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225E35" w:rsidP="00474582">
      <w:pPr>
        <w:rPr>
          <w:rFonts w:cs="B Titr"/>
          <w:b/>
          <w:bCs/>
          <w:sz w:val="70"/>
          <w:szCs w:val="70"/>
          <w:rtl/>
        </w:rPr>
      </w:pPr>
      <w:r>
        <w:rPr>
          <w:rFonts w:cs="B Titr"/>
          <w:b/>
          <w:bCs/>
          <w:noProof/>
          <w:sz w:val="70"/>
          <w:szCs w:val="70"/>
        </w:rPr>
        <w:drawing>
          <wp:anchor distT="0" distB="0" distL="114300" distR="114300" simplePos="0" relativeHeight="251658240" behindDoc="0" locked="0" layoutInCell="1" allowOverlap="1" wp14:anchorId="2DD080CC" wp14:editId="32E9D180">
            <wp:simplePos x="0" y="0"/>
            <wp:positionH relativeFrom="column">
              <wp:posOffset>-540385</wp:posOffset>
            </wp:positionH>
            <wp:positionV relativeFrom="paragraph">
              <wp:posOffset>-353695</wp:posOffset>
            </wp:positionV>
            <wp:extent cx="5035550" cy="7560310"/>
            <wp:effectExtent l="0" t="0" r="0" b="2540"/>
            <wp:wrapSquare wrapText="bothSides"/>
            <wp:docPr id="5" name="Picture 5" descr="ف6565ف866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ف6565ف8662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756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EB0368" w:rsidRPr="0000298E" w:rsidRDefault="00EB0368" w:rsidP="00FF4809">
      <w:pPr>
        <w:rPr>
          <w:rFonts w:cs="KFGQPC Uthman Taha Naskh" w:hint="cs"/>
          <w:sz w:val="24"/>
          <w:szCs w:val="24"/>
          <w:rtl/>
        </w:rPr>
        <w:sectPr w:rsidR="00EB0368" w:rsidRPr="0000298E" w:rsidSect="00225E35">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783647" w:rsidRPr="004A4DE8" w:rsidRDefault="00783647" w:rsidP="004A4DE8">
      <w:pPr>
        <w:pStyle w:val="a0"/>
        <w:jc w:val="center"/>
        <w:rPr>
          <w:b/>
          <w:bCs/>
          <w:lang w:bidi="ar-EG"/>
        </w:rPr>
      </w:pPr>
      <w:r w:rsidRPr="004A4DE8">
        <w:rPr>
          <w:b/>
          <w:bCs/>
          <w:rtl/>
          <w:lang w:bidi="ar-EG"/>
        </w:rPr>
        <w:lastRenderedPageBreak/>
        <w:t>بسم الله الرحمن الرحيم</w:t>
      </w:r>
    </w:p>
    <w:p w:rsidR="00783647" w:rsidRPr="00783647" w:rsidRDefault="00783647" w:rsidP="00783647">
      <w:pPr>
        <w:pStyle w:val="a2"/>
        <w:rPr>
          <w:rtl/>
        </w:rPr>
      </w:pPr>
      <w:bookmarkStart w:id="0" w:name="_Toc459773400"/>
      <w:r w:rsidRPr="00783647">
        <w:rPr>
          <w:rFonts w:hint="cs"/>
          <w:rtl/>
        </w:rPr>
        <w:t xml:space="preserve">الأربعون في الأعمال </w:t>
      </w:r>
      <w:bookmarkStart w:id="1" w:name="_GoBack"/>
      <w:r w:rsidRPr="00783647">
        <w:rPr>
          <w:rFonts w:hint="cs"/>
          <w:rtl/>
        </w:rPr>
        <w:t xml:space="preserve">الموجبة </w:t>
      </w:r>
      <w:bookmarkEnd w:id="1"/>
      <w:r w:rsidRPr="00783647">
        <w:rPr>
          <w:rFonts w:hint="cs"/>
          <w:rtl/>
        </w:rPr>
        <w:t>لدخول الجنة</w:t>
      </w:r>
      <w:bookmarkEnd w:id="0"/>
    </w:p>
    <w:p w:rsidR="00783647" w:rsidRPr="004A4DE8" w:rsidRDefault="00783647" w:rsidP="004A4DE8">
      <w:pPr>
        <w:widowControl w:val="0"/>
        <w:ind w:firstLine="284"/>
        <w:jc w:val="both"/>
        <w:rPr>
          <w:rStyle w:val="Char"/>
          <w:rFonts w:hAnsi="Times New Roman"/>
          <w:spacing w:val="-6"/>
          <w:rtl/>
        </w:rPr>
      </w:pPr>
      <w:r w:rsidRPr="004A4DE8">
        <w:rPr>
          <w:rStyle w:val="Char"/>
          <w:rFonts w:hAnsi="Times New Roman"/>
          <w:spacing w:val="-6"/>
          <w:rtl/>
        </w:rPr>
        <w:t>الحمد لله الذي بنعمته تتم الصالحات، وأشهد أن لا إله إلا الله وحده لا شريك له، وأشهد أن محمدًا عبده ورسوله الداعي إلى دخول الجنات، أما بعد:</w:t>
      </w:r>
    </w:p>
    <w:p w:rsidR="00783647" w:rsidRPr="004A4DE8" w:rsidRDefault="00783647" w:rsidP="004A4DE8">
      <w:pPr>
        <w:widowControl w:val="0"/>
        <w:ind w:firstLine="284"/>
        <w:jc w:val="both"/>
        <w:rPr>
          <w:rStyle w:val="Char"/>
          <w:rFonts w:hAnsi="Times New Roman"/>
          <w:spacing w:val="-6"/>
          <w:rtl/>
        </w:rPr>
      </w:pPr>
      <w:r w:rsidRPr="00675B94">
        <w:rPr>
          <w:rStyle w:val="Char"/>
          <w:rFonts w:hAnsi="Times New Roman"/>
          <w:rtl/>
        </w:rPr>
        <w:t xml:space="preserve">فإن دار الكرامة التي أعدها الله </w:t>
      </w:r>
      <w:r w:rsidR="004A4DE8" w:rsidRPr="00675B94">
        <w:rPr>
          <w:rStyle w:val="Char"/>
          <w:rFonts w:hAnsi="Times New Roman" w:cs="CTraditional Arabic" w:hint="cs"/>
          <w:sz w:val="28"/>
          <w:szCs w:val="28"/>
          <w:rtl/>
        </w:rPr>
        <w:t>ﻷ</w:t>
      </w:r>
      <w:r w:rsidRPr="00675B94">
        <w:rPr>
          <w:rStyle w:val="Char"/>
          <w:rFonts w:hAnsi="Times New Roman"/>
          <w:rtl/>
        </w:rPr>
        <w:t xml:space="preserve"> لا تُنال بالأماني، ولا يحصل عليها البطالون، ولا يدخلها إلا المسلمون الذي عبدوا ربهم ولم يشركوا به شيئًا، واتبعوا رسولهم الكريم </w:t>
      </w:r>
      <w:r w:rsidR="004A4DE8" w:rsidRPr="00675B94">
        <w:rPr>
          <w:rStyle w:val="Char"/>
          <w:rFonts w:hAnsi="Times New Roman" w:cs="CTraditional Arabic"/>
          <w:szCs w:val="28"/>
          <w:rtl/>
        </w:rPr>
        <w:t>ج</w:t>
      </w:r>
      <w:r w:rsidRPr="004A4DE8">
        <w:rPr>
          <w:rStyle w:val="Char"/>
          <w:rFonts w:hAnsi="Times New Roman"/>
          <w:spacing w:val="-6"/>
          <w:rtl/>
        </w:rPr>
        <w:t xml:space="preserve"> الذي لم يتوان لحظة في دعوتهم إلى رضوان الله وجنته.</w:t>
      </w:r>
    </w:p>
    <w:p w:rsidR="00783647" w:rsidRPr="004A4DE8" w:rsidRDefault="00783647" w:rsidP="004A4DE8">
      <w:pPr>
        <w:widowControl w:val="0"/>
        <w:ind w:firstLine="284"/>
        <w:jc w:val="both"/>
        <w:rPr>
          <w:rStyle w:val="Char"/>
          <w:rtl/>
        </w:rPr>
      </w:pPr>
      <w:r w:rsidRPr="004A4DE8">
        <w:rPr>
          <w:rStyle w:val="Char"/>
          <w:rtl/>
        </w:rPr>
        <w:t xml:space="preserve">ومما لا ريب فيه أن دخول الجنة مطلب عزيز وأمنيته غالية، يدعيها الكل، ويتطلع إليها الجميع، فهاهم اليهود والنصارى يزعمون أنهم من أهلها وقالوا: </w:t>
      </w:r>
      <w:r w:rsidR="004A4DE8">
        <w:rPr>
          <w:rStyle w:val="Char3"/>
          <w:rFonts w:cs="Traditional Arabic" w:hint="cs"/>
          <w:rtl/>
        </w:rPr>
        <w:t>﴿</w:t>
      </w:r>
      <w:r w:rsidRPr="00C719B4">
        <w:rPr>
          <w:rStyle w:val="Char3"/>
          <w:rtl/>
        </w:rPr>
        <w:t>لَنْ يَدْخُلَ الْجَنَّةَ إِلَّا مَنْ كَانَ هُودًا أَوْ نَصَارَى تِلْكَ أَمَانِيُّهُمْ قُلْ هَاتُوا بُرْهَانَكُمْ إِنْ كُنْتُمْ صَادِقِينَ</w:t>
      </w:r>
      <w:r w:rsidR="004A4DE8" w:rsidRPr="004A4DE8">
        <w:rPr>
          <w:rFonts w:cs="Traditional Arabic"/>
          <w:b/>
          <w:spacing w:val="-4"/>
          <w:sz w:val="34"/>
          <w:rtl/>
        </w:rPr>
        <w:t>﴾</w:t>
      </w:r>
      <w:r w:rsidRPr="004A4DE8">
        <w:rPr>
          <w:rStyle w:val="Char"/>
          <w:rtl/>
        </w:rPr>
        <w:t xml:space="preserve"> </w:t>
      </w:r>
      <w:r w:rsidRPr="004A4DE8">
        <w:rPr>
          <w:rStyle w:val="Char4"/>
          <w:rtl/>
        </w:rPr>
        <w:t>[البقرة: 111]</w:t>
      </w:r>
      <w:r w:rsidRPr="004A4DE8">
        <w:rPr>
          <w:rStyle w:val="Char"/>
          <w:rtl/>
        </w:rPr>
        <w:t xml:space="preserve"> وهذا يخالف ما أخبرنا به ربنا تبارك وتعالى وما أخبرنا به النبي </w:t>
      </w:r>
      <w:r w:rsidR="004A4DE8" w:rsidRPr="004A4DE8">
        <w:rPr>
          <w:rStyle w:val="Char"/>
          <w:rFonts w:cs="CTraditional Arabic"/>
          <w:szCs w:val="28"/>
          <w:rtl/>
        </w:rPr>
        <w:t>ج</w:t>
      </w:r>
      <w:r w:rsidRPr="004A4DE8">
        <w:rPr>
          <w:rStyle w:val="Char"/>
          <w:rtl/>
        </w:rPr>
        <w:t xml:space="preserve"> بأنه لا يدخلها إلا من أسلم وجهه لله وهو محسن.</w:t>
      </w:r>
    </w:p>
    <w:p w:rsidR="00783647" w:rsidRPr="004A4DE8" w:rsidRDefault="00783647" w:rsidP="004A4DE8">
      <w:pPr>
        <w:widowControl w:val="0"/>
        <w:ind w:firstLine="284"/>
        <w:jc w:val="both"/>
        <w:rPr>
          <w:rStyle w:val="Char"/>
          <w:rtl/>
        </w:rPr>
      </w:pPr>
      <w:r w:rsidRPr="004A4DE8">
        <w:rPr>
          <w:rStyle w:val="Char"/>
          <w:rtl/>
        </w:rPr>
        <w:t>إن كثيرًا من الناس يظنون أن دخول الجنة يكون بكلمة:</w:t>
      </w:r>
      <w:r>
        <w:rPr>
          <w:rFonts w:cs="Traditional Arabic"/>
          <w:b/>
          <w:bCs/>
          <w:sz w:val="36"/>
          <w:szCs w:val="36"/>
          <w:rtl/>
          <w:lang w:bidi="ar-EG"/>
        </w:rPr>
        <w:t xml:space="preserve"> </w:t>
      </w:r>
      <w:r w:rsidRPr="00C719B4">
        <w:rPr>
          <w:rStyle w:val="Char0"/>
          <w:rtl/>
        </w:rPr>
        <w:t>لا إله إلا الله،</w:t>
      </w:r>
      <w:r w:rsidRPr="004A4DE8">
        <w:rPr>
          <w:rStyle w:val="Char"/>
          <w:rtl/>
        </w:rPr>
        <w:t xml:space="preserve"> لا اقل ولا أكثر، فقط كلمة, من أجل ذلك ضيعوا العمل وتساهلوا في ارتكاب الموبقات المهلكات.</w:t>
      </w:r>
    </w:p>
    <w:p w:rsidR="00783647" w:rsidRPr="004A4DE8" w:rsidRDefault="00783647" w:rsidP="004A4DE8">
      <w:pPr>
        <w:widowControl w:val="0"/>
        <w:ind w:firstLine="284"/>
        <w:jc w:val="both"/>
        <w:rPr>
          <w:rStyle w:val="Char"/>
          <w:rtl/>
        </w:rPr>
      </w:pPr>
      <w:r w:rsidRPr="004A4DE8">
        <w:rPr>
          <w:rStyle w:val="Char"/>
          <w:rtl/>
        </w:rPr>
        <w:t xml:space="preserve">نعم, إن الله </w:t>
      </w:r>
      <w:r w:rsidR="004A4DE8" w:rsidRPr="004A4DE8">
        <w:rPr>
          <w:rStyle w:val="Char"/>
          <w:rFonts w:cs="CTraditional Arabic"/>
          <w:szCs w:val="28"/>
          <w:rtl/>
        </w:rPr>
        <w:t>ﻷ</w:t>
      </w:r>
      <w:r w:rsidRPr="004A4DE8">
        <w:rPr>
          <w:rStyle w:val="Char"/>
          <w:rtl/>
        </w:rPr>
        <w:t xml:space="preserve"> لا يسأل عما يفعل وهو سبحانه الفعال لما يريد، ولا يحق </w:t>
      </w:r>
      <w:r w:rsidRPr="004A4DE8">
        <w:rPr>
          <w:rStyle w:val="Char"/>
          <w:rtl/>
        </w:rPr>
        <w:lastRenderedPageBreak/>
        <w:t xml:space="preserve">لأحد من البشر مهما أوتي أن يتدخل بين الله وبين عباده؛ فيُدخِل من يشاء منهم الجنة, ويُدخِل من يشاء منهم النار والعياذ بالله، فمن يتألَ على الله يدخله الله النار، وقد يكون عذر هؤلاء أنهم سمعوا أحاديث فَهِمُوا منها ذلك؛ أن دخول الجنة يكفي فيه القول فقط، مثل أحاديث: </w:t>
      </w:r>
      <w:r>
        <w:rPr>
          <w:rFonts w:cs="Traditional Arabic"/>
          <w:b/>
          <w:bCs/>
          <w:sz w:val="36"/>
          <w:szCs w:val="36"/>
          <w:rtl/>
          <w:lang w:bidi="ar-EG"/>
        </w:rPr>
        <w:t>«</w:t>
      </w:r>
      <w:r w:rsidRPr="00C719B4">
        <w:rPr>
          <w:rStyle w:val="Char5"/>
          <w:rtl/>
        </w:rPr>
        <w:t>من كان آخر كلامه: لا إله إلا الله دخل الجنة» أو: «أن الله يُدخل أقوامًا الجنة ولم يعملوا خيرًا قط</w:t>
      </w:r>
      <w:r>
        <w:rPr>
          <w:rFonts w:cs="Traditional Arabic"/>
          <w:b/>
          <w:bCs/>
          <w:sz w:val="36"/>
          <w:szCs w:val="36"/>
          <w:rtl/>
          <w:lang w:bidi="ar-EG"/>
        </w:rPr>
        <w:t>»</w:t>
      </w:r>
      <w:r w:rsidRPr="004A4DE8">
        <w:rPr>
          <w:rStyle w:val="Char"/>
          <w:rtl/>
        </w:rPr>
        <w:t xml:space="preserve"> فنقول لهم: هذا صحيح ولكن رويدًا, لابد من الفهم الدقيق وعدم التقدم بين يدي النصوص.</w:t>
      </w:r>
    </w:p>
    <w:p w:rsidR="00783647" w:rsidRPr="004A4DE8" w:rsidRDefault="00783647" w:rsidP="004A4DE8">
      <w:pPr>
        <w:widowControl w:val="0"/>
        <w:ind w:firstLine="284"/>
        <w:jc w:val="both"/>
        <w:rPr>
          <w:rStyle w:val="Char"/>
          <w:rtl/>
        </w:rPr>
      </w:pPr>
      <w:r w:rsidRPr="004A4DE8">
        <w:rPr>
          <w:rStyle w:val="Char"/>
          <w:rtl/>
        </w:rPr>
        <w:t xml:space="preserve">فإن من كان آخر كلامه: لا إله إلا الله, فقد ختم الله له بخاتمة حسنة وأراد الله به خيرًا وإن كانت سابقته غير ذلك, فهذا فضل الله يؤتيه من يشاء ومن يوفق إلى قولها في آخر حياته إلا القليل , نسأل الله </w:t>
      </w:r>
      <w:r w:rsidR="004A4DE8" w:rsidRPr="004A4DE8">
        <w:rPr>
          <w:rStyle w:val="Char"/>
          <w:rFonts w:cs="CTraditional Arabic"/>
          <w:szCs w:val="28"/>
          <w:rtl/>
        </w:rPr>
        <w:t>ﻷ</w:t>
      </w:r>
      <w:r w:rsidRPr="004A4DE8">
        <w:rPr>
          <w:rStyle w:val="Char"/>
          <w:rtl/>
        </w:rPr>
        <w:t xml:space="preserve"> بمنه وكرمه أن يوفقنا إلى قولها عند الممات, كما أن الذين أدخلهم الله </w:t>
      </w:r>
      <w:r w:rsidR="004A4DE8" w:rsidRPr="004A4DE8">
        <w:rPr>
          <w:rStyle w:val="Char"/>
          <w:rFonts w:cs="CTraditional Arabic"/>
          <w:szCs w:val="28"/>
          <w:rtl/>
        </w:rPr>
        <w:t>ﻷ</w:t>
      </w:r>
      <w:r w:rsidRPr="004A4DE8">
        <w:rPr>
          <w:rStyle w:val="Char"/>
          <w:rtl/>
        </w:rPr>
        <w:t xml:space="preserve"> الجنة ولم يعملوا خيرًا قط أولئك لم يكونوا مشركين، بل كانوا موحدين كما ثبت في الرواية الصحيحة أن فيها: </w:t>
      </w:r>
      <w:r>
        <w:rPr>
          <w:rFonts w:cs="Traditional Arabic"/>
          <w:b/>
          <w:bCs/>
          <w:sz w:val="36"/>
          <w:szCs w:val="36"/>
          <w:rtl/>
          <w:lang w:bidi="ar-EG"/>
        </w:rPr>
        <w:t>«</w:t>
      </w:r>
      <w:r w:rsidRPr="00C719B4">
        <w:rPr>
          <w:rStyle w:val="Char5"/>
          <w:rtl/>
        </w:rPr>
        <w:t>لم يعملوا خيرًا قط إلا التوحيد</w:t>
      </w:r>
      <w:r>
        <w:rPr>
          <w:rFonts w:cs="Traditional Arabic"/>
          <w:b/>
          <w:bCs/>
          <w:sz w:val="36"/>
          <w:szCs w:val="36"/>
          <w:rtl/>
          <w:lang w:bidi="ar-EG"/>
        </w:rPr>
        <w:t>»</w:t>
      </w:r>
      <w:r w:rsidRPr="004A4DE8">
        <w:rPr>
          <w:rStyle w:val="Char"/>
          <w:rtl/>
        </w:rPr>
        <w:t xml:space="preserve"> فهذا الذي ينبغي فهمه والوقوف عليه.</w:t>
      </w:r>
    </w:p>
    <w:p w:rsidR="00783647" w:rsidRPr="004A4DE8" w:rsidRDefault="00783647" w:rsidP="004A4DE8">
      <w:pPr>
        <w:widowControl w:val="0"/>
        <w:ind w:firstLine="284"/>
        <w:jc w:val="both"/>
        <w:rPr>
          <w:rStyle w:val="Char"/>
          <w:rtl/>
        </w:rPr>
      </w:pPr>
      <w:r w:rsidRPr="004A4DE8">
        <w:rPr>
          <w:rStyle w:val="Char"/>
          <w:rtl/>
        </w:rPr>
        <w:t xml:space="preserve">إذن, لا يدخل الجنة إلا الموحدون الذين لم يشركوا بربهم شيئًا ولقد أخبرنا الله بذلك في كتابه وبين لنا رسوله الكريم في السنة, وأنه لابد من الإيمان والعمل الصالح؛ قال تعالى: </w:t>
      </w:r>
      <w:r w:rsidR="004A4DE8" w:rsidRPr="004A4DE8">
        <w:rPr>
          <w:rFonts w:cs="Traditional Arabic"/>
          <w:b/>
          <w:spacing w:val="-4"/>
          <w:sz w:val="34"/>
          <w:rtl/>
        </w:rPr>
        <w:t>﴿</w:t>
      </w:r>
      <w:r w:rsidRPr="00C719B4">
        <w:rPr>
          <w:rStyle w:val="Char3"/>
          <w:rtl/>
        </w:rPr>
        <w:t>وَالَّذِينَ آَمَنُوا وَعَمِلُوا الصَّالِحَاتِ أُولَئِكَ أَصْحَابُ الْجَنَّةِ هُمْ فِيهَا خَالِدُونَ</w:t>
      </w:r>
      <w:r w:rsidR="004A4DE8">
        <w:rPr>
          <w:rFonts w:cs="Traditional Arabic" w:hint="cs"/>
          <w:b/>
          <w:bCs/>
          <w:spacing w:val="-4"/>
          <w:sz w:val="34"/>
          <w:szCs w:val="34"/>
          <w:rtl/>
        </w:rPr>
        <w:t>﴾</w:t>
      </w:r>
      <w:r w:rsidRPr="004A4DE8">
        <w:rPr>
          <w:rStyle w:val="Char"/>
          <w:rtl/>
        </w:rPr>
        <w:t xml:space="preserve"> </w:t>
      </w:r>
      <w:r w:rsidRPr="004A4DE8">
        <w:rPr>
          <w:rStyle w:val="Char4"/>
          <w:rtl/>
        </w:rPr>
        <w:t>[البقرة: 82]</w:t>
      </w:r>
      <w:r w:rsidRPr="004A4DE8">
        <w:rPr>
          <w:rStyle w:val="Char"/>
          <w:rtl/>
        </w:rPr>
        <w:t xml:space="preserve"> وقال سبحانه: </w:t>
      </w:r>
      <w:r w:rsidR="004A4DE8" w:rsidRPr="004A4DE8">
        <w:rPr>
          <w:rFonts w:cs="Traditional Arabic"/>
          <w:b/>
          <w:spacing w:val="-4"/>
          <w:sz w:val="34"/>
          <w:rtl/>
        </w:rPr>
        <w:t>﴿</w:t>
      </w:r>
      <w:r w:rsidRPr="00C719B4">
        <w:rPr>
          <w:rStyle w:val="Char3"/>
          <w:rtl/>
        </w:rPr>
        <w:t>وَمَنْ يَعْمَلْ مِنَ الصَّالِحَاتِ مِنْ ذَكَرٍ أَوْ أُنْثَى وَهُوَ مُؤْمِنٌ فَأُولَئِكَ يَدْخُلُونَ الْجَنَّةَ وَلَا يُظْلَمُونَ نَقِيرًا</w:t>
      </w:r>
      <w:r w:rsidR="004A4DE8" w:rsidRPr="004A4DE8">
        <w:rPr>
          <w:rFonts w:cs="Traditional Arabic"/>
          <w:b/>
          <w:spacing w:val="-4"/>
          <w:sz w:val="34"/>
          <w:rtl/>
        </w:rPr>
        <w:t>﴾</w:t>
      </w:r>
      <w:r w:rsidRPr="004A4DE8">
        <w:rPr>
          <w:rStyle w:val="Char"/>
          <w:rtl/>
        </w:rPr>
        <w:t xml:space="preserve"> </w:t>
      </w:r>
      <w:r w:rsidRPr="004A4DE8">
        <w:rPr>
          <w:rStyle w:val="Char4"/>
          <w:rtl/>
        </w:rPr>
        <w:t>[النساء: 124]</w:t>
      </w:r>
      <w:r w:rsidRPr="004A4DE8">
        <w:rPr>
          <w:rStyle w:val="Char"/>
          <w:rtl/>
        </w:rPr>
        <w:t xml:space="preserve">. </w:t>
      </w:r>
    </w:p>
    <w:p w:rsidR="00783647" w:rsidRPr="004A4DE8" w:rsidRDefault="00783647" w:rsidP="004A4DE8">
      <w:pPr>
        <w:widowControl w:val="0"/>
        <w:ind w:firstLine="284"/>
        <w:jc w:val="both"/>
        <w:rPr>
          <w:rStyle w:val="Char"/>
          <w:rtl/>
        </w:rPr>
      </w:pPr>
      <w:r w:rsidRPr="004A4DE8">
        <w:rPr>
          <w:rStyle w:val="Char"/>
          <w:rtl/>
        </w:rPr>
        <w:lastRenderedPageBreak/>
        <w:t xml:space="preserve">وقال </w:t>
      </w:r>
      <w:r w:rsidR="004A4DE8" w:rsidRPr="004A4DE8">
        <w:rPr>
          <w:rStyle w:val="Char"/>
          <w:rFonts w:cs="CTraditional Arabic"/>
          <w:szCs w:val="28"/>
          <w:rtl/>
        </w:rPr>
        <w:t>ﻷ</w:t>
      </w:r>
      <w:r w:rsidRPr="004A4DE8">
        <w:rPr>
          <w:rStyle w:val="Char"/>
          <w:rtl/>
        </w:rPr>
        <w:t xml:space="preserve">: </w:t>
      </w:r>
      <w:r w:rsidR="004A4DE8" w:rsidRPr="004A4DE8">
        <w:rPr>
          <w:rFonts w:cs="Traditional Arabic"/>
          <w:b/>
          <w:spacing w:val="-6"/>
          <w:sz w:val="34"/>
          <w:rtl/>
        </w:rPr>
        <w:t>﴿</w:t>
      </w:r>
      <w:r w:rsidRPr="00C719B4">
        <w:rPr>
          <w:rStyle w:val="Char3"/>
          <w:rtl/>
        </w:rPr>
        <w:t>وَالَّذِينَ آَمَنُوا وَعَمِلُوا الصَّالِحَاتِ لَنُبَوِّئَنَّهُمْ مِنَ الْجَنَّةِ غُرَفًا تَجْرِي مِنْ تَحْتِهَا الْأَنْهَارُ خَالِدِينَ فِيهَا نِعْمَ أَجْرُ الْعَامِلِينَ</w:t>
      </w:r>
      <w:r w:rsidR="004A4DE8" w:rsidRPr="004A4DE8">
        <w:rPr>
          <w:rFonts w:cs="Traditional Arabic"/>
          <w:b/>
          <w:spacing w:val="-6"/>
          <w:sz w:val="34"/>
          <w:rtl/>
        </w:rPr>
        <w:t>﴾</w:t>
      </w:r>
      <w:r w:rsidRPr="004A4DE8">
        <w:rPr>
          <w:rStyle w:val="Char"/>
          <w:rtl/>
        </w:rPr>
        <w:t xml:space="preserve"> </w:t>
      </w:r>
      <w:r w:rsidRPr="004A4DE8">
        <w:rPr>
          <w:rStyle w:val="Char4"/>
          <w:rtl/>
        </w:rPr>
        <w:t>[العنكبوت: 58]</w:t>
      </w:r>
      <w:r w:rsidRPr="004A4DE8">
        <w:rPr>
          <w:rStyle w:val="Char"/>
          <w:rtl/>
        </w:rPr>
        <w:t xml:space="preserve"> وقال تعالى: </w:t>
      </w:r>
      <w:r w:rsidR="004A4DE8" w:rsidRPr="004A4DE8">
        <w:rPr>
          <w:rFonts w:cs="Traditional Arabic"/>
          <w:b/>
          <w:spacing w:val="-6"/>
          <w:sz w:val="34"/>
          <w:rtl/>
        </w:rPr>
        <w:t>﴿</w:t>
      </w:r>
      <w:r w:rsidRPr="00C719B4">
        <w:rPr>
          <w:rStyle w:val="Char3"/>
          <w:rtl/>
        </w:rPr>
        <w:t>إِنَّ الَّذِينَ آَمَنُوا وَعَمِلُوا الصَّالِحَاتِ وَأَخْبَتُوا إِلَى رَبِّهِمْ أُولَئِكَ أَصْحَابُ الْجَنَّةِ هُمْ فِيهَا خَالِدُونَ</w:t>
      </w:r>
      <w:r w:rsidR="004A4DE8" w:rsidRPr="004A4DE8">
        <w:rPr>
          <w:rFonts w:cs="Traditional Arabic"/>
          <w:b/>
          <w:spacing w:val="-6"/>
          <w:sz w:val="34"/>
          <w:rtl/>
        </w:rPr>
        <w:t>﴾</w:t>
      </w:r>
      <w:r w:rsidRPr="004A4DE8">
        <w:rPr>
          <w:rStyle w:val="Char"/>
          <w:rtl/>
        </w:rPr>
        <w:t xml:space="preserve"> </w:t>
      </w:r>
      <w:r w:rsidRPr="004A4DE8">
        <w:rPr>
          <w:rStyle w:val="Char4"/>
          <w:rtl/>
        </w:rPr>
        <w:t>[هود: 23]</w:t>
      </w:r>
      <w:r w:rsidRPr="004A4DE8">
        <w:rPr>
          <w:rStyle w:val="Char"/>
          <w:rtl/>
        </w:rPr>
        <w:t xml:space="preserve"> وقال سبحانه: </w:t>
      </w:r>
      <w:r w:rsidR="004A4DE8" w:rsidRPr="004A4DE8">
        <w:rPr>
          <w:rFonts w:cs="Traditional Arabic"/>
          <w:b/>
          <w:sz w:val="34"/>
          <w:rtl/>
        </w:rPr>
        <w:t>﴿</w:t>
      </w:r>
      <w:r w:rsidRPr="00C719B4">
        <w:rPr>
          <w:rStyle w:val="Char3"/>
          <w:rtl/>
        </w:rPr>
        <w:t>الَّذِينَ تَتَوَفَّاهُمُ الْمَلَائِكَةُ طَيِّبِينَ يَقُولُونَ سَلَامٌ عَلَيْكُمُ ادْخُلُوا الْجَنَّةَ بِمَا كُنْتُمْ تَعْمَلُونَ</w:t>
      </w:r>
      <w:r w:rsidR="004A4DE8" w:rsidRPr="004A4DE8">
        <w:rPr>
          <w:rFonts w:cs="Traditional Arabic"/>
          <w:b/>
          <w:sz w:val="34"/>
          <w:rtl/>
        </w:rPr>
        <w:t>﴾</w:t>
      </w:r>
      <w:r w:rsidRPr="004A4DE8">
        <w:rPr>
          <w:rStyle w:val="Char"/>
          <w:rtl/>
        </w:rPr>
        <w:t xml:space="preserve"> </w:t>
      </w:r>
      <w:r w:rsidRPr="004A4DE8">
        <w:rPr>
          <w:rStyle w:val="Char4"/>
          <w:rtl/>
        </w:rPr>
        <w:t>[النحل: 32]</w:t>
      </w:r>
      <w:r w:rsidRPr="004A4DE8">
        <w:rPr>
          <w:rStyle w:val="Char"/>
          <w:rtl/>
        </w:rPr>
        <w:t xml:space="preserve"> وقال تعالى: </w:t>
      </w:r>
      <w:r w:rsidR="004A4DE8" w:rsidRPr="004A4DE8">
        <w:rPr>
          <w:rFonts w:cs="Traditional Arabic"/>
          <w:b/>
          <w:sz w:val="34"/>
          <w:rtl/>
        </w:rPr>
        <w:t>﴿</w:t>
      </w:r>
      <w:r w:rsidRPr="00C719B4">
        <w:rPr>
          <w:rStyle w:val="Char3"/>
          <w:rtl/>
        </w:rPr>
        <w:t>إِلَّا مَنْ تَابَ وَآَمَنَ وَعَمِلَ صَالِحًا فَأُولَئِكَ يَدْخُلُونَ الْجَنَّةَ وَلَا يُظْلَمُونَ شَيْئًا</w:t>
      </w:r>
      <w:r w:rsidR="004A4DE8" w:rsidRPr="004A4DE8">
        <w:rPr>
          <w:rFonts w:cs="Traditional Arabic"/>
          <w:b/>
          <w:sz w:val="34"/>
          <w:rtl/>
        </w:rPr>
        <w:t>﴾</w:t>
      </w:r>
      <w:r w:rsidRPr="004A4DE8">
        <w:rPr>
          <w:rStyle w:val="Char"/>
          <w:rtl/>
        </w:rPr>
        <w:t xml:space="preserve"> </w:t>
      </w:r>
      <w:r w:rsidRPr="004A4DE8">
        <w:rPr>
          <w:rStyle w:val="Char4"/>
          <w:rtl/>
        </w:rPr>
        <w:t>[مريم: 60]</w:t>
      </w:r>
      <w:r w:rsidRPr="004A4DE8">
        <w:rPr>
          <w:rStyle w:val="Char"/>
          <w:rtl/>
        </w:rPr>
        <w:t>.</w:t>
      </w:r>
    </w:p>
    <w:p w:rsidR="00783647" w:rsidRPr="00675B94" w:rsidRDefault="00783647" w:rsidP="004A4DE8">
      <w:pPr>
        <w:widowControl w:val="0"/>
        <w:ind w:firstLine="284"/>
        <w:jc w:val="both"/>
        <w:rPr>
          <w:rStyle w:val="Char"/>
          <w:spacing w:val="-4"/>
          <w:rtl/>
        </w:rPr>
      </w:pPr>
      <w:r w:rsidRPr="00675B94">
        <w:rPr>
          <w:rStyle w:val="Char"/>
          <w:spacing w:val="-4"/>
          <w:rtl/>
        </w:rPr>
        <w:t xml:space="preserve">وقال سبحانه: </w:t>
      </w:r>
      <w:r w:rsidR="004A4DE8" w:rsidRPr="00675B94">
        <w:rPr>
          <w:rFonts w:cs="Traditional Arabic"/>
          <w:b/>
          <w:spacing w:val="-4"/>
          <w:sz w:val="34"/>
          <w:rtl/>
        </w:rPr>
        <w:t>﴿</w:t>
      </w:r>
      <w:r w:rsidRPr="00675B94">
        <w:rPr>
          <w:rStyle w:val="Char3"/>
          <w:spacing w:val="-4"/>
          <w:rtl/>
        </w:rPr>
        <w:t>وَقَالُوا الْحَمْدُ لِلَّهِ الَّذِي صَدَقَنَا وَعْدَهُ وَأَوْرَثَنَا الْأَرْضَ نَتَبَوَّأُ مِنَ الْجَنَّةِ حَيْثُ نَشَاءُ فَنِعْمَ أَجْرُ الْعَامِلِينَ</w:t>
      </w:r>
      <w:r w:rsidR="004A4DE8" w:rsidRPr="00675B94">
        <w:rPr>
          <w:rFonts w:cs="Traditional Arabic"/>
          <w:b/>
          <w:spacing w:val="-4"/>
          <w:sz w:val="34"/>
          <w:rtl/>
        </w:rPr>
        <w:t>﴾</w:t>
      </w:r>
      <w:r w:rsidRPr="00675B94">
        <w:rPr>
          <w:rStyle w:val="Char"/>
          <w:spacing w:val="-4"/>
          <w:rtl/>
        </w:rPr>
        <w:t xml:space="preserve"> </w:t>
      </w:r>
      <w:r w:rsidRPr="00675B94">
        <w:rPr>
          <w:rStyle w:val="Char4"/>
          <w:spacing w:val="-4"/>
          <w:rtl/>
        </w:rPr>
        <w:t>[الزمر: 74]</w:t>
      </w:r>
      <w:r w:rsidRPr="00675B94">
        <w:rPr>
          <w:rStyle w:val="Char"/>
          <w:spacing w:val="-4"/>
          <w:rtl/>
        </w:rPr>
        <w:t xml:space="preserve"> وقال </w:t>
      </w:r>
      <w:r w:rsidR="004A4DE8" w:rsidRPr="00675B94">
        <w:rPr>
          <w:rStyle w:val="Char"/>
          <w:rFonts w:cs="CTraditional Arabic"/>
          <w:spacing w:val="-4"/>
          <w:szCs w:val="28"/>
          <w:rtl/>
        </w:rPr>
        <w:t>ﻷ</w:t>
      </w:r>
      <w:r w:rsidRPr="00675B94">
        <w:rPr>
          <w:rStyle w:val="Char"/>
          <w:spacing w:val="-4"/>
          <w:rtl/>
        </w:rPr>
        <w:t xml:space="preserve">: </w:t>
      </w:r>
      <w:r w:rsidR="004A4DE8" w:rsidRPr="00675B94">
        <w:rPr>
          <w:rFonts w:cs="Traditional Arabic"/>
          <w:b/>
          <w:spacing w:val="-4"/>
          <w:sz w:val="34"/>
          <w:rtl/>
        </w:rPr>
        <w:t>﴿</w:t>
      </w:r>
      <w:r w:rsidRPr="00675B94">
        <w:rPr>
          <w:rStyle w:val="Char3"/>
          <w:spacing w:val="-4"/>
          <w:rtl/>
        </w:rPr>
        <w:t>وَتِلْكَ الْجَنَّةُ الَّتِي أُورِثْتُمُوهَا بِمَا كُنْتُمْ تَعْمَلُونَ</w:t>
      </w:r>
      <w:r w:rsidR="004A4DE8" w:rsidRPr="00675B94">
        <w:rPr>
          <w:rFonts w:cs="Traditional Arabic"/>
          <w:b/>
          <w:spacing w:val="-4"/>
          <w:sz w:val="34"/>
          <w:rtl/>
        </w:rPr>
        <w:t>﴾</w:t>
      </w:r>
      <w:r w:rsidRPr="00675B94">
        <w:rPr>
          <w:rStyle w:val="Char"/>
          <w:spacing w:val="-4"/>
          <w:rtl/>
        </w:rPr>
        <w:t xml:space="preserve"> </w:t>
      </w:r>
      <w:r w:rsidRPr="00675B94">
        <w:rPr>
          <w:rStyle w:val="Char4"/>
          <w:spacing w:val="-4"/>
          <w:rtl/>
        </w:rPr>
        <w:t>[الزخرف: 72]</w:t>
      </w:r>
      <w:r w:rsidRPr="00675B94">
        <w:rPr>
          <w:rStyle w:val="Char"/>
          <w:spacing w:val="-4"/>
          <w:rtl/>
        </w:rPr>
        <w:t xml:space="preserve"> وقال </w:t>
      </w:r>
      <w:r w:rsidR="004A4DE8" w:rsidRPr="00675B94">
        <w:rPr>
          <w:rStyle w:val="Char"/>
          <w:rFonts w:cs="CTraditional Arabic"/>
          <w:spacing w:val="-4"/>
          <w:szCs w:val="28"/>
          <w:rtl/>
        </w:rPr>
        <w:t>ﻷ</w:t>
      </w:r>
      <w:r w:rsidRPr="00675B94">
        <w:rPr>
          <w:rStyle w:val="Char"/>
          <w:spacing w:val="-4"/>
          <w:rtl/>
        </w:rPr>
        <w:t xml:space="preserve">: </w:t>
      </w:r>
      <w:r w:rsidR="004A4DE8" w:rsidRPr="00675B94">
        <w:rPr>
          <w:rFonts w:cs="Traditional Arabic"/>
          <w:b/>
          <w:spacing w:val="-4"/>
          <w:sz w:val="34"/>
          <w:rtl/>
        </w:rPr>
        <w:t>﴿</w:t>
      </w:r>
      <w:r w:rsidRPr="00675B94">
        <w:rPr>
          <w:rStyle w:val="Char3"/>
          <w:spacing w:val="-4"/>
          <w:rtl/>
        </w:rPr>
        <w:t>تِلْكَ الْجَنَّةُ الَّتِي نُورِثُ مِنْ عِبَادِنَا مَنْ كَانَ تَقِيًّا</w:t>
      </w:r>
      <w:r w:rsidR="004A4DE8" w:rsidRPr="00675B94">
        <w:rPr>
          <w:rFonts w:cs="Traditional Arabic"/>
          <w:b/>
          <w:spacing w:val="-4"/>
          <w:sz w:val="34"/>
          <w:rtl/>
        </w:rPr>
        <w:t>﴾</w:t>
      </w:r>
      <w:r w:rsidRPr="00675B94">
        <w:rPr>
          <w:rStyle w:val="Char"/>
          <w:spacing w:val="-4"/>
          <w:rtl/>
        </w:rPr>
        <w:t xml:space="preserve"> </w:t>
      </w:r>
      <w:r w:rsidRPr="00675B94">
        <w:rPr>
          <w:rStyle w:val="Char4"/>
          <w:spacing w:val="-4"/>
          <w:rtl/>
        </w:rPr>
        <w:t>[مريم: 63]</w:t>
      </w:r>
      <w:r w:rsidRPr="00675B94">
        <w:rPr>
          <w:rStyle w:val="Char"/>
          <w:spacing w:val="-4"/>
          <w:rtl/>
        </w:rPr>
        <w:t xml:space="preserve"> وقال سبحانه: </w:t>
      </w:r>
      <w:r w:rsidR="004A4DE8" w:rsidRPr="00675B94">
        <w:rPr>
          <w:rFonts w:cs="Traditional Arabic"/>
          <w:b/>
          <w:spacing w:val="-4"/>
          <w:sz w:val="34"/>
          <w:rtl/>
        </w:rPr>
        <w:t>﴿</w:t>
      </w:r>
      <w:r w:rsidRPr="00675B94">
        <w:rPr>
          <w:rStyle w:val="Char3"/>
          <w:spacing w:val="-4"/>
          <w:rtl/>
        </w:rPr>
        <w:t>أُولَئِكَ أَصْحَابُ الْجَنَّةِ خَالِدِينَ فِيهَا جَزَاءً بِمَا كَانُوا يَعْمَلُونَ</w:t>
      </w:r>
      <w:r w:rsidR="004A4DE8" w:rsidRPr="00675B94">
        <w:rPr>
          <w:rFonts w:cs="Traditional Arabic"/>
          <w:b/>
          <w:spacing w:val="-4"/>
          <w:sz w:val="34"/>
          <w:rtl/>
        </w:rPr>
        <w:t>﴾</w:t>
      </w:r>
      <w:r w:rsidRPr="00675B94">
        <w:rPr>
          <w:rStyle w:val="Char"/>
          <w:spacing w:val="-4"/>
          <w:rtl/>
        </w:rPr>
        <w:t xml:space="preserve"> </w:t>
      </w:r>
      <w:r w:rsidRPr="00675B94">
        <w:rPr>
          <w:rStyle w:val="Char4"/>
          <w:spacing w:val="-4"/>
          <w:rtl/>
        </w:rPr>
        <w:t>[الأحقاف: 14]</w:t>
      </w:r>
      <w:r w:rsidRPr="00675B94">
        <w:rPr>
          <w:rStyle w:val="Char"/>
          <w:spacing w:val="-4"/>
          <w:rtl/>
        </w:rPr>
        <w:t>.</w:t>
      </w:r>
    </w:p>
    <w:p w:rsidR="00783647" w:rsidRPr="004A4DE8" w:rsidRDefault="00783647" w:rsidP="004A4DE8">
      <w:pPr>
        <w:widowControl w:val="0"/>
        <w:ind w:firstLine="284"/>
        <w:jc w:val="both"/>
        <w:rPr>
          <w:rStyle w:val="Char"/>
          <w:rtl/>
        </w:rPr>
      </w:pPr>
      <w:r w:rsidRPr="004A4DE8">
        <w:rPr>
          <w:rStyle w:val="Char"/>
          <w:rtl/>
        </w:rPr>
        <w:t xml:space="preserve">فهذه مجموعة عطرة من الآيات البينات التي تدل دلالة واضحة على أن دخول الجنة يكون بالإيمان والعمل الصالح وكذلك أحاديث الرسول </w:t>
      </w:r>
      <w:r w:rsidR="004A4DE8" w:rsidRPr="004A4DE8">
        <w:rPr>
          <w:rStyle w:val="Char"/>
          <w:rFonts w:cs="CTraditional Arabic"/>
          <w:szCs w:val="28"/>
          <w:rtl/>
        </w:rPr>
        <w:t>ج</w:t>
      </w:r>
      <w:r w:rsidRPr="004A4DE8">
        <w:rPr>
          <w:rStyle w:val="Char"/>
          <w:rtl/>
        </w:rPr>
        <w:t xml:space="preserve"> التي أودعتها هذا الكتيب تدل دلالة واضحة أيضًا عن أن هناك أعمالاً صالحة توجب دخول الجنة، وليحرص المسلم الذي يريد نجاة نفسه ومن يحب على </w:t>
      </w:r>
      <w:r w:rsidRPr="00FF4A8A">
        <w:rPr>
          <w:rStyle w:val="Char"/>
          <w:rFonts w:hAnsi="Times New Roman"/>
          <w:spacing w:val="-6"/>
          <w:rtl/>
        </w:rPr>
        <w:t xml:space="preserve">أن يتحلى بهذه الأعمال ويتصف بها ويقوم بها على أكمل وجه, عسى الله </w:t>
      </w:r>
      <w:r w:rsidR="004A4DE8" w:rsidRPr="00FF4A8A">
        <w:rPr>
          <w:rStyle w:val="Char"/>
          <w:rFonts w:hAnsi="Times New Roman" w:cs="CTraditional Arabic"/>
          <w:spacing w:val="-6"/>
          <w:szCs w:val="28"/>
          <w:rtl/>
        </w:rPr>
        <w:t>ﻷ</w:t>
      </w:r>
      <w:r w:rsidRPr="004A4DE8">
        <w:rPr>
          <w:rStyle w:val="Char"/>
          <w:rtl/>
        </w:rPr>
        <w:t xml:space="preserve"> أن يمن علينا جميعًا بدخول الجنة والنجاة من النار.</w:t>
      </w:r>
    </w:p>
    <w:p w:rsidR="00783647" w:rsidRPr="004A4DE8" w:rsidRDefault="00783647" w:rsidP="004A4DE8">
      <w:pPr>
        <w:widowControl w:val="0"/>
        <w:ind w:firstLine="284"/>
        <w:jc w:val="both"/>
        <w:rPr>
          <w:rStyle w:val="Char"/>
          <w:rtl/>
        </w:rPr>
      </w:pPr>
      <w:r w:rsidRPr="004A4DE8">
        <w:rPr>
          <w:rStyle w:val="Char"/>
          <w:rtl/>
        </w:rPr>
        <w:t xml:space="preserve">ولقد دل النقل الصحيح والفعل الصريح والفطرة على أن الله </w:t>
      </w:r>
      <w:r w:rsidR="004A4DE8" w:rsidRPr="004A4DE8">
        <w:rPr>
          <w:rStyle w:val="Char"/>
          <w:rFonts w:cs="CTraditional Arabic"/>
          <w:szCs w:val="28"/>
          <w:rtl/>
        </w:rPr>
        <w:t>ﻷ</w:t>
      </w:r>
      <w:r w:rsidRPr="004A4DE8">
        <w:rPr>
          <w:rStyle w:val="Char"/>
          <w:rtl/>
        </w:rPr>
        <w:t xml:space="preserve"> لا يسوي بين من عمل صالحًا وبين من عمل سيئًا، فقال سبحانه: </w:t>
      </w:r>
      <w:r w:rsidR="004A4DE8" w:rsidRPr="004A4DE8">
        <w:rPr>
          <w:rFonts w:cs="Traditional Arabic"/>
          <w:b/>
          <w:sz w:val="34"/>
          <w:rtl/>
        </w:rPr>
        <w:t>﴿</w:t>
      </w:r>
      <w:r w:rsidRPr="00C719B4">
        <w:rPr>
          <w:rStyle w:val="Char3"/>
          <w:rtl/>
        </w:rPr>
        <w:t xml:space="preserve">قُلْ لَا يَسْتَوِي </w:t>
      </w:r>
      <w:r w:rsidRPr="00C719B4">
        <w:rPr>
          <w:rStyle w:val="Char3"/>
          <w:rtl/>
        </w:rPr>
        <w:lastRenderedPageBreak/>
        <w:t>الْخَبِيثُ وَالطَّيِّبُ وَلَوْ أَعْجَبَكَ كَثْرَةُ الْخَبِيثِ فَاتَّقُوا اللَّهَ يَا أُولِي الْأَلْبَابِ لَعَلَّكُمْ تُفْلِحُونَ</w:t>
      </w:r>
      <w:r w:rsidR="004A4DE8" w:rsidRPr="004A4DE8">
        <w:rPr>
          <w:rFonts w:cs="Traditional Arabic"/>
          <w:b/>
          <w:sz w:val="34"/>
          <w:rtl/>
        </w:rPr>
        <w:t>﴾</w:t>
      </w:r>
      <w:r w:rsidRPr="004A4DE8">
        <w:rPr>
          <w:rStyle w:val="Char"/>
          <w:rtl/>
        </w:rPr>
        <w:t xml:space="preserve"> </w:t>
      </w:r>
      <w:r w:rsidRPr="00FF4A8A">
        <w:rPr>
          <w:rStyle w:val="Char4"/>
          <w:rtl/>
        </w:rPr>
        <w:t>[المائدة: 100]</w:t>
      </w:r>
      <w:r w:rsidRPr="004A4DE8">
        <w:rPr>
          <w:rStyle w:val="Char"/>
          <w:rtl/>
        </w:rPr>
        <w:t>.</w:t>
      </w:r>
    </w:p>
    <w:p w:rsidR="00783647" w:rsidRPr="004A4DE8" w:rsidRDefault="00783647" w:rsidP="004A4DE8">
      <w:pPr>
        <w:widowControl w:val="0"/>
        <w:ind w:firstLine="284"/>
        <w:jc w:val="both"/>
        <w:rPr>
          <w:rStyle w:val="Char"/>
          <w:rtl/>
        </w:rPr>
      </w:pPr>
      <w:r w:rsidRPr="004A4DE8">
        <w:rPr>
          <w:rStyle w:val="Char"/>
          <w:rtl/>
        </w:rPr>
        <w:t xml:space="preserve">وقال تعالى: </w:t>
      </w:r>
      <w:r w:rsidR="004A4DE8" w:rsidRPr="004A4DE8">
        <w:rPr>
          <w:rFonts w:cs="Traditional Arabic"/>
          <w:b/>
          <w:sz w:val="34"/>
          <w:rtl/>
        </w:rPr>
        <w:t>﴿</w:t>
      </w:r>
      <w:r w:rsidRPr="00C719B4">
        <w:rPr>
          <w:rStyle w:val="Char3"/>
          <w:rtl/>
        </w:rPr>
        <w:t>أَفَمَنْ كَانَ مُؤْمِنًا كَمَنْ كَانَ فَاسِقًا لَا يَسْتَوُونَ</w:t>
      </w:r>
      <w:r w:rsidR="004A4DE8" w:rsidRPr="004A4DE8">
        <w:rPr>
          <w:rFonts w:cs="Traditional Arabic"/>
          <w:b/>
          <w:sz w:val="34"/>
          <w:rtl/>
        </w:rPr>
        <w:t>﴾</w:t>
      </w:r>
      <w:r w:rsidRPr="004A4DE8">
        <w:rPr>
          <w:rStyle w:val="Char"/>
          <w:rtl/>
        </w:rPr>
        <w:t xml:space="preserve"> </w:t>
      </w:r>
      <w:r w:rsidRPr="00FF4A8A">
        <w:rPr>
          <w:rStyle w:val="Char4"/>
          <w:rtl/>
        </w:rPr>
        <w:t>[السجدة: 18]</w:t>
      </w:r>
      <w:r w:rsidRPr="004A4DE8">
        <w:rPr>
          <w:rStyle w:val="Char"/>
          <w:rtl/>
        </w:rPr>
        <w:t xml:space="preserve"> وقال </w:t>
      </w:r>
      <w:r w:rsidR="004A4DE8" w:rsidRPr="004A4DE8">
        <w:rPr>
          <w:rStyle w:val="Char"/>
          <w:rFonts w:cs="CTraditional Arabic"/>
          <w:szCs w:val="28"/>
          <w:rtl/>
        </w:rPr>
        <w:t>ﻷ</w:t>
      </w:r>
      <w:r w:rsidRPr="004A4DE8">
        <w:rPr>
          <w:rStyle w:val="Char"/>
          <w:rtl/>
        </w:rPr>
        <w:t xml:space="preserve">: </w:t>
      </w:r>
      <w:r w:rsidR="004A4DE8" w:rsidRPr="004A4DE8">
        <w:rPr>
          <w:rFonts w:cs="Traditional Arabic"/>
          <w:b/>
          <w:sz w:val="34"/>
          <w:rtl/>
        </w:rPr>
        <w:t>﴿</w:t>
      </w:r>
      <w:r w:rsidRPr="00C719B4">
        <w:rPr>
          <w:rStyle w:val="Char3"/>
          <w:rtl/>
        </w:rPr>
        <w:t>لَا يَسْتَوِي أَصْحَابُ النَّارِ وَأَصْحَابُ الْجَنَّةِ أَصْحَابُ الْجَنَّةِ هُمُ الْفَائِزُونَ</w:t>
      </w:r>
      <w:r w:rsidR="004A4DE8" w:rsidRPr="004A4DE8">
        <w:rPr>
          <w:rFonts w:cs="Traditional Arabic"/>
          <w:b/>
          <w:sz w:val="34"/>
          <w:rtl/>
        </w:rPr>
        <w:t>﴾</w:t>
      </w:r>
      <w:r w:rsidRPr="004A4DE8">
        <w:rPr>
          <w:rStyle w:val="Char"/>
          <w:rtl/>
        </w:rPr>
        <w:t xml:space="preserve"> </w:t>
      </w:r>
      <w:r w:rsidRPr="00FF4A8A">
        <w:rPr>
          <w:rStyle w:val="Char4"/>
          <w:rtl/>
        </w:rPr>
        <w:t>[الحشر: 20]</w:t>
      </w:r>
      <w:r w:rsidRPr="004A4DE8">
        <w:rPr>
          <w:rStyle w:val="Char"/>
          <w:rtl/>
        </w:rPr>
        <w:t>.</w:t>
      </w:r>
    </w:p>
    <w:p w:rsidR="00783647" w:rsidRPr="004A4DE8" w:rsidRDefault="00783647" w:rsidP="004A4DE8">
      <w:pPr>
        <w:widowControl w:val="0"/>
        <w:ind w:firstLine="284"/>
        <w:jc w:val="both"/>
        <w:rPr>
          <w:rStyle w:val="Char"/>
          <w:rtl/>
        </w:rPr>
      </w:pPr>
      <w:r w:rsidRPr="004A4DE8">
        <w:rPr>
          <w:rStyle w:val="Char"/>
          <w:rtl/>
        </w:rPr>
        <w:t xml:space="preserve">وليعلم المسلم أن أفضل الأعمال على الإطلاق والتي يتقرب بها العبد إلى مولاه هو توحيده سبحانه وتعالى وعدم الإشراك به، فهو رأس الأعمال الصالحة و أس الأعمال الفاضلة التي تكون سببًا لدخول الجنة، كما أن قراءة القرآن والعمل بما فيه والائتمار بأوامره والانتهاء عن نواهيه يكون سببًا لدخول الجنة والنجاة من النار، فمن جعل القرآن أمامه قاده إلى الجنة، كما أن الأذكار موجب من موجبات دخول الجنات؛ فقد ثبت أن التسبيح والتهليل والتحميد والتكبير يغرس بكل واحدة شجرة في الجنة وكذلك الوضوء والصلاة من </w:t>
      </w:r>
      <w:r w:rsidRPr="00675B94">
        <w:rPr>
          <w:rStyle w:val="Char"/>
          <w:rFonts w:hAnsi="Times New Roman"/>
          <w:spacing w:val="-4"/>
          <w:rtl/>
        </w:rPr>
        <w:t xml:space="preserve">موجبات دخول الجنات، فمن صلى في كل يوم ثنتي عشرة ركعة نافلة من غير الفريضة, بنى الله له بيتًا في الجنة, وكذلك كثرة السجود تكون سببًا لمرافقة النبي </w:t>
      </w:r>
      <w:r w:rsidR="004A4DE8" w:rsidRPr="00675B94">
        <w:rPr>
          <w:rStyle w:val="Char"/>
          <w:rFonts w:hAnsi="Times New Roman" w:cs="CTraditional Arabic"/>
          <w:spacing w:val="-4"/>
          <w:szCs w:val="28"/>
          <w:rtl/>
        </w:rPr>
        <w:t>ج</w:t>
      </w:r>
      <w:r w:rsidRPr="004A4DE8">
        <w:rPr>
          <w:rStyle w:val="Char"/>
          <w:rtl/>
        </w:rPr>
        <w:t xml:space="preserve"> في الجنة, كما أخبر بذلك الصحابي الذي سأله مرافقته في الجنة فقال له: </w:t>
      </w:r>
      <w:r>
        <w:rPr>
          <w:rFonts w:cs="Traditional Arabic"/>
          <w:b/>
          <w:bCs/>
          <w:sz w:val="36"/>
          <w:szCs w:val="36"/>
          <w:rtl/>
          <w:lang w:bidi="ar-EG"/>
        </w:rPr>
        <w:t>«</w:t>
      </w:r>
      <w:r w:rsidRPr="00C719B4">
        <w:rPr>
          <w:rStyle w:val="Char5"/>
          <w:rtl/>
        </w:rPr>
        <w:t>أَعِنِّي على نفسك بكثرة السُّجُودِ</w:t>
      </w:r>
      <w:r>
        <w:rPr>
          <w:rFonts w:cs="Traditional Arabic"/>
          <w:b/>
          <w:bCs/>
          <w:sz w:val="36"/>
          <w:szCs w:val="36"/>
          <w:rtl/>
          <w:lang w:bidi="ar-EG"/>
        </w:rPr>
        <w:t>»</w:t>
      </w:r>
      <w:r w:rsidRPr="004A4DE8">
        <w:rPr>
          <w:rStyle w:val="Char"/>
          <w:rtl/>
        </w:rPr>
        <w:t xml:space="preserve"> كما أن الصدقات والصيام من الأعمال الموجبة لدخول الجنة، فمن كان من أهل الصدقة, دخل الجنة من باب الصدقة, ومن كان أهل الصيام, دخل الجنة من باب الريان.</w:t>
      </w:r>
    </w:p>
    <w:p w:rsidR="00783647" w:rsidRPr="004A4DE8" w:rsidRDefault="00783647" w:rsidP="004A4DE8">
      <w:pPr>
        <w:widowControl w:val="0"/>
        <w:ind w:firstLine="284"/>
        <w:jc w:val="both"/>
        <w:rPr>
          <w:rStyle w:val="Char"/>
          <w:rtl/>
        </w:rPr>
      </w:pPr>
      <w:r w:rsidRPr="004A4DE8">
        <w:rPr>
          <w:rStyle w:val="Char"/>
          <w:rtl/>
        </w:rPr>
        <w:t xml:space="preserve">أما الحج, فمن حج ولم يرفث ولم يفسق فليس له جزاء إلا الجنة </w:t>
      </w:r>
      <w:r w:rsidRPr="00FF4A8A">
        <w:rPr>
          <w:rStyle w:val="Char"/>
          <w:rFonts w:hAnsi="Times New Roman"/>
          <w:spacing w:val="-6"/>
          <w:rtl/>
        </w:rPr>
        <w:t xml:space="preserve">وكذلك الجهاد, فمن جاهد في سبيل الله لا يريد بذلك إلا إعلاء كلمة الله </w:t>
      </w:r>
      <w:r w:rsidR="004A4DE8" w:rsidRPr="00FF4A8A">
        <w:rPr>
          <w:rStyle w:val="Char"/>
          <w:rFonts w:hAnsi="Times New Roman" w:cs="CTraditional Arabic"/>
          <w:spacing w:val="-6"/>
          <w:szCs w:val="28"/>
          <w:rtl/>
        </w:rPr>
        <w:t>ﻷ</w:t>
      </w:r>
      <w:r w:rsidRPr="004A4DE8">
        <w:rPr>
          <w:rStyle w:val="Char"/>
          <w:rtl/>
        </w:rPr>
        <w:t xml:space="preserve">, فيضمن </w:t>
      </w:r>
      <w:r w:rsidRPr="004A4DE8">
        <w:rPr>
          <w:rStyle w:val="Char"/>
          <w:rtl/>
        </w:rPr>
        <w:lastRenderedPageBreak/>
        <w:t xml:space="preserve">الله </w:t>
      </w:r>
      <w:r w:rsidR="004A4DE8" w:rsidRPr="004A4DE8">
        <w:rPr>
          <w:rStyle w:val="Char"/>
          <w:rFonts w:cs="CTraditional Arabic"/>
          <w:szCs w:val="28"/>
          <w:rtl/>
        </w:rPr>
        <w:t>ﻷ</w:t>
      </w:r>
      <w:r w:rsidRPr="004A4DE8">
        <w:rPr>
          <w:rStyle w:val="Char"/>
          <w:rtl/>
        </w:rPr>
        <w:t xml:space="preserve"> إن أماته دخول الجنة، أما حسن الخلق والرفق والسماحة وسلامة الصدر, كل ذلك من موجبات دخول الجنات وكذلك كافل اليتيم ومن يرحم الناس بل الحيوان يكون ذلك سببًا في دخول الجنة؛ فها هو الرجل الذي سقى الكلب, فشكر الله له وأدخله الله الجنة وكذلك من يُنَحِّي الأذى عن طريق المسلمين حتَّى لا يؤذيهم فيكون سببًا لدخول الجنة، ومن يربي ابنتيه أو أختيه تربية حسنة ويقوم على رعايتهن وحفظهن يكون سببًا لدخول الجنة، أما بر الوالدين فهذا الفضل العميم والخير الكثير فإن الوالد أوسط أبواب الجنة، والجنة تحت أقدام الأمهات, فكيف يليق بعاقل أن يضيع هذا الخير الذي بين يديه وفي بيته؛ أمه وأباه.</w:t>
      </w:r>
    </w:p>
    <w:p w:rsidR="00783647" w:rsidRPr="00FF4A8A" w:rsidRDefault="00783647" w:rsidP="004A4DE8">
      <w:pPr>
        <w:widowControl w:val="0"/>
        <w:ind w:firstLine="284"/>
        <w:jc w:val="both"/>
        <w:rPr>
          <w:rStyle w:val="Char"/>
          <w:rFonts w:hAnsi="Times New Roman"/>
          <w:spacing w:val="-6"/>
          <w:rtl/>
        </w:rPr>
      </w:pPr>
      <w:r w:rsidRPr="00FF4A8A">
        <w:rPr>
          <w:rStyle w:val="Char"/>
          <w:rFonts w:hAnsi="Times New Roman"/>
          <w:spacing w:val="-6"/>
          <w:rtl/>
        </w:rPr>
        <w:t xml:space="preserve">وكذلك عيادة المرضى وزيارتهم في الله وزيارة الإخوان من أجل الله </w:t>
      </w:r>
      <w:r w:rsidR="004A4DE8" w:rsidRPr="00FF4A8A">
        <w:rPr>
          <w:rStyle w:val="Char"/>
          <w:rFonts w:hAnsi="Times New Roman" w:cs="CTraditional Arabic"/>
          <w:spacing w:val="-6"/>
          <w:szCs w:val="28"/>
          <w:rtl/>
        </w:rPr>
        <w:t>ﻷ</w:t>
      </w:r>
      <w:r w:rsidRPr="00FF4A8A">
        <w:rPr>
          <w:rStyle w:val="Char"/>
          <w:rFonts w:hAnsi="Times New Roman"/>
          <w:spacing w:val="-6"/>
          <w:rtl/>
        </w:rPr>
        <w:t xml:space="preserve"> من غير أرحام بينهم ولا مصالح دنيوية, فلا يرضى الله لهم ثوابًا أقل من دخول الجنة، وكذلك الصبر على البلاء والرضا بالقضاء, فليس له جزاء إلى الجنة؛ فمن مات ولده فصبر واحتسب وحمد ربه بني له بيت في الجنة وسمي بيت الحمد.</w:t>
      </w:r>
    </w:p>
    <w:p w:rsidR="00783647" w:rsidRPr="004A4DE8" w:rsidRDefault="00783647" w:rsidP="004A4DE8">
      <w:pPr>
        <w:widowControl w:val="0"/>
        <w:ind w:firstLine="284"/>
        <w:jc w:val="both"/>
        <w:rPr>
          <w:rStyle w:val="Char"/>
          <w:rtl/>
        </w:rPr>
      </w:pPr>
      <w:r w:rsidRPr="004A4DE8">
        <w:rPr>
          <w:rStyle w:val="Char"/>
          <w:rtl/>
        </w:rPr>
        <w:t xml:space="preserve">ومن فقد بصره, فصبر واحتسب لم يرضَ الله له ثوابًا غير الجنة وأبدله الله نعيمًا لا ينفذ, إن الخصال الموجبة لدخول الجنات لا تعد ولا تحصى؛ من أجل ذلك اقتصرنا في هذه العجالة على ذكر أربعين موجبًا من موجبات دخول الجنات؛ لعلنا نتحلى بها ونعمل بما فيها؛ لعل رحمة ربنا أن تشملنا وندخل في عباده الصالحين، وأسأل الله بمنه وكرمه أن يجزل لنا العطاء وألا يحرمنا الخير والأجر وقد ثبت أن الدال على الخير كفاعله، فإن حرمت أجر العمل, فلا أحرم أجر الدلالة على الخير والسعيد من وفقه الله </w:t>
      </w:r>
      <w:r w:rsidR="004A4DE8" w:rsidRPr="004A4DE8">
        <w:rPr>
          <w:rStyle w:val="Char"/>
          <w:rFonts w:cs="CTraditional Arabic"/>
          <w:szCs w:val="28"/>
          <w:rtl/>
        </w:rPr>
        <w:t>ﻷ</w:t>
      </w:r>
      <w:r w:rsidRPr="004A4DE8">
        <w:rPr>
          <w:rStyle w:val="Char"/>
          <w:rtl/>
        </w:rPr>
        <w:t xml:space="preserve"> وأسأل سبحانه أن يختم </w:t>
      </w:r>
      <w:r w:rsidRPr="004A4DE8">
        <w:rPr>
          <w:rStyle w:val="Char"/>
          <w:rtl/>
        </w:rPr>
        <w:lastRenderedPageBreak/>
        <w:t>لنا بخاتمة حسنة طيبة نسعد بها سعادة لا شقاء بعدها أبدًا, وآخر دعوانا أن الحمد لله رب العالمين.</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عن جابر بن عبد الله </w:t>
      </w:r>
      <w:r w:rsidR="00FF4A8A" w:rsidRPr="00FF4A8A">
        <w:rPr>
          <w:rStyle w:val="Char"/>
          <w:rFonts w:cs="CTraditional Arabic"/>
          <w:szCs w:val="28"/>
          <w:rtl/>
        </w:rPr>
        <w:t>ب</w:t>
      </w:r>
      <w:r w:rsidRPr="004A4DE8">
        <w:rPr>
          <w:rStyle w:val="Char"/>
          <w:rtl/>
        </w:rPr>
        <w:t xml:space="preserve"> قال: أتى النبيَّ </w:t>
      </w:r>
      <w:r w:rsidR="004A4DE8" w:rsidRPr="00FF4A8A">
        <w:rPr>
          <w:rStyle w:val="Char"/>
          <w:rFonts w:cs="CTraditional Arabic"/>
          <w:szCs w:val="28"/>
          <w:rtl/>
        </w:rPr>
        <w:t>ج</w:t>
      </w:r>
      <w:r w:rsidRPr="004A4DE8">
        <w:rPr>
          <w:rStyle w:val="Char"/>
          <w:rtl/>
        </w:rPr>
        <w:t xml:space="preserve"> رجلٌ، فقال: يا رسول الله! ما الموجبتان؟ فقال: </w:t>
      </w:r>
      <w:r w:rsidRPr="00FF4A8A">
        <w:rPr>
          <w:rFonts w:cs="Traditional Arabic"/>
          <w:b/>
          <w:bCs/>
          <w:sz w:val="36"/>
          <w:szCs w:val="36"/>
          <w:rtl/>
          <w:lang w:bidi="ar-EG"/>
        </w:rPr>
        <w:t>«</w:t>
      </w:r>
      <w:r w:rsidRPr="00C719B4">
        <w:rPr>
          <w:rStyle w:val="Char5"/>
          <w:rtl/>
        </w:rPr>
        <w:t>من مات لا يشرك بالله شيئًا دخل الجنة، ومن مات لا يشرك بالله شيئًا دخل الجنة، ومن مات يشرك بالله شيئًا دخل النار</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عبادة بن الصامت </w:t>
      </w:r>
      <w:r w:rsidR="004A4DE8" w:rsidRPr="00FF4A8A">
        <w:rPr>
          <w:rStyle w:val="Char"/>
          <w:rFonts w:cs="CTraditional Arabic"/>
          <w:szCs w:val="28"/>
          <w:rtl/>
        </w:rPr>
        <w:t>س</w:t>
      </w:r>
      <w:r w:rsidRPr="004A4DE8">
        <w:rPr>
          <w:rStyle w:val="Char"/>
          <w:rtl/>
        </w:rPr>
        <w:t xml:space="preserve"> عن النبي </w:t>
      </w:r>
      <w:r w:rsidR="004A4DE8" w:rsidRPr="00FF4A8A">
        <w:rPr>
          <w:rStyle w:val="Char"/>
          <w:rFonts w:cs="CTraditional Arabic"/>
          <w:szCs w:val="28"/>
          <w:rtl/>
        </w:rPr>
        <w:t>ج</w:t>
      </w:r>
      <w:r w:rsidRPr="004A4DE8">
        <w:rPr>
          <w:rStyle w:val="Char"/>
          <w:rtl/>
        </w:rPr>
        <w:t xml:space="preserve"> قال: </w:t>
      </w:r>
      <w:r w:rsidRPr="00FF4A8A">
        <w:rPr>
          <w:rFonts w:cs="Traditional Arabic"/>
          <w:b/>
          <w:bCs/>
          <w:spacing w:val="-6"/>
          <w:sz w:val="36"/>
          <w:szCs w:val="36"/>
          <w:rtl/>
          <w:lang w:bidi="ar-EG"/>
        </w:rPr>
        <w:t>«</w:t>
      </w:r>
      <w:r w:rsidRPr="00C719B4">
        <w:rPr>
          <w:rStyle w:val="Char5"/>
          <w:rtl/>
        </w:rPr>
        <w:t>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r w:rsidRPr="00FF4A8A">
        <w:rPr>
          <w:rFonts w:cs="Traditional Arabic"/>
          <w:b/>
          <w:bCs/>
          <w:spacing w:val="-6"/>
          <w:sz w:val="36"/>
          <w:szCs w:val="36"/>
          <w:rtl/>
          <w:lang w:bidi="ar-EG"/>
        </w:rPr>
        <w:t>»</w:t>
      </w:r>
      <w:r w:rsidRPr="00225E35">
        <w:rPr>
          <w:rStyle w:val="Char"/>
          <w:szCs w:val="28"/>
          <w:vertAlign w:val="superscript"/>
          <w:rtl/>
        </w:rPr>
        <w:t>(</w:t>
      </w:r>
      <w:r w:rsidRPr="00225E35">
        <w:rPr>
          <w:rStyle w:val="Char"/>
          <w:szCs w:val="28"/>
          <w:vertAlign w:val="superscript"/>
          <w:rtl/>
        </w:rPr>
        <w:footnoteReference w:id="2"/>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أبي أيوب </w:t>
      </w:r>
      <w:r w:rsidR="004A4DE8" w:rsidRPr="00FF4A8A">
        <w:rPr>
          <w:rStyle w:val="Char"/>
          <w:rFonts w:cs="CTraditional Arabic"/>
          <w:szCs w:val="28"/>
          <w:rtl/>
        </w:rPr>
        <w:t>س</w:t>
      </w:r>
      <w:r w:rsidRPr="004A4DE8">
        <w:rPr>
          <w:rStyle w:val="Char"/>
          <w:rtl/>
        </w:rPr>
        <w:t xml:space="preserve"> قال: جاء رجل إلى النبي </w:t>
      </w:r>
      <w:r w:rsidR="004A4DE8" w:rsidRPr="00FF4A8A">
        <w:rPr>
          <w:rStyle w:val="Char"/>
          <w:rFonts w:cs="CTraditional Arabic"/>
          <w:szCs w:val="28"/>
          <w:rtl/>
        </w:rPr>
        <w:t>ج</w:t>
      </w:r>
      <w:r w:rsidRPr="004A4DE8">
        <w:rPr>
          <w:rStyle w:val="Char"/>
          <w:rtl/>
        </w:rPr>
        <w:t xml:space="preserve">، فقال: دلني على عمل أعمله، يدنيني من الجنة، ويباعدني من النار قال: </w:t>
      </w:r>
      <w:r w:rsidRPr="00FF4A8A">
        <w:rPr>
          <w:rFonts w:cs="Traditional Arabic"/>
          <w:b/>
          <w:bCs/>
          <w:sz w:val="36"/>
          <w:szCs w:val="36"/>
          <w:rtl/>
          <w:lang w:bidi="ar-EG"/>
        </w:rPr>
        <w:t>«</w:t>
      </w:r>
      <w:r w:rsidRPr="00C719B4">
        <w:rPr>
          <w:rStyle w:val="Char5"/>
          <w:rtl/>
        </w:rPr>
        <w:t>تعبد الله لا تشرك به شيئًا، وتقيم الصلاة، وتؤتي الزكاة، وتصل ذا رحمك</w:t>
      </w:r>
      <w:r w:rsidRPr="00FF4A8A">
        <w:rPr>
          <w:rFonts w:cs="Traditional Arabic"/>
          <w:b/>
          <w:bCs/>
          <w:sz w:val="36"/>
          <w:szCs w:val="36"/>
          <w:rtl/>
          <w:lang w:bidi="ar-EG"/>
        </w:rPr>
        <w:t>»</w:t>
      </w:r>
      <w:r w:rsidRPr="004A4DE8">
        <w:rPr>
          <w:rStyle w:val="Char"/>
          <w:rtl/>
        </w:rPr>
        <w:t xml:space="preserve"> فلما أدبر،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إن تمسك بما أمر به دخل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أبي أمامة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 xml:space="preserve">من قرأ آية الكرسي في </w:t>
      </w:r>
      <w:r w:rsidRPr="00C719B4">
        <w:rPr>
          <w:rStyle w:val="Char5"/>
          <w:rtl/>
        </w:rPr>
        <w:lastRenderedPageBreak/>
        <w:t>دبر كل صلاة مكتوبة، لم يمنعه من دخول الجنة إلا أن يموت</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4"/>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أنس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سورة من القرآن ما هي إلا ثلاثون آية، خاصمت عن صاحبها حتى أدخلته الجنة، وهي سورة تبارك</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5"/>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جابر </w:t>
      </w:r>
      <w:r w:rsidR="004A4DE8" w:rsidRPr="00FF4A8A">
        <w:rPr>
          <w:rStyle w:val="Char"/>
          <w:rFonts w:cs="CTraditional Arabic"/>
          <w:szCs w:val="28"/>
          <w:rtl/>
        </w:rPr>
        <w:t>س</w:t>
      </w:r>
      <w:r w:rsidRPr="004A4DE8">
        <w:rPr>
          <w:rStyle w:val="Char"/>
          <w:rtl/>
        </w:rPr>
        <w:t xml:space="preserve"> عن النبي </w:t>
      </w:r>
      <w:r w:rsidR="004A4DE8" w:rsidRPr="00FF4A8A">
        <w:rPr>
          <w:rStyle w:val="Char"/>
          <w:rFonts w:cs="CTraditional Arabic"/>
          <w:szCs w:val="28"/>
          <w:rtl/>
        </w:rPr>
        <w:t>ج</w:t>
      </w:r>
      <w:r w:rsidRPr="004A4DE8">
        <w:rPr>
          <w:rStyle w:val="Char"/>
          <w:rtl/>
        </w:rPr>
        <w:t xml:space="preserve"> أنه قال: </w:t>
      </w:r>
      <w:r w:rsidRPr="00FF4A8A">
        <w:rPr>
          <w:rFonts w:cs="Traditional Arabic"/>
          <w:b/>
          <w:bCs/>
          <w:sz w:val="36"/>
          <w:szCs w:val="36"/>
          <w:rtl/>
          <w:lang w:bidi="ar-EG"/>
        </w:rPr>
        <w:t>«</w:t>
      </w:r>
      <w:r w:rsidRPr="00C719B4">
        <w:rPr>
          <w:rStyle w:val="Char5"/>
          <w:rtl/>
        </w:rPr>
        <w:t>القرآن شافع مشفع، وماحل مصدق، ومن جعله أمامه قاده إلى الجنة، ومن جعله خلفه ساقه إلى النار</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6"/>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إذا قرأ ابن آدم السجدة فسجد، اعتزل الشيطان يبكي، يقول: يا ويله</w:t>
      </w:r>
      <w:r w:rsidRPr="00FF4A8A">
        <w:rPr>
          <w:rFonts w:cs="Traditional Arabic"/>
          <w:b/>
          <w:bCs/>
          <w:sz w:val="36"/>
          <w:szCs w:val="36"/>
          <w:rtl/>
          <w:lang w:bidi="ar-EG"/>
        </w:rPr>
        <w:t>»</w:t>
      </w:r>
      <w:r w:rsidRPr="004A4DE8">
        <w:rPr>
          <w:rStyle w:val="Char"/>
          <w:rtl/>
        </w:rPr>
        <w:t xml:space="preserve"> وفي رواية: </w:t>
      </w:r>
      <w:r w:rsidRPr="00FF4A8A">
        <w:rPr>
          <w:rFonts w:cs="Traditional Arabic"/>
          <w:b/>
          <w:bCs/>
          <w:sz w:val="36"/>
          <w:szCs w:val="36"/>
          <w:rtl/>
          <w:lang w:bidi="ar-EG"/>
        </w:rPr>
        <w:t>«</w:t>
      </w:r>
      <w:r w:rsidRPr="00C719B4">
        <w:rPr>
          <w:rStyle w:val="Char5"/>
          <w:rtl/>
        </w:rPr>
        <w:t>يا ويلي، أُمر ابن آدم بالسجود فسجد فله الجنة، وأمرت بالسجود فأبيت، فلي النار</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7"/>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lastRenderedPageBreak/>
        <w:t xml:space="preserve">وعن عقبة بن عامر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ما منكم من مسلم يتوضَّأ فيبلغ أو فيسبغ الوضوء، ثم يقول: أشهد أن لا إله إلا الله، وحده لا شريك له، وأشهد أن محمدًا عبده ورسوله، إلا فتحت له أبواب الجنة الثمانية، يدخل من أيها شاء</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8"/>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680" w:hanging="340"/>
        <w:jc w:val="both"/>
        <w:rPr>
          <w:rStyle w:val="Char"/>
          <w:rtl/>
        </w:rPr>
      </w:pPr>
      <w:r w:rsidRPr="004A4DE8">
        <w:rPr>
          <w:rStyle w:val="Char"/>
          <w:rtl/>
        </w:rPr>
        <w:t xml:space="preserve">وعن شداد بن أوس </w:t>
      </w:r>
      <w:r w:rsidR="004A4DE8" w:rsidRPr="00FF4A8A">
        <w:rPr>
          <w:rStyle w:val="Char"/>
          <w:rFonts w:cs="CTraditional Arabic"/>
          <w:szCs w:val="28"/>
          <w:rtl/>
        </w:rPr>
        <w:t>س</w:t>
      </w:r>
      <w:r w:rsidRPr="004A4DE8">
        <w:rPr>
          <w:rStyle w:val="Char"/>
          <w:rtl/>
        </w:rPr>
        <w:t xml:space="preserve"> عن النبي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سيد الاستغفار أن يقول: اللهم أنت ربي لا إله إلا أنت، خلقتني وأنا عبدك، وأنا على عهدك ووعدك ما استطعت، أعوذ بك من شر ما صنعت، أبوء لك بنعمتك عليَّن وأبوء لك بذنبي، فاغفر لي فإنه لا يغفر الذنوب إلا أنت. من قالها من النهار موقنًا ها فمات من يومه قبل أن يمسي فهو من أهل الجنة، ومن قالها من الليل وهو موقن بها فمات قبل أن يصبح فهو من أهل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9"/>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عبد الله بن عمرو بن العاص </w:t>
      </w:r>
      <w:r w:rsidR="00FF4A8A" w:rsidRPr="00FF4A8A">
        <w:rPr>
          <w:rStyle w:val="Char"/>
          <w:rFonts w:cs="CTraditional Arabic"/>
          <w:szCs w:val="28"/>
          <w:rtl/>
        </w:rPr>
        <w:t>ب</w:t>
      </w:r>
      <w:r w:rsidRPr="004A4DE8">
        <w:rPr>
          <w:rStyle w:val="Char"/>
          <w:rtl/>
        </w:rPr>
        <w:t xml:space="preserve"> عن النبي </w:t>
      </w:r>
      <w:r w:rsidR="004A4DE8" w:rsidRPr="00FF4A8A">
        <w:rPr>
          <w:rStyle w:val="Char"/>
          <w:rFonts w:cs="CTraditional Arabic"/>
          <w:szCs w:val="28"/>
          <w:rtl/>
        </w:rPr>
        <w:t>ج</w:t>
      </w:r>
      <w:r w:rsidRPr="004A4DE8">
        <w:rPr>
          <w:rStyle w:val="Char"/>
          <w:rtl/>
        </w:rPr>
        <w:t xml:space="preserve"> أنه قال: </w:t>
      </w:r>
      <w:r w:rsidRPr="00FF4A8A">
        <w:rPr>
          <w:rFonts w:cs="Traditional Arabic"/>
          <w:b/>
          <w:bCs/>
          <w:sz w:val="36"/>
          <w:szCs w:val="36"/>
          <w:rtl/>
          <w:lang w:bidi="ar-EG"/>
        </w:rPr>
        <w:t>«</w:t>
      </w:r>
      <w:r w:rsidRPr="00C719B4">
        <w:rPr>
          <w:rStyle w:val="Char5"/>
          <w:rtl/>
        </w:rPr>
        <w:t>خصلتان أو خلتان لا يحافظ عليهما عبد مسلم إلا دخل الجنة، هما يسير، ومن يعمل بهما قليل، يسبح في دبر كل صلاة عشرًا ويحمد عشرًا، ويكبر عشرًا، فذلك خمسون ومائة باللسان، وألف وخمس مائة في الميزان، ويكبر أربعًا وثلاثين إذا أخذ مضجعه، ويحمد ثلاثًا وثلاثين، ويسبح ثلاثًا وثلاثين، فذلك مائة باللسان وألف في الميزان</w:t>
      </w:r>
      <w:r w:rsidRPr="00FF4A8A">
        <w:rPr>
          <w:rFonts w:cs="Traditional Arabic"/>
          <w:b/>
          <w:bCs/>
          <w:sz w:val="36"/>
          <w:szCs w:val="36"/>
          <w:rtl/>
          <w:lang w:bidi="ar-EG"/>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lastRenderedPageBreak/>
        <w:t xml:space="preserve">فلقد رأيت رسول الله </w:t>
      </w:r>
      <w:r w:rsidR="004A4DE8" w:rsidRPr="00FF4A8A">
        <w:rPr>
          <w:rStyle w:val="Char"/>
          <w:rFonts w:cs="CTraditional Arabic"/>
          <w:szCs w:val="28"/>
          <w:rtl/>
        </w:rPr>
        <w:t>ج</w:t>
      </w:r>
      <w:r w:rsidRPr="004A4DE8">
        <w:rPr>
          <w:rStyle w:val="Char"/>
          <w:rtl/>
        </w:rPr>
        <w:t xml:space="preserve"> يعقدها بيده، قالوا: يا رسول الله: كيف هما يسير ومن يعمل بها قليل؟! قال: </w:t>
      </w:r>
      <w:r w:rsidRPr="00FF4A8A">
        <w:rPr>
          <w:rFonts w:cs="Traditional Arabic"/>
          <w:b/>
          <w:bCs/>
          <w:sz w:val="36"/>
          <w:szCs w:val="36"/>
          <w:rtl/>
          <w:lang w:bidi="ar-EG"/>
        </w:rPr>
        <w:t>«</w:t>
      </w:r>
      <w:r w:rsidRPr="00C719B4">
        <w:rPr>
          <w:rStyle w:val="Char5"/>
          <w:rtl/>
        </w:rPr>
        <w:t xml:space="preserve">يأتي أحدكم </w:t>
      </w:r>
      <w:r w:rsidRPr="00FF4A8A">
        <w:rPr>
          <w:rStyle w:val="Char5"/>
          <w:rFonts w:ascii="Times New Roman" w:hAnsi="Times New Roman" w:cs="Times New Roman" w:hint="cs"/>
          <w:rtl/>
        </w:rPr>
        <w:t>–</w:t>
      </w:r>
      <w:r w:rsidRPr="00C719B4">
        <w:rPr>
          <w:rStyle w:val="Char5"/>
          <w:rtl/>
        </w:rPr>
        <w:t xml:space="preserve"> </w:t>
      </w:r>
      <w:r w:rsidRPr="00C719B4">
        <w:rPr>
          <w:rStyle w:val="Char5"/>
          <w:rFonts w:hint="cs"/>
          <w:rtl/>
        </w:rPr>
        <w:t>يعني</w:t>
      </w:r>
      <w:r w:rsidRPr="00C719B4">
        <w:rPr>
          <w:rStyle w:val="Char5"/>
          <w:rtl/>
        </w:rPr>
        <w:t xml:space="preserve"> </w:t>
      </w:r>
      <w:r w:rsidRPr="00C719B4">
        <w:rPr>
          <w:rStyle w:val="Char5"/>
          <w:rFonts w:hint="cs"/>
          <w:rtl/>
        </w:rPr>
        <w:t>الشيطان</w:t>
      </w:r>
      <w:r w:rsidRPr="00C719B4">
        <w:rPr>
          <w:rStyle w:val="Char5"/>
          <w:rtl/>
        </w:rPr>
        <w:t xml:space="preserve"> </w:t>
      </w:r>
      <w:r w:rsidRPr="00FF4A8A">
        <w:rPr>
          <w:rStyle w:val="Char5"/>
          <w:rFonts w:ascii="Times New Roman" w:hAnsi="Times New Roman" w:cs="Times New Roman" w:hint="cs"/>
          <w:rtl/>
        </w:rPr>
        <w:t>–</w:t>
      </w:r>
      <w:r w:rsidRPr="00C719B4">
        <w:rPr>
          <w:rStyle w:val="Char5"/>
          <w:rtl/>
        </w:rPr>
        <w:t xml:space="preserve"> </w:t>
      </w:r>
      <w:r w:rsidRPr="00C719B4">
        <w:rPr>
          <w:rStyle w:val="Char5"/>
          <w:rFonts w:hint="cs"/>
          <w:rtl/>
        </w:rPr>
        <w:t>في</w:t>
      </w:r>
      <w:r w:rsidRPr="00C719B4">
        <w:rPr>
          <w:rStyle w:val="Char5"/>
          <w:rtl/>
        </w:rPr>
        <w:t xml:space="preserve"> </w:t>
      </w:r>
      <w:r w:rsidRPr="00C719B4">
        <w:rPr>
          <w:rStyle w:val="Char5"/>
          <w:rFonts w:hint="cs"/>
          <w:rtl/>
        </w:rPr>
        <w:t>منامه،</w:t>
      </w:r>
      <w:r w:rsidRPr="00C719B4">
        <w:rPr>
          <w:rStyle w:val="Char5"/>
          <w:rtl/>
        </w:rPr>
        <w:t xml:space="preserve"> </w:t>
      </w:r>
      <w:r w:rsidRPr="00C719B4">
        <w:rPr>
          <w:rStyle w:val="Char5"/>
          <w:rFonts w:hint="cs"/>
          <w:rtl/>
        </w:rPr>
        <w:t>فَيُنوِّمُهُ</w:t>
      </w:r>
      <w:r w:rsidRPr="00C719B4">
        <w:rPr>
          <w:rStyle w:val="Char5"/>
          <w:rtl/>
        </w:rPr>
        <w:t xml:space="preserve"> </w:t>
      </w:r>
      <w:r w:rsidRPr="00C719B4">
        <w:rPr>
          <w:rStyle w:val="Char5"/>
          <w:rFonts w:hint="cs"/>
          <w:rtl/>
        </w:rPr>
        <w:t>قبل</w:t>
      </w:r>
      <w:r w:rsidRPr="00C719B4">
        <w:rPr>
          <w:rStyle w:val="Char5"/>
          <w:rtl/>
        </w:rPr>
        <w:t xml:space="preserve"> </w:t>
      </w:r>
      <w:r w:rsidRPr="00C719B4">
        <w:rPr>
          <w:rStyle w:val="Char5"/>
          <w:rFonts w:hint="cs"/>
          <w:rtl/>
        </w:rPr>
        <w:t>أن</w:t>
      </w:r>
      <w:r w:rsidRPr="00C719B4">
        <w:rPr>
          <w:rStyle w:val="Char5"/>
          <w:rtl/>
        </w:rPr>
        <w:t xml:space="preserve"> </w:t>
      </w:r>
      <w:r w:rsidRPr="00C719B4">
        <w:rPr>
          <w:rStyle w:val="Char5"/>
          <w:rFonts w:hint="cs"/>
          <w:rtl/>
        </w:rPr>
        <w:t>يقوله،</w:t>
      </w:r>
      <w:r w:rsidRPr="00C719B4">
        <w:rPr>
          <w:rStyle w:val="Char5"/>
          <w:rtl/>
        </w:rPr>
        <w:t xml:space="preserve"> </w:t>
      </w:r>
      <w:r w:rsidRPr="00C719B4">
        <w:rPr>
          <w:rStyle w:val="Char5"/>
          <w:rFonts w:hint="cs"/>
          <w:rtl/>
        </w:rPr>
        <w:t>ويأتيه</w:t>
      </w:r>
      <w:r w:rsidRPr="00C719B4">
        <w:rPr>
          <w:rStyle w:val="Char5"/>
          <w:rtl/>
        </w:rPr>
        <w:t xml:space="preserve"> </w:t>
      </w:r>
      <w:r w:rsidRPr="00C719B4">
        <w:rPr>
          <w:rStyle w:val="Char5"/>
          <w:rFonts w:hint="cs"/>
          <w:rtl/>
        </w:rPr>
        <w:t>في</w:t>
      </w:r>
      <w:r w:rsidRPr="00C719B4">
        <w:rPr>
          <w:rStyle w:val="Char5"/>
          <w:rtl/>
        </w:rPr>
        <w:t xml:space="preserve"> </w:t>
      </w:r>
      <w:r w:rsidRPr="00C719B4">
        <w:rPr>
          <w:rStyle w:val="Char5"/>
          <w:rFonts w:hint="cs"/>
          <w:rtl/>
        </w:rPr>
        <w:t>صلاته</w:t>
      </w:r>
      <w:r w:rsidRPr="00C719B4">
        <w:rPr>
          <w:rStyle w:val="Char5"/>
          <w:rtl/>
        </w:rPr>
        <w:t xml:space="preserve"> </w:t>
      </w:r>
      <w:r w:rsidRPr="00C719B4">
        <w:rPr>
          <w:rStyle w:val="Char5"/>
          <w:rFonts w:hint="cs"/>
          <w:rtl/>
        </w:rPr>
        <w:t>فيذكره</w:t>
      </w:r>
      <w:r w:rsidRPr="00C719B4">
        <w:rPr>
          <w:rStyle w:val="Char5"/>
          <w:rtl/>
        </w:rPr>
        <w:t xml:space="preserve"> </w:t>
      </w:r>
      <w:r w:rsidRPr="00C719B4">
        <w:rPr>
          <w:rStyle w:val="Char5"/>
          <w:rFonts w:hint="cs"/>
          <w:rtl/>
        </w:rPr>
        <w:t>حاجة</w:t>
      </w:r>
      <w:r w:rsidRPr="00C719B4">
        <w:rPr>
          <w:rStyle w:val="Char5"/>
          <w:rtl/>
        </w:rPr>
        <w:t xml:space="preserve"> </w:t>
      </w:r>
      <w:r w:rsidRPr="00C719B4">
        <w:rPr>
          <w:rStyle w:val="Char5"/>
          <w:rFonts w:hint="cs"/>
          <w:rtl/>
        </w:rPr>
        <w:t>قبل</w:t>
      </w:r>
      <w:r w:rsidRPr="00C719B4">
        <w:rPr>
          <w:rStyle w:val="Char5"/>
          <w:rtl/>
        </w:rPr>
        <w:t xml:space="preserve"> </w:t>
      </w:r>
      <w:r w:rsidRPr="00C719B4">
        <w:rPr>
          <w:rStyle w:val="Char5"/>
          <w:rFonts w:hint="cs"/>
          <w:rtl/>
        </w:rPr>
        <w:t>أن</w:t>
      </w:r>
      <w:r w:rsidRPr="00C719B4">
        <w:rPr>
          <w:rStyle w:val="Char5"/>
          <w:rtl/>
        </w:rPr>
        <w:t xml:space="preserve"> </w:t>
      </w:r>
      <w:r w:rsidRPr="00C719B4">
        <w:rPr>
          <w:rStyle w:val="Char5"/>
          <w:rFonts w:hint="cs"/>
          <w:rtl/>
        </w:rPr>
        <w:t>يقوله</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0"/>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عمر بن الخطاب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دخل السوق فقال: لا إله إلا الله وحده لا شريك له، له الملك وله الحمد، يحيى ويميت وهو حي لا يموت، بيده الخير، وهو على كل شيء قدير، كتب الله له ألف ألف حسنة، ومحا عنه ألف ألف سيئة، وبنى له بيتًا في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1"/>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سلك طريقًا يلتمس فيه علمًا سهل الله له به طريقًا في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2"/>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عمر بن الخطاب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 xml:space="preserve">من توضأ </w:t>
      </w:r>
      <w:r w:rsidRPr="00225E35">
        <w:rPr>
          <w:rStyle w:val="Char5"/>
          <w:spacing w:val="-6"/>
          <w:rtl/>
        </w:rPr>
        <w:t xml:space="preserve">فأحسن الوضوء، ثم قال: أشهد أن لا إله إلا الله وحده لا شريك له، وأشهد أن محمدًا عبده ورسوله, اللهم اجعلني من التوابين، واجعلني من </w:t>
      </w:r>
      <w:r w:rsidRPr="00225E35">
        <w:rPr>
          <w:rStyle w:val="Char5"/>
          <w:spacing w:val="-6"/>
          <w:rtl/>
        </w:rPr>
        <w:lastRenderedPageBreak/>
        <w:t>المتطهرين, فتحت له ثمانية أبواب الجنة، يدخل من أيها شاء</w:t>
      </w:r>
      <w:r w:rsidRPr="00225E35">
        <w:rPr>
          <w:rFonts w:cs="Traditional Arabic"/>
          <w:b/>
          <w:bCs/>
          <w:spacing w:val="-6"/>
          <w:sz w:val="36"/>
          <w:szCs w:val="36"/>
          <w:rtl/>
          <w:lang w:bidi="ar-EG"/>
        </w:rPr>
        <w:t>»</w:t>
      </w:r>
      <w:r w:rsidRPr="00225E35">
        <w:rPr>
          <w:rStyle w:val="Char"/>
          <w:spacing w:val="-6"/>
          <w:szCs w:val="28"/>
          <w:vertAlign w:val="superscript"/>
          <w:rtl/>
        </w:rPr>
        <w:t>(</w:t>
      </w:r>
      <w:r w:rsidRPr="00225E35">
        <w:rPr>
          <w:rStyle w:val="Char"/>
          <w:spacing w:val="-6"/>
          <w:szCs w:val="28"/>
          <w:vertAlign w:val="superscript"/>
          <w:rtl/>
        </w:rPr>
        <w:footnoteReference w:id="13"/>
      </w:r>
      <w:r w:rsidRPr="00225E35">
        <w:rPr>
          <w:rStyle w:val="Char"/>
          <w:spacing w:val="-6"/>
          <w:szCs w:val="28"/>
          <w:vertAlign w:val="superscript"/>
          <w:rtl/>
        </w:rPr>
        <w:t>)</w:t>
      </w:r>
      <w:r w:rsidRPr="00225E35">
        <w:rPr>
          <w:rStyle w:val="Char"/>
          <w:spacing w:val="-6"/>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ابن عمر </w:t>
      </w:r>
      <w:r w:rsidR="00FF4A8A" w:rsidRPr="00FF4A8A">
        <w:rPr>
          <w:rStyle w:val="Char"/>
          <w:rFonts w:cs="CTraditional Arabic"/>
          <w:szCs w:val="28"/>
          <w:rtl/>
        </w:rPr>
        <w:t>ب</w:t>
      </w:r>
      <w:r w:rsidRPr="004A4DE8">
        <w:rPr>
          <w:rStyle w:val="Char"/>
          <w:rtl/>
        </w:rPr>
        <w:t xml:space="preserve"> أن النبي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من أذن ثنتي عشرة سنة وجبت له الجنة، وكتب له بتأذينه في كل يوم ستون حسنة، وبكل إقامة ثلاثون حسنة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4"/>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موسى الأشعري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صلى البردين دخل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5"/>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عبادة بن الصامت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خمس صلوات كتبهن الله على العباد، فمن جاء بهن لم يضيع منهن شيئًا استخفافًا بحقهن، كان له عند الله عهد أن يدخله الجنة، ومن لم يأت بهن فليس له عند الله عهد، إن شاء عذبه، وإن شاء أدخله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6"/>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عقبة بن عامر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 xml:space="preserve">ما من مسلم </w:t>
      </w:r>
      <w:r w:rsidRPr="00C719B4">
        <w:rPr>
          <w:rStyle w:val="Char5"/>
          <w:rtl/>
        </w:rPr>
        <w:lastRenderedPageBreak/>
        <w:t>يتوضأ فيُحْسِنُ وُضُوءَهُ، ثم يقوم, فيصلي ركعتين، مُقْبِلٌ عليهما بقلبه ووجهه، إلا وجبت له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7"/>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أم حبيبة </w:t>
      </w:r>
      <w:r w:rsidR="00FF4A8A" w:rsidRPr="00FF4A8A">
        <w:rPr>
          <w:rStyle w:val="Char"/>
          <w:rFonts w:cs="CTraditional Arabic"/>
          <w:szCs w:val="28"/>
          <w:rtl/>
        </w:rPr>
        <w:t>ل</w:t>
      </w:r>
      <w:r w:rsidRPr="004A4DE8">
        <w:rPr>
          <w:rStyle w:val="Char"/>
          <w:rtl/>
        </w:rPr>
        <w:t xml:space="preserve"> قالت: سمعت رسول الله </w:t>
      </w:r>
      <w:r w:rsidR="004A4DE8" w:rsidRPr="00FF4A8A">
        <w:rPr>
          <w:rStyle w:val="Char"/>
          <w:rFonts w:cs="CTraditional Arabic"/>
          <w:szCs w:val="28"/>
          <w:rtl/>
        </w:rPr>
        <w:t>ج</w:t>
      </w:r>
      <w:r w:rsidRPr="004A4DE8">
        <w:rPr>
          <w:rStyle w:val="Char"/>
          <w:rtl/>
        </w:rPr>
        <w:t xml:space="preserve"> يقول: </w:t>
      </w:r>
      <w:r w:rsidRPr="00FF4A8A">
        <w:rPr>
          <w:rFonts w:cs="Traditional Arabic"/>
          <w:b/>
          <w:bCs/>
          <w:sz w:val="36"/>
          <w:szCs w:val="36"/>
          <w:rtl/>
          <w:lang w:bidi="ar-EG"/>
        </w:rPr>
        <w:t>«</w:t>
      </w:r>
      <w:r w:rsidRPr="00C719B4">
        <w:rPr>
          <w:rStyle w:val="Char5"/>
          <w:rtl/>
        </w:rPr>
        <w:t>ما من عبد مسلم يصلي لله كل يوم ثنتي عشرة ركعة تطوعًا غير فريضة، إلا بنى الله له بيتًا في الجنة</w:t>
      </w:r>
      <w:r w:rsidRPr="00FF4A8A">
        <w:rPr>
          <w:rFonts w:cs="Traditional Arabic"/>
          <w:b/>
          <w:bCs/>
          <w:sz w:val="36"/>
          <w:szCs w:val="36"/>
          <w:rtl/>
          <w:lang w:bidi="ar-EG"/>
        </w:rPr>
        <w:t>»</w:t>
      </w:r>
      <w:r w:rsidRPr="004A4DE8">
        <w:rPr>
          <w:rStyle w:val="Char"/>
          <w:rtl/>
        </w:rPr>
        <w:t xml:space="preserve"> أو </w:t>
      </w:r>
      <w:r w:rsidRPr="00FF4A8A">
        <w:rPr>
          <w:rFonts w:cs="Traditional Arabic"/>
          <w:b/>
          <w:bCs/>
          <w:sz w:val="36"/>
          <w:szCs w:val="36"/>
          <w:rtl/>
          <w:lang w:bidi="ar-EG"/>
        </w:rPr>
        <w:t>«</w:t>
      </w:r>
      <w:r w:rsidRPr="00C719B4">
        <w:rPr>
          <w:rStyle w:val="Char5"/>
          <w:rtl/>
        </w:rPr>
        <w:t>إلا بُني له بيت في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8"/>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عبد الله بن سلام </w:t>
      </w:r>
      <w:r w:rsidR="004A4DE8" w:rsidRPr="00FF4A8A">
        <w:rPr>
          <w:rStyle w:val="Char"/>
          <w:rFonts w:cs="CTraditional Arabic"/>
          <w:szCs w:val="28"/>
          <w:rtl/>
        </w:rPr>
        <w:t>س</w:t>
      </w:r>
      <w:r w:rsidRPr="004A4DE8">
        <w:rPr>
          <w:rStyle w:val="Char"/>
          <w:rtl/>
        </w:rPr>
        <w:t xml:space="preserve"> أن رسول الله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يا أيها الناس أفشوا السلام، وأطعموا الطعام، وصِلُوا الأرحام، وصَلُّوا بالليل والناس نيام، تدخلوا الجنة بسلام</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19"/>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سهل بن سعد </w:t>
      </w:r>
      <w:r w:rsidR="004A4DE8" w:rsidRPr="00FF4A8A">
        <w:rPr>
          <w:rStyle w:val="Char"/>
          <w:rFonts w:cs="CTraditional Arabic"/>
          <w:szCs w:val="28"/>
          <w:rtl/>
        </w:rPr>
        <w:t>س</w:t>
      </w:r>
      <w:r w:rsidRPr="004A4DE8">
        <w:rPr>
          <w:rStyle w:val="Char"/>
          <w:rtl/>
        </w:rPr>
        <w:t xml:space="preserve"> عن النبي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0"/>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أصبح منكم اليوم صائمًا؟</w:t>
      </w:r>
      <w:r w:rsidRPr="00FF4A8A">
        <w:rPr>
          <w:rFonts w:cs="Traditional Arabic"/>
          <w:b/>
          <w:bCs/>
          <w:sz w:val="36"/>
          <w:szCs w:val="36"/>
          <w:rtl/>
          <w:lang w:bidi="ar-EG"/>
        </w:rPr>
        <w:t>»</w:t>
      </w:r>
      <w:r w:rsidRPr="004A4DE8">
        <w:rPr>
          <w:rStyle w:val="Char"/>
          <w:rtl/>
        </w:rPr>
        <w:t xml:space="preserve"> قال أبو بكر </w:t>
      </w:r>
      <w:r w:rsidR="004A4DE8" w:rsidRPr="00FF4A8A">
        <w:rPr>
          <w:rStyle w:val="Char"/>
          <w:rFonts w:cs="CTraditional Arabic"/>
          <w:szCs w:val="28"/>
          <w:rtl/>
        </w:rPr>
        <w:t>س</w:t>
      </w:r>
      <w:r w:rsidRPr="004A4DE8">
        <w:rPr>
          <w:rStyle w:val="Char"/>
          <w:rtl/>
        </w:rPr>
        <w:t xml:space="preserve">: أنا، قال: </w:t>
      </w:r>
      <w:r w:rsidRPr="00FF4A8A">
        <w:rPr>
          <w:rFonts w:cs="Traditional Arabic"/>
          <w:b/>
          <w:bCs/>
          <w:sz w:val="36"/>
          <w:szCs w:val="36"/>
          <w:rtl/>
          <w:lang w:bidi="ar-EG"/>
        </w:rPr>
        <w:t>«</w:t>
      </w:r>
      <w:r w:rsidRPr="00C719B4">
        <w:rPr>
          <w:rStyle w:val="Char5"/>
          <w:rtl/>
        </w:rPr>
        <w:t xml:space="preserve">فمن تبع منكم اليوم </w:t>
      </w:r>
      <w:r w:rsidRPr="00C719B4">
        <w:rPr>
          <w:rStyle w:val="Char5"/>
          <w:rtl/>
        </w:rPr>
        <w:lastRenderedPageBreak/>
        <w:t>جنازة؟</w:t>
      </w:r>
      <w:r w:rsidRPr="00FF4A8A">
        <w:rPr>
          <w:rFonts w:cs="Traditional Arabic"/>
          <w:b/>
          <w:bCs/>
          <w:sz w:val="36"/>
          <w:szCs w:val="36"/>
          <w:rtl/>
          <w:lang w:bidi="ar-EG"/>
        </w:rPr>
        <w:t>»</w:t>
      </w:r>
      <w:r w:rsidRPr="004A4DE8">
        <w:rPr>
          <w:rStyle w:val="Char"/>
          <w:rtl/>
        </w:rPr>
        <w:t xml:space="preserve"> قال أبو بكر </w:t>
      </w:r>
      <w:r w:rsidR="004A4DE8" w:rsidRPr="00FF4A8A">
        <w:rPr>
          <w:rStyle w:val="Char"/>
          <w:rFonts w:cs="CTraditional Arabic"/>
          <w:szCs w:val="28"/>
          <w:rtl/>
        </w:rPr>
        <w:t>س</w:t>
      </w:r>
      <w:r w:rsidRPr="004A4DE8">
        <w:rPr>
          <w:rStyle w:val="Char"/>
          <w:rtl/>
        </w:rPr>
        <w:t xml:space="preserve">: أنا، قال: </w:t>
      </w:r>
      <w:r w:rsidRPr="00FF4A8A">
        <w:rPr>
          <w:rFonts w:cs="Traditional Arabic"/>
          <w:b/>
          <w:bCs/>
          <w:sz w:val="36"/>
          <w:szCs w:val="36"/>
          <w:rtl/>
          <w:lang w:bidi="ar-EG"/>
        </w:rPr>
        <w:t>«</w:t>
      </w:r>
      <w:r w:rsidRPr="00C719B4">
        <w:rPr>
          <w:rStyle w:val="Char5"/>
          <w:rtl/>
        </w:rPr>
        <w:t>فمن أطعم منكم اليوم مسكينًا؟</w:t>
      </w:r>
      <w:r w:rsidRPr="00FF4A8A">
        <w:rPr>
          <w:rFonts w:cs="Traditional Arabic"/>
          <w:b/>
          <w:bCs/>
          <w:sz w:val="36"/>
          <w:szCs w:val="36"/>
          <w:rtl/>
          <w:lang w:bidi="ar-EG"/>
        </w:rPr>
        <w:t>»</w:t>
      </w:r>
      <w:r w:rsidRPr="004A4DE8">
        <w:rPr>
          <w:rStyle w:val="Char"/>
          <w:rtl/>
        </w:rPr>
        <w:t xml:space="preserve"> قال أبو بكر </w:t>
      </w:r>
      <w:r w:rsidR="004A4DE8" w:rsidRPr="00FF4A8A">
        <w:rPr>
          <w:rStyle w:val="Char"/>
          <w:rFonts w:cs="CTraditional Arabic"/>
          <w:szCs w:val="28"/>
          <w:rtl/>
        </w:rPr>
        <w:t>س</w:t>
      </w:r>
      <w:r w:rsidRPr="004A4DE8">
        <w:rPr>
          <w:rStyle w:val="Char"/>
          <w:rtl/>
        </w:rPr>
        <w:t xml:space="preserve">: أنا، قال: </w:t>
      </w:r>
      <w:r w:rsidRPr="00FF4A8A">
        <w:rPr>
          <w:rFonts w:cs="Traditional Arabic"/>
          <w:b/>
          <w:bCs/>
          <w:sz w:val="36"/>
          <w:szCs w:val="36"/>
          <w:rtl/>
          <w:lang w:bidi="ar-EG"/>
        </w:rPr>
        <w:t>«</w:t>
      </w:r>
      <w:r w:rsidRPr="00C719B4">
        <w:rPr>
          <w:rStyle w:val="Char5"/>
          <w:rtl/>
        </w:rPr>
        <w:t>فمن عاد منكم اليوم مريضًا؟</w:t>
      </w:r>
      <w:r w:rsidRPr="00FF4A8A">
        <w:rPr>
          <w:rFonts w:cs="Traditional Arabic"/>
          <w:b/>
          <w:bCs/>
          <w:sz w:val="36"/>
          <w:szCs w:val="36"/>
          <w:rtl/>
          <w:lang w:bidi="ar-EG"/>
        </w:rPr>
        <w:t>»</w:t>
      </w:r>
      <w:r w:rsidRPr="004A4DE8">
        <w:rPr>
          <w:rStyle w:val="Char"/>
          <w:rtl/>
        </w:rPr>
        <w:t xml:space="preserve"> قال أبو بكر </w:t>
      </w:r>
      <w:r w:rsidR="004A4DE8" w:rsidRPr="00FF4A8A">
        <w:rPr>
          <w:rStyle w:val="Char"/>
          <w:rFonts w:cs="CTraditional Arabic"/>
          <w:szCs w:val="28"/>
          <w:rtl/>
        </w:rPr>
        <w:t>س</w:t>
      </w:r>
      <w:r w:rsidRPr="004A4DE8">
        <w:rPr>
          <w:rStyle w:val="Char"/>
          <w:rtl/>
        </w:rPr>
        <w:t xml:space="preserve">: أنا، فقال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ما اجتمعن في امرئ إلا دخل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1"/>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أن رسول الله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العمرة إلى العمرة كفارة لما بينهما، والحج المبور ليس له جزاء إلى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2"/>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قال: سمعت رسول الله </w:t>
      </w:r>
      <w:r w:rsidR="004A4DE8" w:rsidRPr="00FF4A8A">
        <w:rPr>
          <w:rStyle w:val="Char"/>
          <w:rFonts w:cs="CTraditional Arabic"/>
          <w:szCs w:val="28"/>
          <w:rtl/>
        </w:rPr>
        <w:t>ج</w:t>
      </w:r>
      <w:r w:rsidRPr="004A4DE8">
        <w:rPr>
          <w:rStyle w:val="Char"/>
          <w:rtl/>
        </w:rPr>
        <w:t xml:space="preserve"> يقول: </w:t>
      </w:r>
      <w:r w:rsidRPr="00FF4A8A">
        <w:rPr>
          <w:rFonts w:cs="Traditional Arabic"/>
          <w:b/>
          <w:bCs/>
          <w:sz w:val="36"/>
          <w:szCs w:val="36"/>
          <w:rtl/>
          <w:lang w:bidi="ar-EG"/>
        </w:rPr>
        <w:t>«</w:t>
      </w:r>
      <w:r w:rsidRPr="00C719B4">
        <w:rPr>
          <w:rStyle w:val="Char5"/>
          <w:rtl/>
        </w:rPr>
        <w:t>مثل المجاهد في سبيل الله والله أعلم بمن يجاهد في سبيله كمثل الصائم القائم، وَتَوَكَّلَ الله للمجاهد في سبيله بأن يتوفاه أن يدخله الجنة أو يرجعه سالمًا مع أجر أو غنيمة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3"/>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حذيفة بن اليمان </w:t>
      </w:r>
      <w:r w:rsidR="00FF4A8A" w:rsidRPr="00FF4A8A">
        <w:rPr>
          <w:rStyle w:val="Char"/>
          <w:rFonts w:cs="CTraditional Arabic"/>
          <w:szCs w:val="28"/>
          <w:rtl/>
        </w:rPr>
        <w:t>ب</w:t>
      </w:r>
      <w:r w:rsidRPr="004A4DE8">
        <w:rPr>
          <w:rStyle w:val="Char"/>
          <w:rtl/>
        </w:rPr>
        <w:t xml:space="preserve"> قال: قال النبي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إن رجلاً كان فيمن كان قبلكم أتاه الملك ليقبض روحه، فقيل له: هل عملت من خير؟ قال: ما أعلم، قيل له: انظر، قال: ما أعلم شيئًا غير أني كنت أبايع الناس في الدنيا وأجازيهم، فأُنظر الموسِرَ، وأتجاوز عن المعْسِرَ، فأدخله الله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4"/>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lastRenderedPageBreak/>
        <w:t xml:space="preserve">وعن أبي هريرة </w:t>
      </w:r>
      <w:r w:rsidR="004A4DE8" w:rsidRPr="00FF4A8A">
        <w:rPr>
          <w:rStyle w:val="Char"/>
          <w:rFonts w:cs="CTraditional Arabic"/>
          <w:szCs w:val="28"/>
          <w:rtl/>
        </w:rPr>
        <w:t>س</w:t>
      </w:r>
      <w:r w:rsidRPr="004A4DE8">
        <w:rPr>
          <w:rStyle w:val="Char"/>
          <w:rtl/>
        </w:rPr>
        <w:t xml:space="preserve"> قال: قال النبي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إن رجلاً رأى كلبًا يأكل الثرى من العطش، فأخذ الرجل خفه، فجعل يغرف له به حتى أرواه، فشكر الله له، فأدخله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5"/>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سهل بن سعد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أنا وكافل اليتيم في الجنة هكذا</w:t>
      </w:r>
      <w:r w:rsidRPr="00FF4A8A">
        <w:rPr>
          <w:rFonts w:cs="Traditional Arabic"/>
          <w:b/>
          <w:bCs/>
          <w:sz w:val="36"/>
          <w:szCs w:val="36"/>
          <w:rtl/>
          <w:lang w:bidi="ar-EG"/>
        </w:rPr>
        <w:t>»</w:t>
      </w:r>
      <w:r w:rsidRPr="004A4DE8">
        <w:rPr>
          <w:rStyle w:val="Char"/>
          <w:rtl/>
        </w:rPr>
        <w:t xml:space="preserve"> وأشار بأصبعيه: السبابة والوسطى وفرج بينهما</w:t>
      </w:r>
      <w:r w:rsidRPr="00225E35">
        <w:rPr>
          <w:rStyle w:val="Char"/>
          <w:szCs w:val="28"/>
          <w:vertAlign w:val="superscript"/>
          <w:rtl/>
        </w:rPr>
        <w:t>(</w:t>
      </w:r>
      <w:r w:rsidRPr="00225E35">
        <w:rPr>
          <w:rStyle w:val="Char"/>
          <w:szCs w:val="28"/>
          <w:vertAlign w:val="superscript"/>
          <w:rtl/>
        </w:rPr>
        <w:footnoteReference w:id="26"/>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قال: سمعت رسول الله </w:t>
      </w:r>
      <w:r w:rsidR="004A4DE8" w:rsidRPr="00FF4A8A">
        <w:rPr>
          <w:rStyle w:val="Char"/>
          <w:rFonts w:cs="CTraditional Arabic"/>
          <w:szCs w:val="28"/>
          <w:rtl/>
        </w:rPr>
        <w:t>ج</w:t>
      </w:r>
      <w:r w:rsidRPr="004A4DE8">
        <w:rPr>
          <w:rStyle w:val="Char"/>
          <w:rtl/>
        </w:rPr>
        <w:t xml:space="preserve"> يقول: </w:t>
      </w:r>
      <w:r w:rsidRPr="00FF4A8A">
        <w:rPr>
          <w:rFonts w:cs="Traditional Arabic"/>
          <w:b/>
          <w:bCs/>
          <w:sz w:val="36"/>
          <w:szCs w:val="36"/>
          <w:rtl/>
          <w:lang w:bidi="ar-EG"/>
        </w:rPr>
        <w:t>«</w:t>
      </w:r>
      <w:r w:rsidRPr="00C719B4">
        <w:rPr>
          <w:rStyle w:val="Char5"/>
          <w:rtl/>
        </w:rPr>
        <w:t>لقد رأيت رجلاً يتقلب في الجنة في شجرة قطعها من ظهر الطريق، كانت تؤذي الناس</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7"/>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سهل بن سعد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يضمن لي ما بين لحييه، وما بين رجليه، أضمن له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8"/>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الدرداء </w:t>
      </w:r>
      <w:r w:rsidR="004A4DE8" w:rsidRPr="00FF4A8A">
        <w:rPr>
          <w:rStyle w:val="Char"/>
          <w:rFonts w:cs="CTraditional Arabic"/>
          <w:szCs w:val="28"/>
          <w:rtl/>
        </w:rPr>
        <w:t>س</w:t>
      </w:r>
      <w:r w:rsidRPr="004A4DE8">
        <w:rPr>
          <w:rStyle w:val="Char"/>
          <w:rtl/>
        </w:rPr>
        <w:t xml:space="preserve"> قال: قال رجل لرسول الله </w:t>
      </w:r>
      <w:r w:rsidR="004A4DE8" w:rsidRPr="00FF4A8A">
        <w:rPr>
          <w:rStyle w:val="Char"/>
          <w:rFonts w:cs="CTraditional Arabic"/>
          <w:szCs w:val="28"/>
          <w:rtl/>
        </w:rPr>
        <w:t>ج</w:t>
      </w:r>
      <w:r w:rsidRPr="004A4DE8">
        <w:rPr>
          <w:rStyle w:val="Char"/>
          <w:rtl/>
        </w:rPr>
        <w:t xml:space="preserve">: دلني على عمل يدخلني الجنة،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لا تغضب ولك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29"/>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lastRenderedPageBreak/>
        <w:t xml:space="preserve">وعن أبي الدرداء </w:t>
      </w:r>
      <w:r w:rsidR="004A4DE8" w:rsidRPr="00FF4A8A">
        <w:rPr>
          <w:rStyle w:val="Char"/>
          <w:rFonts w:cs="CTraditional Arabic"/>
          <w:szCs w:val="28"/>
          <w:rtl/>
        </w:rPr>
        <w:t>س</w:t>
      </w:r>
      <w:r w:rsidRPr="004A4DE8">
        <w:rPr>
          <w:rStyle w:val="Char"/>
          <w:rtl/>
        </w:rPr>
        <w:t xml:space="preserve"> قال: سمعت رسول الله </w:t>
      </w:r>
      <w:r w:rsidR="004A4DE8" w:rsidRPr="00FF4A8A">
        <w:rPr>
          <w:rStyle w:val="Char"/>
          <w:rFonts w:cs="CTraditional Arabic"/>
          <w:szCs w:val="28"/>
          <w:rtl/>
        </w:rPr>
        <w:t>ج</w:t>
      </w:r>
      <w:r w:rsidRPr="004A4DE8">
        <w:rPr>
          <w:rStyle w:val="Char"/>
          <w:rtl/>
        </w:rPr>
        <w:t xml:space="preserve"> يقول: </w:t>
      </w:r>
      <w:r w:rsidRPr="00FF4A8A">
        <w:rPr>
          <w:rFonts w:cs="Traditional Arabic"/>
          <w:b/>
          <w:bCs/>
          <w:sz w:val="36"/>
          <w:szCs w:val="36"/>
          <w:rtl/>
          <w:lang w:bidi="ar-EG"/>
        </w:rPr>
        <w:t>«</w:t>
      </w:r>
      <w:r w:rsidRPr="00C719B4">
        <w:rPr>
          <w:rStyle w:val="Char5"/>
          <w:rtl/>
        </w:rPr>
        <w:t>الوالد أَوْسَطُ أبواب الجنة، فإن شئت فَأضِعْ ذلك الباب أو احفظه</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0"/>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معاوية بن جاهمة </w:t>
      </w:r>
      <w:r w:rsidR="00FF4A8A" w:rsidRPr="00FF4A8A">
        <w:rPr>
          <w:rStyle w:val="Char"/>
          <w:rFonts w:cs="CTraditional Arabic"/>
          <w:szCs w:val="28"/>
          <w:rtl/>
        </w:rPr>
        <w:t>ب</w:t>
      </w:r>
      <w:r w:rsidRPr="004A4DE8">
        <w:rPr>
          <w:rStyle w:val="Char"/>
          <w:rtl/>
        </w:rPr>
        <w:t xml:space="preserve"> أن جاهمة جاء إلى رسول الله </w:t>
      </w:r>
      <w:r w:rsidR="004A4DE8" w:rsidRPr="00FF4A8A">
        <w:rPr>
          <w:rStyle w:val="Char"/>
          <w:rFonts w:cs="CTraditional Arabic"/>
          <w:szCs w:val="28"/>
          <w:rtl/>
        </w:rPr>
        <w:t>ج</w:t>
      </w:r>
      <w:r w:rsidRPr="004A4DE8">
        <w:rPr>
          <w:rStyle w:val="Char"/>
          <w:rtl/>
        </w:rPr>
        <w:t xml:space="preserve">، فقال: يا رسول: الله أردت الغزو وجئتك استشيرك؟ فقال: </w:t>
      </w:r>
      <w:r w:rsidRPr="00FF4A8A">
        <w:rPr>
          <w:rFonts w:cs="Traditional Arabic"/>
          <w:b/>
          <w:bCs/>
          <w:sz w:val="36"/>
          <w:szCs w:val="36"/>
          <w:rtl/>
          <w:lang w:bidi="ar-EG"/>
        </w:rPr>
        <w:t>«</w:t>
      </w:r>
      <w:r w:rsidRPr="00C719B4">
        <w:rPr>
          <w:rStyle w:val="Char5"/>
          <w:rtl/>
        </w:rPr>
        <w:t>هل لك من أم؟</w:t>
      </w:r>
      <w:r w:rsidRPr="00FF4A8A">
        <w:rPr>
          <w:rFonts w:cs="Traditional Arabic"/>
          <w:b/>
          <w:bCs/>
          <w:sz w:val="36"/>
          <w:szCs w:val="36"/>
          <w:rtl/>
          <w:lang w:bidi="ar-EG"/>
        </w:rPr>
        <w:t>»</w:t>
      </w:r>
      <w:r w:rsidRPr="004A4DE8">
        <w:rPr>
          <w:rStyle w:val="Char"/>
          <w:rtl/>
        </w:rPr>
        <w:t xml:space="preserve"> قال: نعم، فقال: </w:t>
      </w:r>
      <w:r w:rsidRPr="00FF4A8A">
        <w:rPr>
          <w:rFonts w:cs="Traditional Arabic"/>
          <w:b/>
          <w:bCs/>
          <w:sz w:val="36"/>
          <w:szCs w:val="36"/>
          <w:rtl/>
          <w:lang w:bidi="ar-EG"/>
        </w:rPr>
        <w:t>«</w:t>
      </w:r>
      <w:r w:rsidRPr="00C719B4">
        <w:rPr>
          <w:rStyle w:val="Char5"/>
          <w:rtl/>
        </w:rPr>
        <w:t>الزمها، فإن الجنة عند رجلها</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1"/>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أن رسول الله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يقول الله تعالى: ما لعبدي المؤمن عندي جزاء إذا قبضت صفيه من أهل الدنيا، ثم احتسبه إلا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2"/>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موسى الأشعري </w:t>
      </w:r>
      <w:r w:rsidR="004A4DE8" w:rsidRPr="00FF4A8A">
        <w:rPr>
          <w:rStyle w:val="Char"/>
          <w:rFonts w:cs="CTraditional Arabic"/>
          <w:szCs w:val="28"/>
          <w:rtl/>
        </w:rPr>
        <w:t>س</w:t>
      </w:r>
      <w:r w:rsidRPr="004A4DE8">
        <w:rPr>
          <w:rStyle w:val="Char"/>
          <w:rtl/>
        </w:rPr>
        <w:t xml:space="preserve"> أن رسول الله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3"/>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lastRenderedPageBreak/>
        <w:t xml:space="preserve">وعن أبي هريرة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إذا صلَّت المرأة خمسها، وصامت شهرها، وحصنت فرجها، وأطاعت بعلها، قيل لها: ادخلي الجنة من أي أبواب الجنة شئت</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4"/>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ثوبان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مات وهو بريء من الكبر والغُلُول والدَّيْن دخل الجنة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5"/>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عمر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عليكم بالجماعة، وإياكم والفرقة، فإن الشيطان مع الواحد، وهو من الاثنين أبعد، من أراد بحبوبة الجنة, فليلزم الجماعة</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6"/>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عبد الله بن عمرو بن العاص </w:t>
      </w:r>
      <w:r w:rsidR="00FF4A8A" w:rsidRPr="00FF4A8A">
        <w:rPr>
          <w:rStyle w:val="Char"/>
          <w:rFonts w:cs="CTraditional Arabic"/>
          <w:szCs w:val="28"/>
          <w:rtl/>
        </w:rPr>
        <w:t>ب</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أحب أن يزحزح عن النار ويدخل الجنة فلتأته منيته وهو يؤمن بالله واليوم الآخر، وليأت إلى الناس الذي يُحب أن يُؤتى إليه</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7"/>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lastRenderedPageBreak/>
        <w:t xml:space="preserve">وعن عبادة بن الصامت </w:t>
      </w:r>
      <w:r w:rsidR="004A4DE8" w:rsidRPr="00FF4A8A">
        <w:rPr>
          <w:rStyle w:val="Char"/>
          <w:rFonts w:cs="CTraditional Arabic"/>
          <w:szCs w:val="28"/>
          <w:rtl/>
        </w:rPr>
        <w:t>س</w:t>
      </w:r>
      <w:r w:rsidRPr="004A4DE8">
        <w:rPr>
          <w:rStyle w:val="Char"/>
          <w:rtl/>
        </w:rPr>
        <w:t xml:space="preserve"> أن النبي </w:t>
      </w:r>
      <w:r w:rsidR="004A4DE8" w:rsidRPr="00FF4A8A">
        <w:rPr>
          <w:rStyle w:val="Char"/>
          <w:rFonts w:cs="CTraditional Arabic"/>
          <w:szCs w:val="28"/>
          <w:rtl/>
        </w:rPr>
        <w:t>ج</w:t>
      </w:r>
      <w:r w:rsidRPr="004A4DE8">
        <w:rPr>
          <w:rStyle w:val="Char"/>
          <w:rtl/>
        </w:rPr>
        <w:t xml:space="preserve"> قال: </w:t>
      </w:r>
      <w:r w:rsidRPr="00FF4A8A">
        <w:rPr>
          <w:rFonts w:cs="Traditional Arabic"/>
          <w:b/>
          <w:bCs/>
          <w:sz w:val="36"/>
          <w:szCs w:val="36"/>
          <w:rtl/>
          <w:lang w:bidi="ar-EG"/>
        </w:rPr>
        <w:t>«</w:t>
      </w:r>
      <w:r w:rsidRPr="00C719B4">
        <w:rPr>
          <w:rStyle w:val="Char5"/>
          <w:rtl/>
        </w:rPr>
        <w:t>اضمنوا لي ستًا من أنفسكم أضمن لكم الجنة: اصدقوا إذا حدثتم، وأوفوا إذا وعدتم، وأدوا إذا اؤتمنتم، واحفظوا فروجكم، وغضوا أبصاركم، وكفوا أيديكم</w:t>
      </w:r>
      <w:r w:rsidRPr="00FF4A8A">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38"/>
      </w:r>
      <w:r w:rsidRPr="00225E35">
        <w:rPr>
          <w:rStyle w:val="Char"/>
          <w:szCs w:val="28"/>
          <w:vertAlign w:val="superscript"/>
          <w:rtl/>
        </w:rPr>
        <w:t>)</w:t>
      </w:r>
      <w:r w:rsidRPr="004A4DE8">
        <w:rPr>
          <w:rStyle w:val="Char"/>
          <w:rtl/>
        </w:rPr>
        <w:t>.</w:t>
      </w:r>
    </w:p>
    <w:p w:rsidR="00783647" w:rsidRPr="004A4DE8" w:rsidRDefault="00783647" w:rsidP="00FF4A8A">
      <w:pPr>
        <w:pStyle w:val="ListParagraph"/>
        <w:widowControl w:val="0"/>
        <w:numPr>
          <w:ilvl w:val="0"/>
          <w:numId w:val="26"/>
        </w:numPr>
        <w:ind w:left="794" w:hanging="454"/>
        <w:jc w:val="both"/>
        <w:rPr>
          <w:rStyle w:val="Char"/>
          <w:rtl/>
        </w:rPr>
      </w:pPr>
      <w:r w:rsidRPr="004A4DE8">
        <w:rPr>
          <w:rStyle w:val="Char"/>
          <w:rtl/>
        </w:rPr>
        <w:t xml:space="preserve">وعن أبي هريرة </w:t>
      </w:r>
      <w:r w:rsidR="004A4DE8" w:rsidRPr="00FF4A8A">
        <w:rPr>
          <w:rStyle w:val="Char"/>
          <w:rFonts w:cs="CTraditional Arabic"/>
          <w:szCs w:val="28"/>
          <w:rtl/>
        </w:rPr>
        <w:t>س</w:t>
      </w:r>
      <w:r w:rsidRPr="004A4DE8">
        <w:rPr>
          <w:rStyle w:val="Char"/>
          <w:rtl/>
        </w:rPr>
        <w:t xml:space="preserve"> قال: قال رسول الله </w:t>
      </w:r>
      <w:r w:rsidR="004A4DE8" w:rsidRPr="00FF4A8A">
        <w:rPr>
          <w:rStyle w:val="Char"/>
          <w:rFonts w:cs="CTraditional Arabic"/>
          <w:szCs w:val="28"/>
          <w:rtl/>
        </w:rPr>
        <w:t>ج</w:t>
      </w:r>
      <w:r w:rsidRPr="004A4DE8">
        <w:rPr>
          <w:rStyle w:val="Char"/>
          <w:rtl/>
        </w:rPr>
        <w:t xml:space="preserve">: </w:t>
      </w:r>
      <w:r w:rsidRPr="00FF4A8A">
        <w:rPr>
          <w:rFonts w:cs="Traditional Arabic"/>
          <w:b/>
          <w:bCs/>
          <w:sz w:val="36"/>
          <w:szCs w:val="36"/>
          <w:rtl/>
          <w:lang w:bidi="ar-EG"/>
        </w:rPr>
        <w:t>«</w:t>
      </w:r>
      <w:r w:rsidRPr="00C719B4">
        <w:rPr>
          <w:rStyle w:val="Char5"/>
          <w:rtl/>
        </w:rPr>
        <w:t>من عاد مريضًا أو زار أخًا له في الله، ناداه مناد: أن طبت وطاب ممشاك، وتبوَّأت من الجنة منزلاً</w:t>
      </w:r>
      <w:r w:rsidRPr="00FF4A8A">
        <w:rPr>
          <w:rFonts w:cs="Traditional Arabic"/>
          <w:b/>
          <w:bCs/>
          <w:sz w:val="36"/>
          <w:szCs w:val="36"/>
          <w:rtl/>
          <w:lang w:bidi="ar-EG"/>
        </w:rPr>
        <w:t>»</w:t>
      </w:r>
      <w:r w:rsidRPr="00675B94">
        <w:rPr>
          <w:rStyle w:val="Char"/>
          <w:vertAlign w:val="superscript"/>
          <w:rtl/>
        </w:rPr>
        <w:t>(</w:t>
      </w:r>
      <w:r w:rsidRPr="00675B94">
        <w:rPr>
          <w:rStyle w:val="Char"/>
          <w:vertAlign w:val="superscript"/>
          <w:rtl/>
        </w:rPr>
        <w:footnoteReference w:id="39"/>
      </w:r>
      <w:r w:rsidRPr="00675B94">
        <w:rPr>
          <w:rStyle w:val="Char"/>
          <w:vertAlign w:val="superscript"/>
          <w:rtl/>
        </w:rPr>
        <w:t>)</w:t>
      </w:r>
      <w:r w:rsidRPr="004A4DE8">
        <w:rPr>
          <w:rStyle w:val="Char"/>
          <w:rtl/>
        </w:rPr>
        <w:t>.</w:t>
      </w:r>
    </w:p>
    <w:p w:rsidR="002A686A" w:rsidRDefault="00783647" w:rsidP="004A4DE8">
      <w:pPr>
        <w:pStyle w:val="ListParagraph"/>
        <w:numPr>
          <w:ilvl w:val="0"/>
          <w:numId w:val="26"/>
        </w:numPr>
        <w:ind w:left="794" w:hanging="454"/>
        <w:jc w:val="both"/>
      </w:pPr>
      <w:r w:rsidRPr="004A4DE8">
        <w:rPr>
          <w:rStyle w:val="Char"/>
          <w:rtl/>
        </w:rPr>
        <w:t xml:space="preserve">وعن أبي هريرة </w:t>
      </w:r>
      <w:r w:rsidR="004A4DE8" w:rsidRPr="00225E35">
        <w:rPr>
          <w:rStyle w:val="Char"/>
          <w:rFonts w:cs="CTraditional Arabic"/>
          <w:szCs w:val="28"/>
          <w:rtl/>
        </w:rPr>
        <w:t>س</w:t>
      </w:r>
      <w:r w:rsidRPr="004A4DE8">
        <w:rPr>
          <w:rStyle w:val="Char"/>
          <w:rtl/>
        </w:rPr>
        <w:t xml:space="preserve"> قال: سئل رسول الله </w:t>
      </w:r>
      <w:r w:rsidR="004A4DE8" w:rsidRPr="00225E35">
        <w:rPr>
          <w:rStyle w:val="Char"/>
          <w:rFonts w:cs="CTraditional Arabic"/>
          <w:szCs w:val="28"/>
          <w:rtl/>
        </w:rPr>
        <w:t>ج</w:t>
      </w:r>
      <w:r w:rsidRPr="004A4DE8">
        <w:rPr>
          <w:rStyle w:val="Char"/>
          <w:rtl/>
        </w:rPr>
        <w:t xml:space="preserve"> عن أكثر ما يدخل الناس الجنة، فقال: </w:t>
      </w:r>
      <w:r w:rsidRPr="00225E35">
        <w:rPr>
          <w:rFonts w:cs="Traditional Arabic"/>
          <w:b/>
          <w:bCs/>
          <w:sz w:val="36"/>
          <w:szCs w:val="36"/>
          <w:rtl/>
          <w:lang w:bidi="ar-EG"/>
        </w:rPr>
        <w:t>«</w:t>
      </w:r>
      <w:r w:rsidRPr="00C719B4">
        <w:rPr>
          <w:rStyle w:val="Char5"/>
          <w:rtl/>
        </w:rPr>
        <w:t>تقوى الله وحسن الخلق</w:t>
      </w:r>
      <w:r w:rsidRPr="00225E35">
        <w:rPr>
          <w:rFonts w:cs="Traditional Arabic"/>
          <w:b/>
          <w:bCs/>
          <w:sz w:val="36"/>
          <w:szCs w:val="36"/>
          <w:rtl/>
          <w:lang w:bidi="ar-EG"/>
        </w:rPr>
        <w:t>»</w:t>
      </w:r>
      <w:r w:rsidRPr="004A4DE8">
        <w:rPr>
          <w:rStyle w:val="Char"/>
          <w:rtl/>
        </w:rPr>
        <w:t xml:space="preserve"> وسئل عن أكثر ما يدخل الناس النار، فقال: </w:t>
      </w:r>
      <w:r w:rsidRPr="00225E35">
        <w:rPr>
          <w:rFonts w:cs="Traditional Arabic"/>
          <w:b/>
          <w:bCs/>
          <w:sz w:val="36"/>
          <w:szCs w:val="36"/>
          <w:rtl/>
          <w:lang w:bidi="ar-EG"/>
        </w:rPr>
        <w:t>«</w:t>
      </w:r>
      <w:r w:rsidRPr="00C719B4">
        <w:rPr>
          <w:rStyle w:val="Char5"/>
          <w:rtl/>
        </w:rPr>
        <w:t>الفَم والفَرْج</w:t>
      </w:r>
      <w:r w:rsidRPr="00225E35">
        <w:rPr>
          <w:rFonts w:cs="Traditional Arabic"/>
          <w:b/>
          <w:bCs/>
          <w:sz w:val="36"/>
          <w:szCs w:val="36"/>
          <w:rtl/>
          <w:lang w:bidi="ar-EG"/>
        </w:rPr>
        <w:t>»</w:t>
      </w:r>
      <w:r w:rsidRPr="00225E35">
        <w:rPr>
          <w:rStyle w:val="Char"/>
          <w:szCs w:val="28"/>
          <w:vertAlign w:val="superscript"/>
          <w:rtl/>
        </w:rPr>
        <w:t>(</w:t>
      </w:r>
      <w:r w:rsidRPr="00225E35">
        <w:rPr>
          <w:rStyle w:val="Char"/>
          <w:szCs w:val="28"/>
          <w:vertAlign w:val="superscript"/>
          <w:rtl/>
        </w:rPr>
        <w:footnoteReference w:id="40"/>
      </w:r>
      <w:r w:rsidRPr="00225E35">
        <w:rPr>
          <w:rStyle w:val="Char"/>
          <w:szCs w:val="28"/>
          <w:vertAlign w:val="superscript"/>
          <w:rtl/>
        </w:rPr>
        <w:t>)</w:t>
      </w:r>
      <w:r w:rsidRPr="004A4DE8">
        <w:rPr>
          <w:rStyle w:val="Char"/>
          <w:rtl/>
        </w:rPr>
        <w:t>.</w:t>
      </w:r>
      <w:r w:rsidRPr="00225E35">
        <w:rPr>
          <w:rFonts w:cs="Times New Roman"/>
          <w:sz w:val="24"/>
          <w:szCs w:val="24"/>
          <w:rtl/>
        </w:rPr>
        <w:t xml:space="preserve"> </w:t>
      </w:r>
    </w:p>
    <w:sectPr w:rsidR="002A686A" w:rsidSect="00D90F0C">
      <w:headerReference w:type="even" r:id="rId14"/>
      <w:headerReference w:type="default" r:id="rId15"/>
      <w:headerReference w:type="first" r:id="rId16"/>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7D" w:rsidRDefault="0093777D">
      <w:r>
        <w:separator/>
      </w:r>
    </w:p>
  </w:endnote>
  <w:endnote w:type="continuationSeparator" w:id="0">
    <w:p w:rsidR="0093777D" w:rsidRDefault="009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7D" w:rsidRDefault="0093777D">
      <w:r>
        <w:separator/>
      </w:r>
    </w:p>
  </w:footnote>
  <w:footnote w:type="continuationSeparator" w:id="0">
    <w:p w:rsidR="0093777D" w:rsidRDefault="0093777D">
      <w:r>
        <w:continuationSeparator/>
      </w:r>
    </w:p>
  </w:footnote>
  <w:footnote w:id="1">
    <w:p w:rsidR="00783647" w:rsidRPr="004A4DE8" w:rsidRDefault="00783647" w:rsidP="004A4DE8">
      <w:pPr>
        <w:pStyle w:val="a8"/>
      </w:pPr>
      <w:proofErr w:type="gramStart"/>
      <w:r w:rsidRPr="004A4DE8">
        <w:t>(</w:t>
      </w:r>
      <w:r w:rsidRPr="004A4DE8">
        <w:footnoteRef/>
      </w:r>
      <w:r w:rsidRPr="004A4DE8">
        <w:t>)</w:t>
      </w:r>
      <w:r w:rsidRPr="004A4DE8">
        <w:rPr>
          <w:rtl/>
        </w:rPr>
        <w:t xml:space="preserve"> أخرجه مسلم (رقم (93).</w:t>
      </w:r>
      <w:proofErr w:type="gramEnd"/>
    </w:p>
  </w:footnote>
  <w:footnote w:id="2">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3435) ومسلم (رقم 28).</w:t>
      </w:r>
      <w:proofErr w:type="gramEnd"/>
    </w:p>
  </w:footnote>
  <w:footnote w:id="3">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13).</w:t>
      </w:r>
      <w:proofErr w:type="gramEnd"/>
    </w:p>
  </w:footnote>
  <w:footnote w:id="4">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النسائي في سننه الكبرى (رقم 9848) وصححه المنذري في الترغيب والترهيب وصححه الألباني في صحيح الجامع (رقم 6464).</w:t>
      </w:r>
      <w:proofErr w:type="gramEnd"/>
    </w:p>
  </w:footnote>
  <w:footnote w:id="5">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الطبراني في الأوسط والضياء المقدسي في الأحاديث المختارة وقال الهيثمي في مجمع الزوائد (7/127): رواه الطبراني في الصغير والأوسط ورجاله رجال الصحيح.</w:t>
      </w:r>
      <w:proofErr w:type="gramEnd"/>
      <w:r w:rsidRPr="004A4DE8">
        <w:rPr>
          <w:rtl/>
        </w:rPr>
        <w:t xml:space="preserve"> وحسنه الألباني في صحيح الجامع (رقم 3644).</w:t>
      </w:r>
    </w:p>
  </w:footnote>
  <w:footnote w:id="6">
    <w:p w:rsidR="00783647" w:rsidRPr="004A4DE8" w:rsidRDefault="00783647" w:rsidP="004A4DE8">
      <w:pPr>
        <w:pStyle w:val="a8"/>
        <w:rPr>
          <w:rtl/>
        </w:rPr>
      </w:pPr>
      <w:r w:rsidRPr="004A4DE8">
        <w:t>(</w:t>
      </w:r>
      <w:r w:rsidRPr="004A4DE8">
        <w:footnoteRef/>
      </w:r>
      <w:r w:rsidRPr="004A4DE8">
        <w:t>)</w:t>
      </w:r>
      <w:r w:rsidRPr="004A4DE8">
        <w:rPr>
          <w:rtl/>
        </w:rPr>
        <w:t xml:space="preserve"> </w:t>
      </w:r>
      <w:r w:rsidRPr="004A4DE8">
        <w:rPr>
          <w:rtl/>
        </w:rPr>
        <w:t>أخرجه ابن حبان (رقم 167) والطبراني في الكبير (9/132 رقم 8655</w:t>
      </w:r>
      <w:proofErr w:type="gramStart"/>
      <w:r w:rsidRPr="004A4DE8">
        <w:rPr>
          <w:rtl/>
        </w:rPr>
        <w:t>)،</w:t>
      </w:r>
      <w:proofErr w:type="gramEnd"/>
      <w:r w:rsidRPr="004A4DE8">
        <w:rPr>
          <w:rtl/>
        </w:rPr>
        <w:t xml:space="preserve"> (10/198 رقم 10450) والبيهقي في شعب الإيمان (رقم 2010) وصححه الألباني في صحيح الجامع (رقم 4443).</w:t>
      </w:r>
    </w:p>
  </w:footnote>
  <w:footnote w:id="7">
    <w:p w:rsidR="00783647" w:rsidRPr="004A4DE8" w:rsidRDefault="00783647" w:rsidP="004A4DE8">
      <w:pPr>
        <w:pStyle w:val="a8"/>
        <w:rPr>
          <w:rtl/>
        </w:rPr>
      </w:pPr>
      <w:r w:rsidRPr="004A4DE8">
        <w:t>(</w:t>
      </w:r>
      <w:r w:rsidRPr="004A4DE8">
        <w:footnoteRef/>
      </w:r>
      <w:r w:rsidRPr="004A4DE8">
        <w:t>)</w:t>
      </w:r>
      <w:r w:rsidRPr="004A4DE8">
        <w:rPr>
          <w:rtl/>
        </w:rPr>
        <w:t xml:space="preserve"> </w:t>
      </w:r>
      <w:r w:rsidRPr="004A4DE8">
        <w:rPr>
          <w:rtl/>
        </w:rPr>
        <w:t>أخرجه مسلم (رقم: 81).</w:t>
      </w:r>
    </w:p>
  </w:footnote>
  <w:footnote w:id="8">
    <w:p w:rsidR="00783647" w:rsidRPr="004A4DE8" w:rsidRDefault="00783647" w:rsidP="004A4DE8">
      <w:pPr>
        <w:pStyle w:val="a8"/>
        <w:rPr>
          <w:rtl/>
        </w:rPr>
      </w:pPr>
      <w:r w:rsidRPr="004A4DE8">
        <w:t>(</w:t>
      </w:r>
      <w:r w:rsidRPr="004A4DE8">
        <w:footnoteRef/>
      </w:r>
      <w:r w:rsidRPr="004A4DE8">
        <w:t>)</w:t>
      </w:r>
      <w:r w:rsidRPr="004A4DE8">
        <w:rPr>
          <w:rtl/>
        </w:rPr>
        <w:t xml:space="preserve"> </w:t>
      </w:r>
      <w:r w:rsidRPr="004A4DE8">
        <w:rPr>
          <w:rtl/>
        </w:rPr>
        <w:t>أخرجه مسلم (رقم: 234).</w:t>
      </w:r>
    </w:p>
  </w:footnote>
  <w:footnote w:id="9">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6306).</w:t>
      </w:r>
      <w:proofErr w:type="gramEnd"/>
    </w:p>
  </w:footnote>
  <w:footnote w:id="10">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أبو داود (رقم (5065) والنسائي (رقم (1347) والترمذي (رقم 3410) وقال: حديث حسن صحيح. وصححه الألباني في صحيح الجامع (رقم (3230).</w:t>
      </w:r>
      <w:proofErr w:type="gramEnd"/>
    </w:p>
  </w:footnote>
  <w:footnote w:id="11">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3428-3429) وصححه الحاكم (1/538-539) وحسنه المنذري في الترغيب والترهيب (3/5) وحسنه الألباني في صحيح الجامع (رقم 6231).</w:t>
      </w:r>
      <w:proofErr w:type="gramEnd"/>
    </w:p>
  </w:footnote>
  <w:footnote w:id="12">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(2699).</w:t>
      </w:r>
      <w:proofErr w:type="gramEnd"/>
    </w:p>
  </w:footnote>
  <w:footnote w:id="13">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234) والترمذي (رقم 55) واللفظ له.</w:t>
      </w:r>
      <w:proofErr w:type="gramEnd"/>
    </w:p>
  </w:footnote>
  <w:footnote w:id="14">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ابن ماجه (رقم 728) والبيهقي في سننه الكبرى (1/433) والطبراني في الكبير (رقم (345) وفي الأوسط (رقم (8728) والحاكم (1/205) وصححه ووافقه الذهبي. وصححه الألباني في صحيح الجامع (رقم (6002).</w:t>
      </w:r>
      <w:proofErr w:type="gramEnd"/>
    </w:p>
  </w:footnote>
  <w:footnote w:id="15">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574) ومسلم (رقم 635).</w:t>
      </w:r>
      <w:proofErr w:type="gramEnd"/>
    </w:p>
  </w:footnote>
  <w:footnote w:id="16">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أبو داود (رقم (1420) وابن ماجه (رقم (1401) وابن حبان (رقم 1729) وأحمد (5/315) والبيهقي (1/361) وصححه الألباني في صحيح الجامع (رقم 3243).</w:t>
      </w:r>
      <w:proofErr w:type="gramEnd"/>
    </w:p>
  </w:footnote>
  <w:footnote w:id="17">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234).</w:t>
      </w:r>
      <w:proofErr w:type="gramEnd"/>
    </w:p>
  </w:footnote>
  <w:footnote w:id="18">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728).</w:t>
      </w:r>
      <w:proofErr w:type="gramEnd"/>
    </w:p>
  </w:footnote>
  <w:footnote w:id="19">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(2485) وابن ماجه (3251) وقال الترمذي: هذا حديث صحيح، وصححه الألباني في صحيح الجامع (رقم (7865).</w:t>
      </w:r>
      <w:proofErr w:type="gramEnd"/>
    </w:p>
  </w:footnote>
  <w:footnote w:id="20">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(1896) ومسلم (رقم (1152).</w:t>
      </w:r>
      <w:proofErr w:type="gramEnd"/>
    </w:p>
  </w:footnote>
  <w:footnote w:id="21">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1028).</w:t>
      </w:r>
      <w:proofErr w:type="gramEnd"/>
    </w:p>
  </w:footnote>
  <w:footnote w:id="22">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1773) ومسلم (رقم 1349).</w:t>
      </w:r>
      <w:proofErr w:type="gramEnd"/>
    </w:p>
  </w:footnote>
  <w:footnote w:id="23">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2787) ومسلم (رقم 1876).</w:t>
      </w:r>
      <w:proofErr w:type="gramEnd"/>
    </w:p>
  </w:footnote>
  <w:footnote w:id="24">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3451) ومسلم (رقم 1560).</w:t>
      </w:r>
      <w:proofErr w:type="gramEnd"/>
    </w:p>
  </w:footnote>
  <w:footnote w:id="25">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173).</w:t>
      </w:r>
      <w:proofErr w:type="gramEnd"/>
    </w:p>
  </w:footnote>
  <w:footnote w:id="26">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5304).</w:t>
      </w:r>
      <w:proofErr w:type="gramEnd"/>
    </w:p>
  </w:footnote>
  <w:footnote w:id="27">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1914).</w:t>
      </w:r>
      <w:proofErr w:type="gramEnd"/>
    </w:p>
  </w:footnote>
  <w:footnote w:id="28">
    <w:p w:rsidR="00783647" w:rsidRPr="004A4DE8" w:rsidRDefault="00783647" w:rsidP="004A4DE8">
      <w:pPr>
        <w:pStyle w:val="a8"/>
        <w:rPr>
          <w:rtl/>
        </w:rPr>
      </w:pPr>
      <w:r w:rsidRPr="004A4DE8">
        <w:t>(</w:t>
      </w:r>
      <w:r w:rsidRPr="004A4DE8">
        <w:footnoteRef/>
      </w:r>
      <w:r w:rsidRPr="004A4DE8">
        <w:t>)</w:t>
      </w:r>
      <w:r w:rsidRPr="004A4DE8">
        <w:rPr>
          <w:rtl/>
        </w:rPr>
        <w:t xml:space="preserve"> </w:t>
      </w:r>
      <w:r w:rsidRPr="004A4DE8">
        <w:rPr>
          <w:rtl/>
        </w:rPr>
        <w:t>أخرجه البخاري (رقم (6474)ز</w:t>
      </w:r>
    </w:p>
  </w:footnote>
  <w:footnote w:id="29">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الطبراني في الأوسط (رقم (2374) وأبو يعلي في المسند (رقم (1593) وقال المنذري في الترغيب والترهيب (3/277): رواه الطبراني بإسنادين أحدهما صحيح، وصححه الألباني في صحيح الجامع (رقم 7374).</w:t>
      </w:r>
      <w:proofErr w:type="gramEnd"/>
    </w:p>
  </w:footnote>
  <w:footnote w:id="30">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1900) وابن حبان (رقم 2023) والحاكم (4/152) وصححوه، وصححه الألباني في صحيح الجامع (رقم 7145).</w:t>
      </w:r>
      <w:proofErr w:type="gramEnd"/>
    </w:p>
  </w:footnote>
  <w:footnote w:id="31">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أحمد (3/429) والحاكم (4/151) وصححه ووافقه الذهبي، وحسنه الألباني في صحيح الجامع (رقم 2604).</w:t>
      </w:r>
      <w:proofErr w:type="gramEnd"/>
    </w:p>
  </w:footnote>
  <w:footnote w:id="32">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البخاري (رقم 6424).</w:t>
      </w:r>
      <w:proofErr w:type="gramEnd"/>
    </w:p>
  </w:footnote>
  <w:footnote w:id="33">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(1021) وحسنه، وصححه ابن حبان كما في موارد الظمآن (رقم 726) وحسنه الألباني في صحيح الجامع (رقم 795).</w:t>
      </w:r>
      <w:proofErr w:type="gramEnd"/>
    </w:p>
  </w:footnote>
  <w:footnote w:id="34">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ابن حبان وصححه كما في موارد الظمآن (رقم 1296) وصححه الألباني في صحيح الجامع (رقم 660).</w:t>
      </w:r>
      <w:proofErr w:type="gramEnd"/>
    </w:p>
  </w:footnote>
  <w:footnote w:id="35">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1572) وابن ماجه (رقم 2412) وابن حبان في صحيحه (رقم 198) والحاكم (2/26) وصححه ووافقه الذهبي.</w:t>
      </w:r>
      <w:proofErr w:type="gramEnd"/>
      <w:r w:rsidRPr="004A4DE8">
        <w:rPr>
          <w:rtl/>
        </w:rPr>
        <w:t xml:space="preserve"> وصححه الألباني في صحيح سنن الترمذي.</w:t>
      </w:r>
    </w:p>
  </w:footnote>
  <w:footnote w:id="36">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(2165) وقال: هذا حديث حسن صحيح غريب.</w:t>
      </w:r>
      <w:proofErr w:type="gramEnd"/>
    </w:p>
  </w:footnote>
  <w:footnote w:id="37">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مسلم (رقم 1844).</w:t>
      </w:r>
      <w:proofErr w:type="gramEnd"/>
    </w:p>
  </w:footnote>
  <w:footnote w:id="38">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أحمد (5/323) وابن حبان في صحيحه (رقم 271) والحاكم (4/358-359) وصححه وحسنه الألباني في صحيح الجامع (رقم 1018).</w:t>
      </w:r>
      <w:proofErr w:type="gramEnd"/>
    </w:p>
  </w:footnote>
  <w:footnote w:id="39">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2008) وقال: هذا حديث حسن غريب، وحسنه الألباني في صحيح سنن الترمذي.</w:t>
      </w:r>
      <w:proofErr w:type="gramEnd"/>
    </w:p>
  </w:footnote>
  <w:footnote w:id="40">
    <w:p w:rsidR="00783647" w:rsidRPr="004A4DE8" w:rsidRDefault="00783647" w:rsidP="004A4DE8">
      <w:pPr>
        <w:pStyle w:val="a8"/>
        <w:rPr>
          <w:rtl/>
        </w:rPr>
      </w:pPr>
      <w:proofErr w:type="gramStart"/>
      <w:r w:rsidRPr="004A4DE8">
        <w:t>(</w:t>
      </w:r>
      <w:r w:rsidRPr="004A4DE8">
        <w:footnoteRef/>
      </w:r>
      <w:r w:rsidRPr="004A4DE8">
        <w:t>)</w:t>
      </w:r>
      <w:r w:rsidRPr="004A4DE8">
        <w:rPr>
          <w:rtl/>
        </w:rPr>
        <w:t xml:space="preserve"> </w:t>
      </w:r>
      <w:r w:rsidRPr="004A4DE8">
        <w:rPr>
          <w:rtl/>
        </w:rPr>
        <w:t>أخرجه الترمذي (رقم 2004) وقال: هذا حديث صحيح غريب، وحسنه الألباني في صحيح سنن الترمذي.</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A0BF245" wp14:editId="675A25C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225E35">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867D534" wp14:editId="126AEF2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75B94" w:rsidRDefault="00C71408" w:rsidP="001836B7">
    <w:pPr>
      <w:pStyle w:val="Header"/>
      <w:tabs>
        <w:tab w:val="clear" w:pos="4153"/>
        <w:tab w:val="clear" w:pos="8306"/>
        <w:tab w:val="right" w:pos="5952"/>
      </w:tabs>
      <w:spacing w:after="180"/>
      <w:ind w:left="284" w:right="284"/>
      <w:jc w:val="both"/>
      <w:rPr>
        <w:rFonts w:ascii="mylotus" w:hAnsi="mylotus" w:cs="KFGQPC Uthman Taha Naskh" w:hint="cs"/>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73252ABB" wp14:editId="73E537F3">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675B94">
      <w:rPr>
        <w:rFonts w:ascii="KFGQPC Uthman Taha Naskh" w:hAnsi="KFGQPC Uthman Taha Naskh" w:cs="KFGQPC Uthman Taha Naskh"/>
        <w:b/>
        <w:noProof/>
        <w:rtl/>
        <w:lang w:bidi="fa-IR"/>
      </w:rPr>
      <w:t>16</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675B94">
      <w:rPr>
        <w:rFonts w:ascii="mylotus" w:hAnsi="mylotus" w:cs="KFGQPC Uthman Taha Naskh" w:hint="cs"/>
        <w:b/>
        <w:bCs/>
        <w:sz w:val="24"/>
        <w:szCs w:val="24"/>
        <w:rtl/>
        <w:lang w:val="en-GB"/>
      </w:rPr>
      <w:t>الأربعون في الأعمال الموجبة لدخول الجنة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675B94"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Pr>
        <w:rFonts w:ascii="mylotus" w:hAnsi="mylotus" w:cs="KFGQPC Uthman Taha Naskh" w:hint="cs"/>
        <w:b/>
        <w:bCs/>
        <w:sz w:val="24"/>
        <w:szCs w:val="24"/>
        <w:rtl/>
        <w:lang w:val="en-GB"/>
      </w:rPr>
      <w:t>الأربعون في الأعمال الموجبة لدخول الجنة</w:t>
    </w:r>
    <w:r w:rsidRPr="0000298E">
      <w:rPr>
        <w:rFonts w:ascii="KFGQPC Uthman Taha Naskh" w:hAnsi="KFGQPC Uthman Taha Naskh" w:cs="KFGQPC Uthman Taha Naskh"/>
        <w:noProof/>
        <w:rtl/>
      </w:rPr>
      <w:t xml:space="preserve"> </w:t>
    </w:r>
    <w:r w:rsidR="00C71408"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4FDF283" wp14:editId="4D4D88B8">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Pr>
        <w:rFonts w:ascii="KFGQPC Uthman Taha Naskh" w:hAnsi="KFGQPC Uthman Taha Naskh" w:cs="KFGQPC Uthman Taha Naskh"/>
        <w:b/>
        <w:noProof/>
        <w:rtl/>
      </w:rPr>
      <w:t>15</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5F7E9B"/>
    <w:multiLevelType w:val="hybridMultilevel"/>
    <w:tmpl w:val="BBFA1BAE"/>
    <w:lvl w:ilvl="0" w:tplc="CBDE9D72">
      <w:start w:val="1"/>
      <w:numFmt w:val="decimal"/>
      <w:lvlText w:val="%1-"/>
      <w:lvlJc w:val="left"/>
      <w:pPr>
        <w:ind w:left="1049" w:hanging="765"/>
      </w:pPr>
      <w:rPr>
        <w:rFonts w:hAnsi="Times New Roman" w:hint="default"/>
        <w:b/>
        <w:sz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2B7B59"/>
    <w:multiLevelType w:val="hybridMultilevel"/>
    <w:tmpl w:val="B85E6BAE"/>
    <w:lvl w:ilvl="0" w:tplc="CBDE9D72">
      <w:start w:val="1"/>
      <w:numFmt w:val="decimal"/>
      <w:lvlText w:val="%1-"/>
      <w:lvlJc w:val="left"/>
      <w:pPr>
        <w:ind w:left="720" w:hanging="360"/>
      </w:pPr>
      <w:rPr>
        <w:rFonts w:hAnsi="Times New Roman"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D03956"/>
    <w:multiLevelType w:val="hybridMultilevel"/>
    <w:tmpl w:val="9DF2B7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E62415"/>
    <w:multiLevelType w:val="hybridMultilevel"/>
    <w:tmpl w:val="F7D2EAAC"/>
    <w:lvl w:ilvl="0" w:tplc="69A2E7CE">
      <w:start w:val="1"/>
      <w:numFmt w:val="decimal"/>
      <w:lvlText w:val="%1-"/>
      <w:lvlJc w:val="left"/>
      <w:pPr>
        <w:ind w:left="720" w:hanging="36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1"/>
  </w:num>
  <w:num w:numId="16">
    <w:abstractNumId w:val="12"/>
  </w:num>
  <w:num w:numId="17">
    <w:abstractNumId w:val="18"/>
  </w:num>
  <w:num w:numId="18">
    <w:abstractNumId w:val="14"/>
  </w:num>
  <w:num w:numId="19">
    <w:abstractNumId w:val="11"/>
  </w:num>
  <w:num w:numId="20">
    <w:abstractNumId w:val="17"/>
  </w:num>
  <w:num w:numId="21">
    <w:abstractNumId w:val="23"/>
  </w:num>
  <w:num w:numId="22">
    <w:abstractNumId w:val="20"/>
  </w:num>
  <w:num w:numId="23">
    <w:abstractNumId w:val="19"/>
  </w:num>
  <w:num w:numId="24">
    <w:abstractNumId w:val="13"/>
  </w:num>
  <w:num w:numId="25">
    <w:abstractNumId w:val="15"/>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47"/>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2E0E"/>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E35"/>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6FB"/>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DE8"/>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B9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0DA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647"/>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77D"/>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9B4"/>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AE0"/>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A8A"/>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25E35"/>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FF4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25E35"/>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FF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5807">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F0EB-8C3E-424E-A112-AD0C9D77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47</TotalTime>
  <Pages>1</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14205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cp:revision>
  <cp:lastPrinted>2004-01-04T11:12:00Z</cp:lastPrinted>
  <dcterms:created xsi:type="dcterms:W3CDTF">2016-08-20T05:29:00Z</dcterms:created>
  <dcterms:modified xsi:type="dcterms:W3CDTF">2016-08-24T14:26:00Z</dcterms:modified>
</cp:coreProperties>
</file>