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91F" w:rsidRPr="00FF68CD" w:rsidRDefault="00AF491F" w:rsidP="002A4E33">
      <w:pPr>
        <w:spacing w:after="0" w:line="240" w:lineRule="auto"/>
        <w:jc w:val="center"/>
        <w:rPr>
          <w:b/>
          <w:bCs/>
          <w:color w:val="632423"/>
          <w:sz w:val="32"/>
          <w:szCs w:val="32"/>
          <w:lang w:val="en-US"/>
        </w:rPr>
      </w:pPr>
    </w:p>
    <w:p w:rsidR="00AF491F" w:rsidRPr="00EC413E" w:rsidRDefault="00AF491F" w:rsidP="002A4E33">
      <w:pPr>
        <w:spacing w:after="0" w:line="240" w:lineRule="auto"/>
        <w:jc w:val="center"/>
        <w:rPr>
          <w:b/>
          <w:bCs/>
          <w:color w:val="800000"/>
          <w:sz w:val="32"/>
          <w:szCs w:val="32"/>
        </w:rPr>
      </w:pPr>
      <w:bookmarkStart w:id="0" w:name="OLE_LINK3"/>
      <w:bookmarkStart w:id="1" w:name="OLE_LINK4"/>
      <w:proofErr w:type="spellStart"/>
      <w:r w:rsidRPr="00EC413E">
        <w:rPr>
          <w:b/>
          <w:bCs/>
          <w:color w:val="800000"/>
          <w:sz w:val="32"/>
          <w:szCs w:val="32"/>
        </w:rPr>
        <w:t>Amalan-</w:t>
      </w:r>
      <w:r w:rsidR="005E61DF">
        <w:rPr>
          <w:b/>
          <w:bCs/>
          <w:color w:val="800000"/>
          <w:sz w:val="32"/>
          <w:szCs w:val="32"/>
        </w:rPr>
        <w:t>A</w:t>
      </w:r>
      <w:r w:rsidRPr="00EC413E">
        <w:rPr>
          <w:b/>
          <w:bCs/>
          <w:color w:val="800000"/>
          <w:sz w:val="32"/>
          <w:szCs w:val="32"/>
        </w:rPr>
        <w:t>malan</w:t>
      </w:r>
      <w:proofErr w:type="spellEnd"/>
      <w:r w:rsidRPr="00EC413E">
        <w:rPr>
          <w:b/>
          <w:bCs/>
          <w:color w:val="800000"/>
          <w:sz w:val="32"/>
          <w:szCs w:val="32"/>
        </w:rPr>
        <w:t xml:space="preserve"> </w:t>
      </w:r>
      <w:proofErr w:type="spellStart"/>
      <w:r w:rsidRPr="00EC413E">
        <w:rPr>
          <w:b/>
          <w:bCs/>
          <w:color w:val="800000"/>
          <w:sz w:val="32"/>
          <w:szCs w:val="32"/>
        </w:rPr>
        <w:t>Berpahala</w:t>
      </w:r>
      <w:proofErr w:type="spellEnd"/>
      <w:r w:rsidRPr="00EC413E">
        <w:rPr>
          <w:b/>
          <w:bCs/>
          <w:color w:val="800000"/>
          <w:sz w:val="32"/>
          <w:szCs w:val="32"/>
        </w:rPr>
        <w:t xml:space="preserve"> </w:t>
      </w:r>
      <w:proofErr w:type="spellStart"/>
      <w:r w:rsidRPr="00EC413E">
        <w:rPr>
          <w:b/>
          <w:bCs/>
          <w:color w:val="800000"/>
          <w:sz w:val="32"/>
          <w:szCs w:val="32"/>
        </w:rPr>
        <w:t>Seperti</w:t>
      </w:r>
      <w:proofErr w:type="spellEnd"/>
      <w:r w:rsidRPr="00EC413E">
        <w:rPr>
          <w:b/>
          <w:bCs/>
          <w:color w:val="800000"/>
          <w:sz w:val="32"/>
          <w:szCs w:val="32"/>
        </w:rPr>
        <w:t xml:space="preserve"> </w:t>
      </w:r>
      <w:proofErr w:type="spellStart"/>
      <w:r w:rsidRPr="00EC413E">
        <w:rPr>
          <w:b/>
          <w:bCs/>
          <w:color w:val="800000"/>
          <w:sz w:val="32"/>
          <w:szCs w:val="32"/>
        </w:rPr>
        <w:t>Shalat</w:t>
      </w:r>
      <w:proofErr w:type="spellEnd"/>
      <w:r w:rsidRPr="00EC413E">
        <w:rPr>
          <w:b/>
          <w:bCs/>
          <w:color w:val="800000"/>
          <w:sz w:val="32"/>
          <w:szCs w:val="32"/>
        </w:rPr>
        <w:t xml:space="preserve"> </w:t>
      </w:r>
      <w:proofErr w:type="spellStart"/>
      <w:r w:rsidRPr="00EC413E">
        <w:rPr>
          <w:b/>
          <w:bCs/>
          <w:color w:val="800000"/>
          <w:sz w:val="32"/>
          <w:szCs w:val="32"/>
        </w:rPr>
        <w:t>Malam</w:t>
      </w:r>
      <w:bookmarkEnd w:id="0"/>
      <w:bookmarkEnd w:id="1"/>
      <w:proofErr w:type="spellEnd"/>
    </w:p>
    <w:p w:rsidR="00AF491F" w:rsidRPr="005E61DF" w:rsidRDefault="00AF491F" w:rsidP="004F7144">
      <w:pPr>
        <w:tabs>
          <w:tab w:val="left" w:pos="4994"/>
        </w:tabs>
        <w:jc w:val="center"/>
        <w:rPr>
          <w:rFonts w:eastAsia="MS UI Gothic" w:cs="KFGQPC Uthmanic Script HAFS"/>
          <w:lang w:bidi="ar-EG"/>
        </w:rPr>
      </w:pPr>
      <w:r w:rsidRPr="005E61DF">
        <w:rPr>
          <w:rFonts w:cs="KFGQPC Uthmanic Script HAFS"/>
          <w:rtl/>
          <w:lang w:bidi="ar-EG"/>
        </w:rPr>
        <w:t>]</w:t>
      </w:r>
      <w:r w:rsidRPr="005E61DF">
        <w:rPr>
          <w:rFonts w:eastAsia="MS UI Gothic" w:cs="KFGQPC Uthmanic Script HAFS"/>
          <w:lang w:val="es-AR"/>
        </w:rPr>
        <w:t xml:space="preserve">  Indonesia –  </w:t>
      </w:r>
      <w:proofErr w:type="spellStart"/>
      <w:r w:rsidRPr="005E61DF">
        <w:rPr>
          <w:rFonts w:eastAsia="MS UI Gothic" w:cs="KFGQPC Uthmanic Script HAFS"/>
          <w:lang w:val="es-AR"/>
        </w:rPr>
        <w:t>Indonesian</w:t>
      </w:r>
      <w:proofErr w:type="spellEnd"/>
      <w:r w:rsidRPr="005E61DF">
        <w:rPr>
          <w:rFonts w:eastAsia="MS UI Gothic" w:cs="KFGQPC Uthmanic Script HAFS"/>
          <w:lang w:val="es-AR"/>
        </w:rPr>
        <w:t xml:space="preserve"> –</w:t>
      </w:r>
      <w:r w:rsidRPr="005E61DF">
        <w:rPr>
          <w:rFonts w:cs="KFGQPC Uthmanic Script HAFS"/>
          <w:rtl/>
        </w:rPr>
        <w:t xml:space="preserve"> </w:t>
      </w:r>
      <w:r w:rsidRPr="005E61DF">
        <w:rPr>
          <w:rFonts w:cs="KFGQPC Uthmanic Script HAFS"/>
          <w:rtl/>
          <w:lang w:bidi="ar-EG"/>
        </w:rPr>
        <w:t xml:space="preserve">[ </w:t>
      </w:r>
      <w:r w:rsidRPr="002A4E33">
        <w:rPr>
          <w:rFonts w:cs="KFGQPC Uthman Taha Naskh" w:hint="eastAsia"/>
          <w:rtl/>
        </w:rPr>
        <w:t>إندونيسي</w:t>
      </w:r>
      <w:r w:rsidR="002A4E33">
        <w:rPr>
          <w:rFonts w:cs="KFGQPC Uthman Taha Naskh" w:hint="cs"/>
          <w:rtl/>
        </w:rPr>
        <w:t xml:space="preserve"> </w:t>
      </w:r>
    </w:p>
    <w:p w:rsidR="00AF491F" w:rsidRPr="009F6805" w:rsidRDefault="00AF491F" w:rsidP="004F7144">
      <w:pPr>
        <w:tabs>
          <w:tab w:val="left" w:pos="4994"/>
        </w:tabs>
        <w:spacing w:before="150" w:after="150" w:line="284" w:lineRule="atLeast"/>
        <w:jc w:val="center"/>
        <w:rPr>
          <w:rFonts w:cs="KFGQPC Uthman Taha Naskh"/>
          <w:lang w:bidi="ar-EG"/>
        </w:rPr>
      </w:pPr>
    </w:p>
    <w:p w:rsidR="002A4E33" w:rsidRDefault="002A4E33" w:rsidP="0004570A">
      <w:pPr>
        <w:tabs>
          <w:tab w:val="left" w:pos="4994"/>
        </w:tabs>
        <w:spacing w:before="150" w:after="150" w:line="284" w:lineRule="atLeast"/>
        <w:jc w:val="center"/>
        <w:rPr>
          <w:lang w:val="tr-TR"/>
        </w:rPr>
      </w:pPr>
      <w:bookmarkStart w:id="2" w:name="OLE_LINK1"/>
      <w:bookmarkStart w:id="3" w:name="OLE_LINK2"/>
    </w:p>
    <w:p w:rsidR="00AF491F" w:rsidRPr="009F6805" w:rsidRDefault="00AF491F" w:rsidP="0004570A">
      <w:pPr>
        <w:tabs>
          <w:tab w:val="left" w:pos="4994"/>
        </w:tabs>
        <w:spacing w:before="150" w:after="150" w:line="284" w:lineRule="atLeast"/>
        <w:jc w:val="center"/>
        <w:rPr>
          <w:rStyle w:val="divx11"/>
          <w:rFonts w:cs="KFGQPC Uthman Taha Naskh"/>
          <w:b/>
          <w:bCs/>
          <w:sz w:val="22"/>
          <w:szCs w:val="22"/>
        </w:rPr>
      </w:pPr>
      <w:r w:rsidRPr="0004570A">
        <w:rPr>
          <w:lang w:val="tr-TR"/>
        </w:rPr>
        <w:t>Dr.</w:t>
      </w:r>
      <w:r w:rsidR="004C64DE">
        <w:rPr>
          <w:lang w:val="tr-TR"/>
        </w:rPr>
        <w:t xml:space="preserve"> </w:t>
      </w:r>
      <w:r w:rsidRPr="0004570A">
        <w:rPr>
          <w:lang w:val="tr-TR"/>
        </w:rPr>
        <w:t>Muhammad Ibn Ibrahim an-Na’îm</w:t>
      </w:r>
      <w:r w:rsidRPr="009F6805">
        <w:rPr>
          <w:lang w:val="tr-TR"/>
        </w:rPr>
        <w:t xml:space="preserve"> </w:t>
      </w:r>
      <w:bookmarkEnd w:id="2"/>
      <w:bookmarkEnd w:id="3"/>
    </w:p>
    <w:p w:rsidR="00AF491F" w:rsidRPr="00D32DEE" w:rsidRDefault="00AF491F" w:rsidP="004F7144">
      <w:pPr>
        <w:tabs>
          <w:tab w:val="left" w:pos="4994"/>
        </w:tabs>
        <w:spacing w:before="150" w:after="150" w:line="284" w:lineRule="atLeast"/>
        <w:jc w:val="center"/>
        <w:rPr>
          <w:rStyle w:val="divx11"/>
          <w:rFonts w:cs="KFGQPC Uthman Taha Naskh"/>
          <w:b/>
          <w:bCs/>
          <w:sz w:val="24"/>
          <w:szCs w:val="24"/>
          <w:lang w:val="en-US"/>
        </w:rPr>
      </w:pPr>
    </w:p>
    <w:p w:rsidR="00AF491F" w:rsidRPr="009F6805" w:rsidRDefault="00AF491F" w:rsidP="004F7144">
      <w:pPr>
        <w:tabs>
          <w:tab w:val="left" w:pos="4994"/>
        </w:tabs>
        <w:spacing w:before="150" w:after="150" w:line="284" w:lineRule="atLeast"/>
        <w:jc w:val="center"/>
        <w:rPr>
          <w:rStyle w:val="divx11"/>
          <w:rFonts w:cs="KFGQPC Uthman Taha Naskh"/>
          <w:b/>
          <w:bCs/>
          <w:sz w:val="24"/>
          <w:szCs w:val="24"/>
        </w:rPr>
      </w:pPr>
    </w:p>
    <w:p w:rsidR="00AF491F" w:rsidRPr="009F6805" w:rsidRDefault="00AF491F" w:rsidP="0004570A">
      <w:pPr>
        <w:tabs>
          <w:tab w:val="left" w:pos="4994"/>
        </w:tabs>
        <w:spacing w:before="150" w:after="150" w:line="284" w:lineRule="atLeast"/>
        <w:jc w:val="center"/>
        <w:rPr>
          <w:rStyle w:val="divx11"/>
          <w:rFonts w:cs="KFGQPC Uthman Taha Naskh"/>
          <w:b/>
          <w:bCs/>
          <w:sz w:val="24"/>
          <w:szCs w:val="24"/>
          <w:lang w:val="es-AR"/>
        </w:rPr>
      </w:pPr>
      <w:proofErr w:type="spellStart"/>
      <w:proofErr w:type="gramStart"/>
      <w:r w:rsidRPr="009F6805">
        <w:rPr>
          <w:rStyle w:val="divx11"/>
          <w:rFonts w:cs="KFGQPC Uthman Taha Naskh"/>
          <w:sz w:val="24"/>
          <w:szCs w:val="24"/>
          <w:lang w:val="es-AR"/>
        </w:rPr>
        <w:t>Terjemah</w:t>
      </w:r>
      <w:proofErr w:type="spellEnd"/>
      <w:r w:rsidRPr="009F6805">
        <w:rPr>
          <w:rFonts w:cs="KFGQPC Uthman Taha Naskh"/>
          <w:b/>
          <w:bCs/>
          <w:sz w:val="24"/>
          <w:szCs w:val="24"/>
          <w:lang w:val="tr-TR"/>
        </w:rPr>
        <w:t xml:space="preserve"> </w:t>
      </w:r>
      <w:r w:rsidRPr="009F6805">
        <w:rPr>
          <w:rStyle w:val="divx11"/>
          <w:rFonts w:eastAsia="MS UI Gothic" w:cs="KFGQPC Uthman Taha Naskh"/>
          <w:sz w:val="24"/>
          <w:szCs w:val="24"/>
          <w:lang w:val="es-AR"/>
        </w:rPr>
        <w:t>:</w:t>
      </w:r>
      <w:proofErr w:type="gramEnd"/>
      <w:r w:rsidRPr="009F6805">
        <w:rPr>
          <w:rStyle w:val="divx11"/>
          <w:rFonts w:eastAsia="MS UI Gothic" w:cs="KFGQPC Uthman Taha Naskh"/>
          <w:sz w:val="24"/>
          <w:szCs w:val="24"/>
          <w:lang w:val="es-AR"/>
        </w:rPr>
        <w:t xml:space="preserve"> </w:t>
      </w:r>
      <w:r>
        <w:rPr>
          <w:rFonts w:cs="KFGQPC Uthman Taha Naskh"/>
          <w:sz w:val="24"/>
          <w:szCs w:val="24"/>
          <w:lang w:val="tr-TR"/>
        </w:rPr>
        <w:t>Syafar Abu Difa</w:t>
      </w:r>
      <w:r w:rsidRPr="009F6805">
        <w:rPr>
          <w:rStyle w:val="divx11"/>
          <w:rFonts w:cs="KFGQPC Uthman Taha Naskh"/>
          <w:sz w:val="24"/>
          <w:szCs w:val="24"/>
          <w:lang w:val="es-AR"/>
        </w:rPr>
        <w:t xml:space="preserve"> </w:t>
      </w:r>
    </w:p>
    <w:p w:rsidR="00AF491F" w:rsidRPr="00D271DC" w:rsidRDefault="00AF491F" w:rsidP="00D271DC">
      <w:pPr>
        <w:tabs>
          <w:tab w:val="left" w:pos="4994"/>
        </w:tabs>
        <w:spacing w:before="150" w:after="150" w:line="284" w:lineRule="atLeast"/>
        <w:jc w:val="center"/>
        <w:rPr>
          <w:rStyle w:val="divx11"/>
          <w:rFonts w:cs="KFGQPC Uthman Taha Naskh"/>
          <w:b/>
          <w:bCs/>
          <w:sz w:val="24"/>
          <w:szCs w:val="24"/>
          <w:lang w:val="en-US" w:bidi="ar-EG"/>
        </w:rPr>
      </w:pPr>
      <w:proofErr w:type="gramStart"/>
      <w:r w:rsidRPr="009F6805">
        <w:rPr>
          <w:rStyle w:val="divx11"/>
          <w:rFonts w:cs="KFGQPC Uthman Taha Naskh"/>
          <w:sz w:val="24"/>
          <w:szCs w:val="24"/>
          <w:lang w:val="es-AR"/>
        </w:rPr>
        <w:t>Editor</w:t>
      </w:r>
      <w:r w:rsidRPr="009F6805">
        <w:rPr>
          <w:rFonts w:cs="KFGQPC Uthman Taha Naskh"/>
          <w:b/>
          <w:bCs/>
          <w:sz w:val="24"/>
          <w:szCs w:val="24"/>
          <w:lang w:val="es-AR" w:bidi="ar-EG"/>
        </w:rPr>
        <w:t xml:space="preserve"> :</w:t>
      </w:r>
      <w:proofErr w:type="gramEnd"/>
      <w:r w:rsidRPr="009F6805">
        <w:rPr>
          <w:rFonts w:cs="KFGQPC Uthman Taha Naskh"/>
          <w:b/>
          <w:bCs/>
          <w:sz w:val="24"/>
          <w:szCs w:val="24"/>
          <w:lang w:val="es-AR" w:bidi="ar-EG"/>
        </w:rPr>
        <w:t xml:space="preserve"> </w:t>
      </w:r>
      <w:r>
        <w:rPr>
          <w:rFonts w:cs="KFGQPC Uthman Taha Naskh"/>
          <w:sz w:val="24"/>
          <w:szCs w:val="24"/>
          <w:lang w:val="es-AR" w:bidi="ar-EG"/>
        </w:rPr>
        <w:t xml:space="preserve"> </w:t>
      </w:r>
      <w:proofErr w:type="spellStart"/>
      <w:r w:rsidRPr="00D271DC">
        <w:rPr>
          <w:rStyle w:val="divx11"/>
          <w:rFonts w:cs="KFGQPC Uthman Taha Naskh"/>
          <w:color w:val="auto"/>
          <w:sz w:val="24"/>
          <w:szCs w:val="24"/>
          <w:lang w:bidi="ar-EG"/>
        </w:rPr>
        <w:t>Eko</w:t>
      </w:r>
      <w:proofErr w:type="spellEnd"/>
      <w:r w:rsidRPr="00D271DC">
        <w:rPr>
          <w:rStyle w:val="divx11"/>
          <w:rFonts w:cs="KFGQPC Uthman Taha Naskh"/>
          <w:color w:val="auto"/>
          <w:sz w:val="24"/>
          <w:szCs w:val="24"/>
          <w:lang w:bidi="ar-EG"/>
        </w:rPr>
        <w:t xml:space="preserve"> </w:t>
      </w:r>
      <w:proofErr w:type="spellStart"/>
      <w:r w:rsidRPr="00D271DC">
        <w:rPr>
          <w:rStyle w:val="divx11"/>
          <w:rFonts w:cs="KFGQPC Uthman Taha Naskh"/>
          <w:color w:val="auto"/>
          <w:sz w:val="24"/>
          <w:szCs w:val="24"/>
          <w:lang w:bidi="ar-EG"/>
        </w:rPr>
        <w:t>Haryanto</w:t>
      </w:r>
      <w:proofErr w:type="spellEnd"/>
      <w:r>
        <w:rPr>
          <w:rStyle w:val="divx11"/>
          <w:rFonts w:cs="KFGQPC Uthman Taha Naskh"/>
          <w:color w:val="auto"/>
          <w:sz w:val="24"/>
          <w:szCs w:val="24"/>
          <w:lang w:val="en-US" w:bidi="ar-EG"/>
        </w:rPr>
        <w:t xml:space="preserve"> Abu </w:t>
      </w:r>
      <w:proofErr w:type="spellStart"/>
      <w:r>
        <w:rPr>
          <w:rStyle w:val="divx11"/>
          <w:rFonts w:cs="KFGQPC Uthman Taha Naskh"/>
          <w:color w:val="auto"/>
          <w:sz w:val="24"/>
          <w:szCs w:val="24"/>
          <w:lang w:val="en-US" w:bidi="ar-EG"/>
        </w:rPr>
        <w:t>Ziyad</w:t>
      </w:r>
      <w:proofErr w:type="spellEnd"/>
    </w:p>
    <w:p w:rsidR="00AF491F" w:rsidRPr="009F6805" w:rsidRDefault="00AF491F" w:rsidP="004F7144">
      <w:pPr>
        <w:tabs>
          <w:tab w:val="left" w:pos="4994"/>
        </w:tabs>
        <w:jc w:val="center"/>
        <w:rPr>
          <w:rStyle w:val="divx11"/>
          <w:rFonts w:cs="KFGQPC Uthman Taha Naskh"/>
          <w:sz w:val="24"/>
          <w:szCs w:val="24"/>
        </w:rPr>
      </w:pPr>
    </w:p>
    <w:p w:rsidR="00AF491F" w:rsidRPr="00A71C67" w:rsidRDefault="00AF491F" w:rsidP="004F7144">
      <w:pPr>
        <w:tabs>
          <w:tab w:val="left" w:pos="4994"/>
        </w:tabs>
        <w:jc w:val="center"/>
        <w:rPr>
          <w:rStyle w:val="divx11"/>
          <w:rFonts w:cs="KFGQPC Uthman Taha Naskh"/>
          <w:sz w:val="24"/>
          <w:szCs w:val="24"/>
          <w:lang w:val="en-US"/>
        </w:rPr>
      </w:pPr>
    </w:p>
    <w:p w:rsidR="002A4E33" w:rsidRDefault="002A4E33" w:rsidP="00A71C67">
      <w:pPr>
        <w:spacing w:after="0" w:line="240" w:lineRule="auto"/>
        <w:jc w:val="center"/>
        <w:rPr>
          <w:rFonts w:cs="KFGQPC Uthman Taha Naskh"/>
          <w:sz w:val="20"/>
          <w:szCs w:val="20"/>
        </w:rPr>
      </w:pPr>
    </w:p>
    <w:p w:rsidR="002A4E33" w:rsidRDefault="002A4E33" w:rsidP="00A71C67">
      <w:pPr>
        <w:spacing w:after="0" w:line="240" w:lineRule="auto"/>
        <w:jc w:val="center"/>
        <w:rPr>
          <w:rFonts w:cs="KFGQPC Uthman Taha Naskh"/>
          <w:sz w:val="20"/>
          <w:szCs w:val="20"/>
        </w:rPr>
      </w:pPr>
    </w:p>
    <w:p w:rsidR="002A4E33" w:rsidRDefault="002A4E33" w:rsidP="00A71C67">
      <w:pPr>
        <w:spacing w:after="0" w:line="240" w:lineRule="auto"/>
        <w:jc w:val="center"/>
        <w:rPr>
          <w:rFonts w:cs="KFGQPC Uthman Taha Naskh"/>
          <w:sz w:val="20"/>
          <w:szCs w:val="20"/>
        </w:rPr>
      </w:pPr>
    </w:p>
    <w:p w:rsidR="00AF491F" w:rsidRPr="0099015C" w:rsidRDefault="00AF491F" w:rsidP="002A4E33">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AF491F" w:rsidRPr="005D1076" w:rsidRDefault="00643312" w:rsidP="002A4E33">
      <w:pPr>
        <w:spacing w:after="0" w:line="240" w:lineRule="auto"/>
        <w:jc w:val="center"/>
        <w:rPr>
          <w:rFonts w:cs="KFGQPC Uthman Taha Naskh"/>
          <w:b/>
          <w:bCs/>
          <w:sz w:val="32"/>
          <w:szCs w:val="32"/>
          <w:rtl/>
          <w:lang w:bidi="ar-EG"/>
        </w:rPr>
      </w:pPr>
      <w:r>
        <w:rPr>
          <w:rFonts w:cs="KFGQPC Uthman Taha Naskh"/>
          <w:b/>
          <w:bCs/>
          <w:noProof/>
          <w:color w:val="800000"/>
          <w:sz w:val="40"/>
          <w:szCs w:val="40"/>
          <w:lang w:val="en-US"/>
        </w:rPr>
        <w:drawing>
          <wp:inline distT="0" distB="0" distL="0" distR="0">
            <wp:extent cx="1676400" cy="266700"/>
            <wp:effectExtent l="0" t="0" r="0" b="0"/>
            <wp:docPr id="1" name="Picture 13">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p>
    <w:p w:rsidR="00AF491F" w:rsidRPr="009F6805" w:rsidRDefault="00AF491F" w:rsidP="004F7144">
      <w:pPr>
        <w:tabs>
          <w:tab w:val="left" w:pos="4994"/>
        </w:tabs>
        <w:bidi/>
        <w:spacing w:before="150" w:after="150" w:line="284" w:lineRule="atLeast"/>
        <w:rPr>
          <w:rFonts w:cs="KFGQPC Uthman Taha Naskh"/>
          <w:b/>
          <w:bCs/>
          <w:color w:val="800000"/>
          <w:sz w:val="28"/>
          <w:szCs w:val="28"/>
          <w:lang w:bidi="ar-EG"/>
        </w:rPr>
      </w:pPr>
    </w:p>
    <w:p w:rsidR="00AF491F" w:rsidRPr="004F7144" w:rsidRDefault="00AF491F" w:rsidP="004F7144">
      <w:pPr>
        <w:bidi/>
        <w:rPr>
          <w:rFonts w:ascii="mylotus" w:hAnsi="mylotus" w:cs="mylotus"/>
          <w:sz w:val="36"/>
          <w:szCs w:val="36"/>
          <w:lang w:val="en-US"/>
        </w:rPr>
        <w:sectPr w:rsidR="00AF491F" w:rsidRPr="004F7144" w:rsidSect="002B13CC">
          <w:footerReference w:type="default" r:id="rId10"/>
          <w:type w:val="nextColumn"/>
          <w:pgSz w:w="6804" w:h="9639" w:code="11"/>
          <w:pgMar w:top="851" w:right="709" w:bottom="567" w:left="709" w:header="709" w:footer="709" w:gutter="0"/>
          <w:cols w:space="708"/>
          <w:titlePg/>
          <w:docGrid w:linePitch="360"/>
        </w:sectPr>
      </w:pPr>
    </w:p>
    <w:p w:rsidR="00AF491F" w:rsidRPr="002A4E33" w:rsidRDefault="00AF491F" w:rsidP="004F7144">
      <w:pPr>
        <w:tabs>
          <w:tab w:val="left" w:pos="4994"/>
        </w:tabs>
        <w:bidi/>
        <w:spacing w:before="150" w:after="150" w:line="284" w:lineRule="atLeast"/>
        <w:rPr>
          <w:rFonts w:cs="KFGQPC Uthman Taha Naskh"/>
          <w:color w:val="800000"/>
          <w:sz w:val="28"/>
          <w:szCs w:val="28"/>
          <w:lang w:bidi="ar-EG"/>
        </w:rPr>
      </w:pPr>
    </w:p>
    <w:p w:rsidR="00AF491F" w:rsidRPr="002A4E33" w:rsidRDefault="00AF491F" w:rsidP="002A4E33">
      <w:pPr>
        <w:bidi/>
        <w:spacing w:after="0" w:line="240" w:lineRule="auto"/>
        <w:jc w:val="center"/>
        <w:rPr>
          <w:rFonts w:ascii="Traditional Arabic" w:hAnsi="Traditional Arabic" w:cs="KFGQPC Uthman Taha Naskh"/>
          <w:color w:val="800000"/>
          <w:sz w:val="36"/>
          <w:szCs w:val="36"/>
          <w:rtl/>
        </w:rPr>
      </w:pPr>
      <w:r w:rsidRPr="002A4E33">
        <w:rPr>
          <w:rFonts w:ascii="Traditional Arabic" w:hAnsi="Traditional Arabic" w:cs="KFGQPC Uthman Taha Naskh"/>
          <w:color w:val="800000"/>
          <w:sz w:val="36"/>
          <w:szCs w:val="36"/>
          <w:rtl/>
        </w:rPr>
        <w:t>﴿</w:t>
      </w:r>
      <w:bookmarkStart w:id="4" w:name="_Toc231574505"/>
      <w:r w:rsidR="002A4E33">
        <w:rPr>
          <w:rFonts w:ascii="Traditional Arabic" w:hAnsi="Traditional Arabic" w:cs="KFGQPC Uthman Taha Naskh" w:hint="cs"/>
          <w:color w:val="800000"/>
          <w:sz w:val="36"/>
          <w:szCs w:val="36"/>
          <w:rtl/>
        </w:rPr>
        <w:t xml:space="preserve"> </w:t>
      </w:r>
      <w:r w:rsidRPr="002A4E33">
        <w:rPr>
          <w:rFonts w:ascii="Traditional Arabic" w:hAnsi="Traditional Arabic" w:cs="KFGQPC Uthman Taha Naskh"/>
          <w:color w:val="800000"/>
          <w:sz w:val="36"/>
          <w:szCs w:val="36"/>
          <w:rtl/>
        </w:rPr>
        <w:t>أعمال ثوابها كقيام الليل</w:t>
      </w:r>
      <w:bookmarkEnd w:id="4"/>
      <w:r w:rsidR="002A4E33">
        <w:rPr>
          <w:rFonts w:ascii="Traditional Arabic" w:hAnsi="Traditional Arabic" w:cs="KFGQPC Uthman Taha Naskh" w:hint="cs"/>
          <w:color w:val="800000"/>
          <w:sz w:val="36"/>
          <w:szCs w:val="36"/>
          <w:rtl/>
        </w:rPr>
        <w:t xml:space="preserve"> </w:t>
      </w:r>
      <w:r w:rsidRPr="002A4E33">
        <w:rPr>
          <w:rFonts w:ascii="Traditional Arabic" w:hAnsi="Traditional Arabic" w:cs="KFGQPC Uthman Taha Naskh"/>
          <w:color w:val="800000"/>
          <w:sz w:val="36"/>
          <w:szCs w:val="36"/>
          <w:rtl/>
        </w:rPr>
        <w:t>﴾</w:t>
      </w:r>
    </w:p>
    <w:p w:rsidR="00AF491F" w:rsidRPr="002A4E33" w:rsidRDefault="00AF491F" w:rsidP="002A4E33">
      <w:pPr>
        <w:bidi/>
        <w:spacing w:after="0" w:line="240" w:lineRule="auto"/>
        <w:jc w:val="center"/>
        <w:rPr>
          <w:rFonts w:cs="KFGQPC Uthman Taha Naskh"/>
          <w:sz w:val="24"/>
          <w:szCs w:val="24"/>
          <w:rtl/>
        </w:rPr>
      </w:pPr>
      <w:r w:rsidRPr="002A4E33">
        <w:rPr>
          <w:rFonts w:cs="KFGQPC Uthman Taha Naskh"/>
          <w:sz w:val="24"/>
          <w:szCs w:val="24"/>
          <w:rtl/>
        </w:rPr>
        <w:t xml:space="preserve">« </w:t>
      </w:r>
      <w:r w:rsidRPr="002A4E33">
        <w:rPr>
          <w:rFonts w:cs="KFGQPC Uthman Taha Naskh" w:hint="eastAsia"/>
          <w:sz w:val="24"/>
          <w:szCs w:val="24"/>
          <w:rtl/>
        </w:rPr>
        <w:t>باللغة</w:t>
      </w:r>
      <w:r w:rsidRPr="002A4E33">
        <w:rPr>
          <w:rFonts w:cs="KFGQPC Uthman Taha Naskh"/>
          <w:sz w:val="24"/>
          <w:szCs w:val="24"/>
          <w:rtl/>
        </w:rPr>
        <w:t xml:space="preserve"> </w:t>
      </w:r>
      <w:r w:rsidRPr="002A4E33">
        <w:rPr>
          <w:rFonts w:cs="KFGQPC Uthman Taha Naskh" w:hint="eastAsia"/>
          <w:sz w:val="24"/>
          <w:szCs w:val="24"/>
          <w:rtl/>
        </w:rPr>
        <w:t>الإندونيسية</w:t>
      </w:r>
      <w:r w:rsidRPr="002A4E33">
        <w:rPr>
          <w:rFonts w:cs="KFGQPC Uthman Taha Naskh"/>
          <w:sz w:val="24"/>
          <w:szCs w:val="24"/>
          <w:rtl/>
        </w:rPr>
        <w:t xml:space="preserve"> »</w:t>
      </w:r>
    </w:p>
    <w:p w:rsidR="002A4E33" w:rsidRPr="0008532D" w:rsidRDefault="002A4E33" w:rsidP="0004570A">
      <w:pPr>
        <w:bidi/>
        <w:spacing w:before="150" w:after="150" w:line="284" w:lineRule="atLeast"/>
        <w:jc w:val="center"/>
        <w:rPr>
          <w:rFonts w:ascii="Traditional Arabic" w:hAnsi="Traditional Arabic" w:cs="KFGQPC Uthman Taha Naskh"/>
          <w:sz w:val="30"/>
          <w:szCs w:val="30"/>
          <w:rtl/>
          <w:lang w:bidi="ar-EG"/>
        </w:rPr>
      </w:pPr>
      <w:bookmarkStart w:id="5" w:name="_Toc231574507"/>
    </w:p>
    <w:p w:rsidR="00AF491F" w:rsidRPr="0008532D" w:rsidRDefault="00AF491F" w:rsidP="002A4E33">
      <w:pPr>
        <w:bidi/>
        <w:spacing w:before="150" w:after="150" w:line="284" w:lineRule="atLeast"/>
        <w:jc w:val="center"/>
        <w:rPr>
          <w:rFonts w:ascii="Traditional Arabic" w:hAnsi="Traditional Arabic" w:cs="KFGQPC Uthman Taha Naskh"/>
          <w:sz w:val="24"/>
          <w:szCs w:val="24"/>
          <w:lang w:bidi="ar-EG"/>
        </w:rPr>
      </w:pPr>
      <w:r w:rsidRPr="0008532D">
        <w:rPr>
          <w:rFonts w:ascii="Traditional Arabic" w:hAnsi="Traditional Arabic" w:cs="KFGQPC Uthman Taha Naskh"/>
          <w:sz w:val="30"/>
          <w:szCs w:val="30"/>
          <w:rtl/>
          <w:lang w:bidi="ar-EG"/>
        </w:rPr>
        <w:t>د. محمد بن إبراهيم النعيم</w:t>
      </w:r>
      <w:bookmarkEnd w:id="5"/>
      <w:r w:rsidRPr="0008532D">
        <w:rPr>
          <w:rFonts w:ascii="Traditional Arabic" w:hAnsi="Traditional Arabic" w:cs="KFGQPC Uthman Taha Naskh"/>
          <w:sz w:val="30"/>
          <w:szCs w:val="30"/>
          <w:rtl/>
          <w:lang w:bidi="ar-EG"/>
        </w:rPr>
        <w:t xml:space="preserve"> </w:t>
      </w:r>
    </w:p>
    <w:p w:rsidR="00AF491F" w:rsidRPr="0008532D" w:rsidRDefault="00AF491F" w:rsidP="004F7144">
      <w:pPr>
        <w:bidi/>
        <w:spacing w:before="150" w:after="150" w:line="284" w:lineRule="atLeast"/>
        <w:rPr>
          <w:rStyle w:val="divx11"/>
          <w:rFonts w:ascii="Traditional Arabic" w:hAnsi="Traditional Arabic" w:cs="KFGQPC Uthman Taha Naskh"/>
          <w:b/>
          <w:bCs/>
          <w:rtl/>
        </w:rPr>
      </w:pPr>
    </w:p>
    <w:p w:rsidR="00AF491F" w:rsidRPr="0008532D" w:rsidRDefault="00AF491F" w:rsidP="004F7144">
      <w:pPr>
        <w:bidi/>
        <w:spacing w:before="150" w:after="150" w:line="284" w:lineRule="atLeast"/>
        <w:jc w:val="center"/>
        <w:rPr>
          <w:rStyle w:val="divx11"/>
          <w:rFonts w:ascii="Traditional Arabic" w:hAnsi="Traditional Arabic" w:cs="KFGQPC Uthman Taha Naskh"/>
          <w:b/>
          <w:bCs/>
        </w:rPr>
      </w:pPr>
    </w:p>
    <w:p w:rsidR="00AF491F" w:rsidRPr="0008532D" w:rsidRDefault="00AF491F" w:rsidP="0004570A">
      <w:pPr>
        <w:bidi/>
        <w:spacing w:before="150" w:after="150" w:line="284" w:lineRule="atLeast"/>
        <w:jc w:val="center"/>
        <w:rPr>
          <w:rFonts w:ascii="Traditional Arabic" w:hAnsi="Traditional Arabic" w:cs="KFGQPC Uthman Taha Naskh"/>
          <w:sz w:val="26"/>
          <w:szCs w:val="26"/>
          <w:rtl/>
        </w:rPr>
      </w:pPr>
      <w:r w:rsidRPr="0008532D">
        <w:rPr>
          <w:rFonts w:ascii="Traditional Arabic" w:hAnsi="Traditional Arabic" w:cs="KFGQPC Uthman Taha Naskh"/>
          <w:color w:val="800000"/>
          <w:sz w:val="26"/>
          <w:szCs w:val="26"/>
          <w:rtl/>
        </w:rPr>
        <w:t>ترجمة:</w:t>
      </w:r>
      <w:r w:rsidRPr="0008532D">
        <w:rPr>
          <w:rFonts w:ascii="Traditional Arabic" w:hAnsi="Traditional Arabic" w:cs="KFGQPC Uthman Taha Naskh"/>
          <w:sz w:val="26"/>
          <w:szCs w:val="26"/>
          <w:rtl/>
        </w:rPr>
        <w:t xml:space="preserve"> شفر أبو دفاع</w:t>
      </w:r>
    </w:p>
    <w:p w:rsidR="00AF491F" w:rsidRPr="0008532D" w:rsidRDefault="00AF491F" w:rsidP="00D271DC">
      <w:pPr>
        <w:bidi/>
        <w:spacing w:before="150" w:after="150" w:line="284" w:lineRule="atLeast"/>
        <w:jc w:val="center"/>
        <w:rPr>
          <w:rStyle w:val="divx11"/>
          <w:rFonts w:ascii="Traditional Arabic" w:hAnsi="Traditional Arabic" w:cs="KFGQPC Uthman Taha Naskh"/>
          <w:lang w:val="en-US"/>
        </w:rPr>
      </w:pPr>
      <w:r w:rsidRPr="0008532D">
        <w:rPr>
          <w:rFonts w:ascii="Traditional Arabic" w:hAnsi="Traditional Arabic" w:cs="KFGQPC Uthman Taha Naskh"/>
          <w:color w:val="800000"/>
          <w:sz w:val="26"/>
          <w:szCs w:val="26"/>
          <w:rtl/>
          <w:lang w:bidi="ar-EG"/>
        </w:rPr>
        <w:t>مراجعة:</w:t>
      </w:r>
      <w:r w:rsidR="004C64DE" w:rsidRPr="0008532D">
        <w:rPr>
          <w:rStyle w:val="divx11"/>
          <w:rFonts w:ascii="Traditional Arabic" w:hAnsi="Traditional Arabic" w:cs="KFGQPC Uthman Taha Naskh" w:hint="cs"/>
          <w:color w:val="auto"/>
          <w:rtl/>
        </w:rPr>
        <w:t xml:space="preserve"> </w:t>
      </w:r>
      <w:r w:rsidRPr="0008532D">
        <w:rPr>
          <w:rStyle w:val="divx11"/>
          <w:rFonts w:ascii="Traditional Arabic" w:hAnsi="Traditional Arabic" w:cs="KFGQPC Uthman Taha Naskh"/>
          <w:color w:val="auto"/>
          <w:rtl/>
        </w:rPr>
        <w:t>إيكو أبو زياد</w:t>
      </w:r>
    </w:p>
    <w:p w:rsidR="00AF491F" w:rsidRPr="002A4E33" w:rsidRDefault="00AF491F" w:rsidP="00A71C67">
      <w:pPr>
        <w:spacing w:after="0" w:line="240" w:lineRule="auto"/>
        <w:jc w:val="center"/>
        <w:rPr>
          <w:rStyle w:val="divx11"/>
          <w:rFonts w:cs="KFGQPC Uthman Taha Naskh"/>
          <w:sz w:val="40"/>
          <w:szCs w:val="40"/>
        </w:rPr>
      </w:pPr>
    </w:p>
    <w:p w:rsidR="00AF491F" w:rsidRPr="002A4E33" w:rsidRDefault="00AF491F" w:rsidP="00A71C67">
      <w:pPr>
        <w:spacing w:after="0" w:line="240" w:lineRule="auto"/>
        <w:jc w:val="center"/>
        <w:rPr>
          <w:rStyle w:val="divx11"/>
          <w:rFonts w:cs="KFGQPC Uthman Taha Naskh"/>
          <w:sz w:val="40"/>
          <w:szCs w:val="40"/>
        </w:rPr>
      </w:pPr>
    </w:p>
    <w:p w:rsidR="002A4E33" w:rsidRDefault="002A4E33" w:rsidP="00A71C67">
      <w:pPr>
        <w:spacing w:after="0" w:line="240" w:lineRule="auto"/>
        <w:jc w:val="center"/>
        <w:rPr>
          <w:rFonts w:cs="KFGQPC Uthman Taha Naskh"/>
          <w:sz w:val="20"/>
          <w:szCs w:val="20"/>
        </w:rPr>
      </w:pPr>
    </w:p>
    <w:p w:rsidR="00AF491F" w:rsidRPr="0099015C" w:rsidRDefault="00AF491F" w:rsidP="00A71C67">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AF491F" w:rsidRDefault="00643312" w:rsidP="00A71C67">
      <w:pPr>
        <w:spacing w:before="150" w:after="150" w:line="284" w:lineRule="atLeast"/>
        <w:jc w:val="center"/>
        <w:rPr>
          <w:rFonts w:cs="KFGQPC Uthman Taha Naskh"/>
          <w:b/>
          <w:bCs/>
          <w:sz w:val="32"/>
          <w:szCs w:val="32"/>
          <w:lang w:bidi="ar-EG"/>
        </w:rPr>
      </w:pPr>
      <w:r>
        <w:rPr>
          <w:rFonts w:cs="KFGQPC Uthman Taha Naskh"/>
          <w:b/>
          <w:bCs/>
          <w:noProof/>
          <w:color w:val="800000"/>
          <w:sz w:val="40"/>
          <w:szCs w:val="40"/>
          <w:lang w:val="en-US"/>
        </w:rPr>
        <w:drawing>
          <wp:inline distT="0" distB="0" distL="0" distR="0">
            <wp:extent cx="1708150" cy="273050"/>
            <wp:effectExtent l="0" t="0" r="6350" b="0"/>
            <wp:docPr id="2" name="Picture 2">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0" cy="273050"/>
                    </a:xfrm>
                    <a:prstGeom prst="rect">
                      <a:avLst/>
                    </a:prstGeom>
                    <a:noFill/>
                    <a:ln>
                      <a:noFill/>
                    </a:ln>
                  </pic:spPr>
                </pic:pic>
              </a:graphicData>
            </a:graphic>
          </wp:inline>
        </w:drawing>
      </w:r>
    </w:p>
    <w:p w:rsidR="005D7A96" w:rsidRDefault="005D7A96" w:rsidP="00A71C67">
      <w:pPr>
        <w:spacing w:before="150" w:after="150" w:line="284" w:lineRule="atLeast"/>
        <w:jc w:val="center"/>
        <w:rPr>
          <w:rFonts w:cs="KFGQPC Uthman Taha Naskh"/>
          <w:b/>
          <w:bCs/>
          <w:sz w:val="32"/>
          <w:szCs w:val="32"/>
          <w:lang w:bidi="ar-EG"/>
        </w:rPr>
        <w:sectPr w:rsidR="005D7A96" w:rsidSect="002B13CC">
          <w:headerReference w:type="first" r:id="rId11"/>
          <w:type w:val="nextColumn"/>
          <w:pgSz w:w="6804" w:h="9639" w:code="11"/>
          <w:pgMar w:top="851" w:right="709" w:bottom="567" w:left="709" w:header="709" w:footer="0" w:gutter="0"/>
          <w:cols w:space="708"/>
          <w:titlePg/>
          <w:docGrid w:linePitch="360"/>
        </w:sectPr>
      </w:pPr>
    </w:p>
    <w:p w:rsidR="005D7A96" w:rsidRPr="005D7A96" w:rsidRDefault="005D7A96" w:rsidP="005D7A96">
      <w:pPr>
        <w:bidi/>
        <w:spacing w:after="0" w:line="240" w:lineRule="auto"/>
        <w:jc w:val="center"/>
        <w:rPr>
          <w:rFonts w:ascii="mylotus" w:hAnsi="mylotus" w:cs="mylotus"/>
          <w:b/>
          <w:bCs/>
          <w:sz w:val="32"/>
          <w:szCs w:val="32"/>
          <w:rtl/>
        </w:rPr>
      </w:pPr>
      <w:r w:rsidRPr="005D7A96">
        <w:rPr>
          <w:rFonts w:ascii="mylotus" w:hAnsi="mylotus" w:cs="mylotus"/>
          <w:b/>
          <w:bCs/>
          <w:sz w:val="32"/>
          <w:szCs w:val="32"/>
          <w:rtl/>
        </w:rPr>
        <w:lastRenderedPageBreak/>
        <w:t>بسم الله الرحمن الرحيم</w:t>
      </w:r>
    </w:p>
    <w:p w:rsidR="005D7A96" w:rsidRDefault="005D7A96" w:rsidP="005D7A96">
      <w:pPr>
        <w:pStyle w:val="1"/>
        <w:rPr>
          <w:lang w:val="en-US" w:bidi="fa-IR"/>
        </w:rPr>
      </w:pPr>
      <w:bookmarkStart w:id="6" w:name="_Toc468694201"/>
      <w:proofErr w:type="spellStart"/>
      <w:r>
        <w:rPr>
          <w:lang w:val="en-US" w:bidi="fa-IR"/>
        </w:rPr>
        <w:t>Daftar</w:t>
      </w:r>
      <w:proofErr w:type="spellEnd"/>
      <w:r>
        <w:rPr>
          <w:lang w:val="en-US" w:bidi="fa-IR"/>
        </w:rPr>
        <w:t xml:space="preserve"> Isi</w:t>
      </w:r>
      <w:bookmarkEnd w:id="6"/>
    </w:p>
    <w:p w:rsidR="005D7A96" w:rsidRDefault="005D7A96">
      <w:pPr>
        <w:pStyle w:val="TOC1"/>
        <w:tabs>
          <w:tab w:val="right" w:leader="dot" w:pos="5376"/>
        </w:tabs>
        <w:rPr>
          <w:rFonts w:asciiTheme="minorHAnsi" w:eastAsiaTheme="minorEastAsia" w:hAnsiTheme="minorHAnsi" w:cstheme="minorBidi"/>
          <w:noProof/>
          <w:sz w:val="22"/>
          <w:szCs w:val="22"/>
          <w:lang w:val="en-US"/>
        </w:rPr>
      </w:pPr>
      <w:r>
        <w:rPr>
          <w:rFonts w:cs="KFGQPC Uthman Taha Naskh"/>
          <w:b/>
          <w:bCs/>
          <w:sz w:val="32"/>
          <w:szCs w:val="32"/>
          <w:lang w:val="en-US" w:bidi="fa-IR"/>
        </w:rPr>
        <w:fldChar w:fldCharType="begin"/>
      </w:r>
      <w:r>
        <w:rPr>
          <w:rFonts w:cs="KFGQPC Uthman Taha Naskh"/>
          <w:b/>
          <w:bCs/>
          <w:sz w:val="32"/>
          <w:szCs w:val="32"/>
          <w:lang w:val="en-US" w:bidi="fa-IR"/>
        </w:rPr>
        <w:instrText xml:space="preserve"> TOC \h \z \u \t "1,1" </w:instrText>
      </w:r>
      <w:r>
        <w:rPr>
          <w:rFonts w:cs="KFGQPC Uthman Taha Naskh"/>
          <w:b/>
          <w:bCs/>
          <w:sz w:val="32"/>
          <w:szCs w:val="32"/>
          <w:lang w:val="en-US" w:bidi="fa-IR"/>
        </w:rPr>
        <w:fldChar w:fldCharType="separate"/>
      </w:r>
      <w:hyperlink w:anchor="_Toc468694201" w:history="1">
        <w:r w:rsidRPr="009D0327">
          <w:rPr>
            <w:rStyle w:val="Hyperlink"/>
            <w:noProof/>
            <w:lang w:val="en-US" w:bidi="fa-IR"/>
          </w:rPr>
          <w:t>Daftar Isi</w:t>
        </w:r>
        <w:r>
          <w:rPr>
            <w:noProof/>
            <w:webHidden/>
          </w:rPr>
          <w:tab/>
        </w:r>
        <w:r>
          <w:rPr>
            <w:noProof/>
            <w:webHidden/>
          </w:rPr>
          <w:fldChar w:fldCharType="begin"/>
        </w:r>
        <w:r>
          <w:rPr>
            <w:noProof/>
            <w:webHidden/>
          </w:rPr>
          <w:instrText xml:space="preserve"> PAGEREF _Toc468694201 \h </w:instrText>
        </w:r>
        <w:r>
          <w:rPr>
            <w:noProof/>
            <w:webHidden/>
          </w:rPr>
        </w:r>
        <w:r>
          <w:rPr>
            <w:noProof/>
            <w:webHidden/>
          </w:rPr>
          <w:fldChar w:fldCharType="separate"/>
        </w:r>
        <w:r>
          <w:rPr>
            <w:noProof/>
            <w:webHidden/>
          </w:rPr>
          <w:t>3</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02" w:history="1">
        <w:r w:rsidRPr="009D0327">
          <w:rPr>
            <w:rStyle w:val="Hyperlink"/>
            <w:noProof/>
          </w:rPr>
          <w:t>Amalan-Amalan B</w:t>
        </w:r>
        <w:bookmarkStart w:id="7" w:name="_GoBack"/>
        <w:bookmarkEnd w:id="7"/>
        <w:r w:rsidRPr="009D0327">
          <w:rPr>
            <w:rStyle w:val="Hyperlink"/>
            <w:noProof/>
          </w:rPr>
          <w:t>erpahala  Seperti Shalat Malam</w:t>
        </w:r>
        <w:r>
          <w:rPr>
            <w:noProof/>
            <w:webHidden/>
          </w:rPr>
          <w:tab/>
        </w:r>
        <w:r>
          <w:rPr>
            <w:noProof/>
            <w:webHidden/>
          </w:rPr>
          <w:fldChar w:fldCharType="begin"/>
        </w:r>
        <w:r>
          <w:rPr>
            <w:noProof/>
            <w:webHidden/>
          </w:rPr>
          <w:instrText xml:space="preserve"> PAGEREF _Toc468694202 \h </w:instrText>
        </w:r>
        <w:r>
          <w:rPr>
            <w:noProof/>
            <w:webHidden/>
          </w:rPr>
        </w:r>
        <w:r>
          <w:rPr>
            <w:noProof/>
            <w:webHidden/>
          </w:rPr>
          <w:fldChar w:fldCharType="separate"/>
        </w:r>
        <w:r>
          <w:rPr>
            <w:noProof/>
            <w:webHidden/>
          </w:rPr>
          <w:t>5</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03" w:history="1">
        <w:r w:rsidRPr="009D0327">
          <w:rPr>
            <w:rStyle w:val="Hyperlink"/>
            <w:noProof/>
          </w:rPr>
          <w:t>1. Melaksanakan shalat Isya dan Fajar berjamaah</w:t>
        </w:r>
        <w:r>
          <w:rPr>
            <w:noProof/>
            <w:webHidden/>
          </w:rPr>
          <w:tab/>
        </w:r>
        <w:r>
          <w:rPr>
            <w:noProof/>
            <w:webHidden/>
          </w:rPr>
          <w:fldChar w:fldCharType="begin"/>
        </w:r>
        <w:r>
          <w:rPr>
            <w:noProof/>
            <w:webHidden/>
          </w:rPr>
          <w:instrText xml:space="preserve"> PAGEREF _Toc468694203 \h </w:instrText>
        </w:r>
        <w:r>
          <w:rPr>
            <w:noProof/>
            <w:webHidden/>
          </w:rPr>
        </w:r>
        <w:r>
          <w:rPr>
            <w:noProof/>
            <w:webHidden/>
          </w:rPr>
          <w:fldChar w:fldCharType="separate"/>
        </w:r>
        <w:r>
          <w:rPr>
            <w:noProof/>
            <w:webHidden/>
          </w:rPr>
          <w:t>8</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04" w:history="1">
        <w:r w:rsidRPr="009D0327">
          <w:rPr>
            <w:rStyle w:val="Hyperlink"/>
            <w:noProof/>
            <w:lang w:val="id-ID"/>
          </w:rPr>
          <w:t>2. Melaksanakan shalat empat rakaat sebelum shalat Zuhur</w:t>
        </w:r>
        <w:r>
          <w:rPr>
            <w:noProof/>
            <w:webHidden/>
          </w:rPr>
          <w:tab/>
        </w:r>
        <w:r>
          <w:rPr>
            <w:noProof/>
            <w:webHidden/>
          </w:rPr>
          <w:fldChar w:fldCharType="begin"/>
        </w:r>
        <w:r>
          <w:rPr>
            <w:noProof/>
            <w:webHidden/>
          </w:rPr>
          <w:instrText xml:space="preserve"> PAGEREF _Toc468694204 \h </w:instrText>
        </w:r>
        <w:r>
          <w:rPr>
            <w:noProof/>
            <w:webHidden/>
          </w:rPr>
        </w:r>
        <w:r>
          <w:rPr>
            <w:noProof/>
            <w:webHidden/>
          </w:rPr>
          <w:fldChar w:fldCharType="separate"/>
        </w:r>
        <w:r>
          <w:rPr>
            <w:noProof/>
            <w:webHidden/>
          </w:rPr>
          <w:t>10</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05" w:history="1">
        <w:r w:rsidRPr="009D0327">
          <w:rPr>
            <w:rStyle w:val="Hyperlink"/>
            <w:noProof/>
            <w:lang w:val="id-ID"/>
          </w:rPr>
          <w:t>3. Melaksanakan shalat tarawih bersama imam sampai selesai</w:t>
        </w:r>
        <w:r>
          <w:rPr>
            <w:noProof/>
            <w:webHidden/>
          </w:rPr>
          <w:tab/>
        </w:r>
        <w:r>
          <w:rPr>
            <w:noProof/>
            <w:webHidden/>
          </w:rPr>
          <w:fldChar w:fldCharType="begin"/>
        </w:r>
        <w:r>
          <w:rPr>
            <w:noProof/>
            <w:webHidden/>
          </w:rPr>
          <w:instrText xml:space="preserve"> PAGEREF _Toc468694205 \h </w:instrText>
        </w:r>
        <w:r>
          <w:rPr>
            <w:noProof/>
            <w:webHidden/>
          </w:rPr>
        </w:r>
        <w:r>
          <w:rPr>
            <w:noProof/>
            <w:webHidden/>
          </w:rPr>
          <w:fldChar w:fldCharType="separate"/>
        </w:r>
        <w:r>
          <w:rPr>
            <w:noProof/>
            <w:webHidden/>
          </w:rPr>
          <w:t>12</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06" w:history="1">
        <w:r w:rsidRPr="009D0327">
          <w:rPr>
            <w:rStyle w:val="Hyperlink"/>
            <w:noProof/>
            <w:lang w:val="id-ID"/>
          </w:rPr>
          <w:t>4. Membaca seratus ayat al-Quran pada malam hari</w:t>
        </w:r>
        <w:r>
          <w:rPr>
            <w:noProof/>
            <w:webHidden/>
          </w:rPr>
          <w:tab/>
        </w:r>
        <w:r>
          <w:rPr>
            <w:noProof/>
            <w:webHidden/>
          </w:rPr>
          <w:fldChar w:fldCharType="begin"/>
        </w:r>
        <w:r>
          <w:rPr>
            <w:noProof/>
            <w:webHidden/>
          </w:rPr>
          <w:instrText xml:space="preserve"> PAGEREF _Toc468694206 \h </w:instrText>
        </w:r>
        <w:r>
          <w:rPr>
            <w:noProof/>
            <w:webHidden/>
          </w:rPr>
        </w:r>
        <w:r>
          <w:rPr>
            <w:noProof/>
            <w:webHidden/>
          </w:rPr>
          <w:fldChar w:fldCharType="separate"/>
        </w:r>
        <w:r>
          <w:rPr>
            <w:noProof/>
            <w:webHidden/>
          </w:rPr>
          <w:t>15</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07" w:history="1">
        <w:r w:rsidRPr="009D0327">
          <w:rPr>
            <w:rStyle w:val="Hyperlink"/>
            <w:noProof/>
            <w:lang w:val="id-ID"/>
          </w:rPr>
          <w:t>5. Membaca dua ayat terakhir dari surat al-Baqarah pada malam hari</w:t>
        </w:r>
        <w:r>
          <w:rPr>
            <w:noProof/>
            <w:webHidden/>
          </w:rPr>
          <w:tab/>
        </w:r>
        <w:r>
          <w:rPr>
            <w:noProof/>
            <w:webHidden/>
          </w:rPr>
          <w:fldChar w:fldCharType="begin"/>
        </w:r>
        <w:r>
          <w:rPr>
            <w:noProof/>
            <w:webHidden/>
          </w:rPr>
          <w:instrText xml:space="preserve"> PAGEREF _Toc468694207 \h </w:instrText>
        </w:r>
        <w:r>
          <w:rPr>
            <w:noProof/>
            <w:webHidden/>
          </w:rPr>
        </w:r>
        <w:r>
          <w:rPr>
            <w:noProof/>
            <w:webHidden/>
          </w:rPr>
          <w:fldChar w:fldCharType="separate"/>
        </w:r>
        <w:r>
          <w:rPr>
            <w:noProof/>
            <w:webHidden/>
          </w:rPr>
          <w:t>18</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08" w:history="1">
        <w:r w:rsidRPr="009D0327">
          <w:rPr>
            <w:rStyle w:val="Hyperlink"/>
            <w:noProof/>
            <w:lang w:val="id-ID"/>
          </w:rPr>
          <w:t>6. Akhlak yang baik.</w:t>
        </w:r>
        <w:r>
          <w:rPr>
            <w:noProof/>
            <w:webHidden/>
          </w:rPr>
          <w:tab/>
        </w:r>
        <w:r>
          <w:rPr>
            <w:noProof/>
            <w:webHidden/>
          </w:rPr>
          <w:fldChar w:fldCharType="begin"/>
        </w:r>
        <w:r>
          <w:rPr>
            <w:noProof/>
            <w:webHidden/>
          </w:rPr>
          <w:instrText xml:space="preserve"> PAGEREF _Toc468694208 \h </w:instrText>
        </w:r>
        <w:r>
          <w:rPr>
            <w:noProof/>
            <w:webHidden/>
          </w:rPr>
        </w:r>
        <w:r>
          <w:rPr>
            <w:noProof/>
            <w:webHidden/>
          </w:rPr>
          <w:fldChar w:fldCharType="separate"/>
        </w:r>
        <w:r>
          <w:rPr>
            <w:noProof/>
            <w:webHidden/>
          </w:rPr>
          <w:t>21</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09" w:history="1">
        <w:r w:rsidRPr="009D0327">
          <w:rPr>
            <w:rStyle w:val="Hyperlink"/>
            <w:noProof/>
          </w:rPr>
          <w:t>7. Berupaya berkhidmat kepada para janda dan orang-orang miskin</w:t>
        </w:r>
        <w:r>
          <w:rPr>
            <w:noProof/>
            <w:webHidden/>
          </w:rPr>
          <w:tab/>
        </w:r>
        <w:r>
          <w:rPr>
            <w:noProof/>
            <w:webHidden/>
          </w:rPr>
          <w:fldChar w:fldCharType="begin"/>
        </w:r>
        <w:r>
          <w:rPr>
            <w:noProof/>
            <w:webHidden/>
          </w:rPr>
          <w:instrText xml:space="preserve"> PAGEREF _Toc468694209 \h </w:instrText>
        </w:r>
        <w:r>
          <w:rPr>
            <w:noProof/>
            <w:webHidden/>
          </w:rPr>
        </w:r>
        <w:r>
          <w:rPr>
            <w:noProof/>
            <w:webHidden/>
          </w:rPr>
          <w:fldChar w:fldCharType="separate"/>
        </w:r>
        <w:r>
          <w:rPr>
            <w:noProof/>
            <w:webHidden/>
          </w:rPr>
          <w:t>26</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10" w:history="1">
        <w:r w:rsidRPr="009D0327">
          <w:rPr>
            <w:rStyle w:val="Hyperlink"/>
            <w:noProof/>
          </w:rPr>
          <w:t>8. Menjaga sebagian dari adab-adab Jumat</w:t>
        </w:r>
        <w:r>
          <w:rPr>
            <w:noProof/>
            <w:webHidden/>
          </w:rPr>
          <w:tab/>
        </w:r>
        <w:r>
          <w:rPr>
            <w:noProof/>
            <w:webHidden/>
          </w:rPr>
          <w:fldChar w:fldCharType="begin"/>
        </w:r>
        <w:r>
          <w:rPr>
            <w:noProof/>
            <w:webHidden/>
          </w:rPr>
          <w:instrText xml:space="preserve"> PAGEREF _Toc468694210 \h </w:instrText>
        </w:r>
        <w:r>
          <w:rPr>
            <w:noProof/>
            <w:webHidden/>
          </w:rPr>
        </w:r>
        <w:r>
          <w:rPr>
            <w:noProof/>
            <w:webHidden/>
          </w:rPr>
          <w:fldChar w:fldCharType="separate"/>
        </w:r>
        <w:r>
          <w:rPr>
            <w:noProof/>
            <w:webHidden/>
          </w:rPr>
          <w:t>27</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11" w:history="1">
        <w:r w:rsidRPr="009D0327">
          <w:rPr>
            <w:rStyle w:val="Hyperlink"/>
            <w:noProof/>
          </w:rPr>
          <w:t>9. “Ribât” (Menjaga perbatasan) di jalan Allah -azzawajalla- siang dan malam</w:t>
        </w:r>
        <w:r>
          <w:rPr>
            <w:noProof/>
            <w:webHidden/>
          </w:rPr>
          <w:tab/>
        </w:r>
        <w:r>
          <w:rPr>
            <w:noProof/>
            <w:webHidden/>
          </w:rPr>
          <w:fldChar w:fldCharType="begin"/>
        </w:r>
        <w:r>
          <w:rPr>
            <w:noProof/>
            <w:webHidden/>
          </w:rPr>
          <w:instrText xml:space="preserve"> PAGEREF _Toc468694211 \h </w:instrText>
        </w:r>
        <w:r>
          <w:rPr>
            <w:noProof/>
            <w:webHidden/>
          </w:rPr>
        </w:r>
        <w:r>
          <w:rPr>
            <w:noProof/>
            <w:webHidden/>
          </w:rPr>
          <w:fldChar w:fldCharType="separate"/>
        </w:r>
        <w:r>
          <w:rPr>
            <w:noProof/>
            <w:webHidden/>
          </w:rPr>
          <w:t>30</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12" w:history="1">
        <w:r w:rsidRPr="009D0327">
          <w:rPr>
            <w:rStyle w:val="Hyperlink"/>
            <w:noProof/>
          </w:rPr>
          <w:t>10. Meniatkan qiyamul lail sebelum tidur</w:t>
        </w:r>
        <w:r>
          <w:rPr>
            <w:noProof/>
            <w:webHidden/>
          </w:rPr>
          <w:tab/>
        </w:r>
        <w:r>
          <w:rPr>
            <w:noProof/>
            <w:webHidden/>
          </w:rPr>
          <w:fldChar w:fldCharType="begin"/>
        </w:r>
        <w:r>
          <w:rPr>
            <w:noProof/>
            <w:webHidden/>
          </w:rPr>
          <w:instrText xml:space="preserve"> PAGEREF _Toc468694212 \h </w:instrText>
        </w:r>
        <w:r>
          <w:rPr>
            <w:noProof/>
            <w:webHidden/>
          </w:rPr>
        </w:r>
        <w:r>
          <w:rPr>
            <w:noProof/>
            <w:webHidden/>
          </w:rPr>
          <w:fldChar w:fldCharType="separate"/>
        </w:r>
        <w:r>
          <w:rPr>
            <w:noProof/>
            <w:webHidden/>
          </w:rPr>
          <w:t>31</w:t>
        </w:r>
        <w:r>
          <w:rPr>
            <w:noProof/>
            <w:webHidden/>
          </w:rPr>
          <w:fldChar w:fldCharType="end"/>
        </w:r>
      </w:hyperlink>
    </w:p>
    <w:p w:rsidR="005D7A96" w:rsidRDefault="005D7A96">
      <w:pPr>
        <w:pStyle w:val="TOC1"/>
        <w:tabs>
          <w:tab w:val="right" w:leader="dot" w:pos="5376"/>
        </w:tabs>
        <w:rPr>
          <w:rFonts w:asciiTheme="minorHAnsi" w:eastAsiaTheme="minorEastAsia" w:hAnsiTheme="minorHAnsi" w:cstheme="minorBidi"/>
          <w:noProof/>
          <w:sz w:val="22"/>
          <w:szCs w:val="22"/>
          <w:lang w:val="en-US"/>
        </w:rPr>
      </w:pPr>
      <w:hyperlink w:anchor="_Toc468694213" w:history="1">
        <w:r w:rsidRPr="009D0327">
          <w:rPr>
            <w:rStyle w:val="Hyperlink"/>
            <w:noProof/>
          </w:rPr>
          <w:t>11. Mengajarkan kepada orang lain amalan-amalan yang pahalanya seperti qiyamul lail</w:t>
        </w:r>
        <w:r>
          <w:rPr>
            <w:noProof/>
            <w:webHidden/>
          </w:rPr>
          <w:tab/>
        </w:r>
        <w:r>
          <w:rPr>
            <w:noProof/>
            <w:webHidden/>
          </w:rPr>
          <w:fldChar w:fldCharType="begin"/>
        </w:r>
        <w:r>
          <w:rPr>
            <w:noProof/>
            <w:webHidden/>
          </w:rPr>
          <w:instrText xml:space="preserve"> PAGEREF _Toc468694213 \h </w:instrText>
        </w:r>
        <w:r>
          <w:rPr>
            <w:noProof/>
            <w:webHidden/>
          </w:rPr>
        </w:r>
        <w:r>
          <w:rPr>
            <w:noProof/>
            <w:webHidden/>
          </w:rPr>
          <w:fldChar w:fldCharType="separate"/>
        </w:r>
        <w:r>
          <w:rPr>
            <w:noProof/>
            <w:webHidden/>
          </w:rPr>
          <w:t>32</w:t>
        </w:r>
        <w:r>
          <w:rPr>
            <w:noProof/>
            <w:webHidden/>
          </w:rPr>
          <w:fldChar w:fldCharType="end"/>
        </w:r>
      </w:hyperlink>
    </w:p>
    <w:p w:rsidR="005D7A96" w:rsidRDefault="005D7A96" w:rsidP="005D7A96">
      <w:pPr>
        <w:spacing w:after="0" w:line="240" w:lineRule="auto"/>
        <w:jc w:val="both"/>
        <w:rPr>
          <w:rFonts w:cs="KFGQPC Uthman Taha Naskh"/>
          <w:b/>
          <w:bCs/>
          <w:sz w:val="32"/>
          <w:szCs w:val="32"/>
          <w:lang w:val="en-US" w:bidi="fa-IR"/>
        </w:rPr>
      </w:pPr>
      <w:r>
        <w:rPr>
          <w:rFonts w:cs="KFGQPC Uthman Taha Naskh"/>
          <w:b/>
          <w:bCs/>
          <w:sz w:val="32"/>
          <w:szCs w:val="32"/>
          <w:lang w:val="en-US" w:bidi="fa-IR"/>
        </w:rPr>
        <w:fldChar w:fldCharType="end"/>
      </w:r>
    </w:p>
    <w:p w:rsidR="005D7A96" w:rsidRDefault="005D7A96" w:rsidP="005D7A96">
      <w:pPr>
        <w:spacing w:after="0" w:line="240" w:lineRule="auto"/>
        <w:jc w:val="both"/>
        <w:rPr>
          <w:rFonts w:cs="KFGQPC Uthman Taha Naskh"/>
          <w:b/>
          <w:bCs/>
          <w:sz w:val="32"/>
          <w:szCs w:val="32"/>
          <w:lang w:val="en-US" w:bidi="fa-IR"/>
        </w:rPr>
      </w:pPr>
    </w:p>
    <w:p w:rsidR="005D7A96" w:rsidRDefault="005D7A96" w:rsidP="005D7A96">
      <w:pPr>
        <w:spacing w:after="0" w:line="240" w:lineRule="auto"/>
        <w:jc w:val="both"/>
        <w:rPr>
          <w:rFonts w:cs="KFGQPC Uthman Taha Naskh"/>
          <w:b/>
          <w:bCs/>
          <w:sz w:val="32"/>
          <w:szCs w:val="32"/>
          <w:lang w:val="en-US" w:bidi="fa-IR"/>
        </w:rPr>
      </w:pPr>
    </w:p>
    <w:p w:rsidR="005D7A96" w:rsidRDefault="005D7A96" w:rsidP="005D7A96">
      <w:pPr>
        <w:spacing w:after="0" w:line="240" w:lineRule="auto"/>
        <w:jc w:val="both"/>
        <w:rPr>
          <w:rFonts w:cs="KFGQPC Uthman Taha Naskh"/>
          <w:b/>
          <w:bCs/>
          <w:sz w:val="32"/>
          <w:szCs w:val="32"/>
          <w:lang w:val="en-US" w:bidi="fa-IR"/>
        </w:rPr>
      </w:pPr>
    </w:p>
    <w:p w:rsidR="005D7A96" w:rsidRDefault="005D7A96" w:rsidP="005D7A96">
      <w:pPr>
        <w:spacing w:after="0" w:line="240" w:lineRule="auto"/>
        <w:jc w:val="both"/>
        <w:rPr>
          <w:rFonts w:cs="KFGQPC Uthman Taha Naskh"/>
          <w:b/>
          <w:bCs/>
          <w:sz w:val="32"/>
          <w:szCs w:val="32"/>
          <w:lang w:val="en-US" w:bidi="fa-IR"/>
        </w:rPr>
      </w:pPr>
    </w:p>
    <w:p w:rsidR="005D7A96" w:rsidRDefault="005D7A96" w:rsidP="005D7A96">
      <w:pPr>
        <w:spacing w:after="0" w:line="240" w:lineRule="auto"/>
        <w:jc w:val="both"/>
        <w:rPr>
          <w:rFonts w:cs="KFGQPC Uthman Taha Naskh"/>
          <w:b/>
          <w:bCs/>
          <w:sz w:val="32"/>
          <w:szCs w:val="32"/>
          <w:lang w:val="en-US" w:bidi="fa-IR"/>
        </w:rPr>
      </w:pPr>
    </w:p>
    <w:p w:rsidR="005D7A96" w:rsidRPr="005D7A96" w:rsidRDefault="005D7A96" w:rsidP="005D7A96">
      <w:pPr>
        <w:spacing w:after="0" w:line="240" w:lineRule="auto"/>
        <w:jc w:val="both"/>
        <w:rPr>
          <w:rFonts w:cs="KFGQPC Uthman Taha Naskh"/>
          <w:b/>
          <w:bCs/>
          <w:sz w:val="32"/>
          <w:szCs w:val="32"/>
          <w:lang w:val="en-US" w:bidi="fa-IR"/>
        </w:rPr>
      </w:pPr>
    </w:p>
    <w:p w:rsidR="00AF491F" w:rsidRDefault="00AF491F" w:rsidP="004F7144">
      <w:pPr>
        <w:jc w:val="center"/>
        <w:rPr>
          <w:b/>
          <w:bCs/>
          <w:color w:val="632423"/>
          <w:sz w:val="32"/>
          <w:szCs w:val="32"/>
        </w:rPr>
      </w:pPr>
    </w:p>
    <w:p w:rsidR="00AF491F" w:rsidRPr="00C90F8A" w:rsidRDefault="00AF491F" w:rsidP="00A034D4">
      <w:pPr>
        <w:pStyle w:val="1"/>
        <w:rPr>
          <w:rFonts w:cs="mylotus"/>
          <w:lang w:val="id-ID"/>
        </w:rPr>
      </w:pPr>
      <w:bookmarkStart w:id="8" w:name="_Toc468694202"/>
      <w:proofErr w:type="spellStart"/>
      <w:r w:rsidRPr="00EC413E">
        <w:lastRenderedPageBreak/>
        <w:t>Amalan-</w:t>
      </w:r>
      <w:r w:rsidR="005E61DF">
        <w:t>A</w:t>
      </w:r>
      <w:r w:rsidRPr="00EC413E">
        <w:t>malan</w:t>
      </w:r>
      <w:proofErr w:type="spellEnd"/>
      <w:r w:rsidRPr="00EC413E">
        <w:t xml:space="preserve"> </w:t>
      </w:r>
      <w:proofErr w:type="spellStart"/>
      <w:r w:rsidRPr="00EC413E">
        <w:t>Berpahala</w:t>
      </w:r>
      <w:proofErr w:type="spellEnd"/>
      <w:r w:rsidRPr="00EC413E">
        <w:t xml:space="preserve"> </w:t>
      </w:r>
      <w:r w:rsidRPr="00EC413E">
        <w:br/>
      </w:r>
      <w:proofErr w:type="spellStart"/>
      <w:r w:rsidRPr="00EC413E">
        <w:t>Seperti</w:t>
      </w:r>
      <w:proofErr w:type="spellEnd"/>
      <w:r w:rsidRPr="00EC413E">
        <w:t xml:space="preserve"> </w:t>
      </w:r>
      <w:proofErr w:type="spellStart"/>
      <w:r w:rsidRPr="00EC413E">
        <w:t>Shalat</w:t>
      </w:r>
      <w:proofErr w:type="spellEnd"/>
      <w:r w:rsidRPr="00EC413E">
        <w:t xml:space="preserve"> </w:t>
      </w:r>
      <w:proofErr w:type="spellStart"/>
      <w:r w:rsidRPr="00EC413E">
        <w:t>Malam</w:t>
      </w:r>
      <w:proofErr w:type="spellEnd"/>
      <w:r w:rsidRPr="00C90F8A">
        <w:rPr>
          <w:rStyle w:val="FootnoteReference"/>
          <w:rFonts w:cs="mylotus"/>
          <w:lang w:val="id-ID"/>
        </w:rPr>
        <w:footnoteReference w:id="1"/>
      </w:r>
      <w:bookmarkEnd w:id="8"/>
    </w:p>
    <w:p w:rsidR="00AF491F" w:rsidRPr="0034476C" w:rsidRDefault="00AF491F" w:rsidP="00FB2A65">
      <w:pPr>
        <w:spacing w:after="120" w:line="264" w:lineRule="auto"/>
        <w:jc w:val="lowKashida"/>
        <w:rPr>
          <w:rFonts w:cs="Traditional Arabic"/>
          <w:lang w:val="id-ID"/>
        </w:rPr>
      </w:pPr>
      <w:r w:rsidRPr="0034476C">
        <w:rPr>
          <w:rFonts w:cs="Traditional Arabic"/>
          <w:lang w:val="id-ID"/>
        </w:rPr>
        <w:t>Dengan menyebut nama Allah yang Maha Pengasih lagi Maha Penyayang.</w:t>
      </w:r>
    </w:p>
    <w:p w:rsidR="00AF491F" w:rsidRPr="0034476C" w:rsidRDefault="00AF491F" w:rsidP="002B529E">
      <w:pPr>
        <w:spacing w:after="120" w:line="264" w:lineRule="auto"/>
        <w:jc w:val="lowKashida"/>
        <w:rPr>
          <w:rFonts w:cs="Traditional Arabic"/>
          <w:lang w:val="id-ID"/>
        </w:rPr>
      </w:pPr>
      <w:r w:rsidRPr="0034476C">
        <w:rPr>
          <w:rFonts w:cs="Traditional Arabic"/>
          <w:lang w:val="id-ID"/>
        </w:rPr>
        <w:t>Segala puji bagi Allah Tuhan semesta alam. Salawat dan salam senantiasa tercurah kepada penutup para nabi dan rasul, nabi kita  Muhammad -</w:t>
      </w:r>
      <w:r w:rsidRPr="0034476C">
        <w:rPr>
          <w:rFonts w:cs="Traditional Arabic"/>
          <w:i/>
          <w:iCs/>
          <w:lang w:val="id-ID"/>
        </w:rPr>
        <w:t>shalallahu alaihi wasallam</w:t>
      </w:r>
      <w:r w:rsidRPr="0034476C">
        <w:rPr>
          <w:rFonts w:cs="Traditional Arabic"/>
          <w:lang w:val="id-ID"/>
        </w:rPr>
        <w:t>-, kepada keluarganya serta seluruh sahabatnya.</w:t>
      </w:r>
    </w:p>
    <w:p w:rsidR="00AF491F" w:rsidRPr="0034476C" w:rsidRDefault="00AF491F" w:rsidP="00FB2A65">
      <w:pPr>
        <w:spacing w:after="120" w:line="264" w:lineRule="auto"/>
        <w:jc w:val="lowKashida"/>
        <w:rPr>
          <w:rFonts w:cs="Traditional Arabic"/>
          <w:lang w:val="id-ID"/>
        </w:rPr>
      </w:pPr>
      <w:r w:rsidRPr="0034476C">
        <w:rPr>
          <w:rFonts w:cs="Traditional Arabic"/>
          <w:lang w:val="id-ID"/>
        </w:rPr>
        <w:t>Adapun selanjutnya:</w:t>
      </w:r>
    </w:p>
    <w:p w:rsidR="00AF491F" w:rsidRPr="0034476C" w:rsidRDefault="00AF491F" w:rsidP="00FB2A65">
      <w:pPr>
        <w:spacing w:after="120" w:line="264" w:lineRule="auto"/>
        <w:jc w:val="lowKashida"/>
        <w:rPr>
          <w:rFonts w:cs="Traditional Arabic"/>
          <w:lang w:val="id-ID"/>
        </w:rPr>
      </w:pPr>
      <w:r w:rsidRPr="0034476C">
        <w:rPr>
          <w:rFonts w:cs="Traditional Arabic"/>
          <w:lang w:val="id-ID"/>
        </w:rPr>
        <w:t>"</w:t>
      </w:r>
      <w:r w:rsidRPr="0034476C">
        <w:rPr>
          <w:rFonts w:cs="Traditional Arabic"/>
          <w:i/>
          <w:iCs/>
          <w:lang w:val="id-ID"/>
        </w:rPr>
        <w:t>Qiyamul lail"</w:t>
      </w:r>
      <w:r w:rsidRPr="0034476C">
        <w:rPr>
          <w:rFonts w:cs="Traditional Arabic"/>
          <w:lang w:val="id-ID"/>
        </w:rPr>
        <w:t xml:space="preserve"> (shalat malam) mempunyai kedudukan yang agung di sisi Allah -</w:t>
      </w:r>
      <w:r w:rsidRPr="0034476C">
        <w:rPr>
          <w:rFonts w:cs="Traditional Arabic"/>
          <w:i/>
          <w:iCs/>
          <w:lang w:val="id-ID"/>
        </w:rPr>
        <w:t>azzawajalla</w:t>
      </w:r>
      <w:r w:rsidRPr="0034476C">
        <w:rPr>
          <w:rFonts w:cs="Traditional Arabic"/>
          <w:lang w:val="id-ID"/>
        </w:rPr>
        <w:t>-. Ia adalah shalat yang paling utama setelah shalat "fardu" (wajib). Keistimewaannya tidak hanya menghapus dosa, tetapi juga mencegah pengamalnya terjatuh ke dalam dosa. Ini sebagaimana yang diriwayatkan oleh Abu Umamah al-Bahili -</w:t>
      </w:r>
      <w:r w:rsidRPr="0034476C">
        <w:rPr>
          <w:rFonts w:cs="Traditional Arabic"/>
          <w:i/>
          <w:iCs/>
          <w:lang w:val="id-ID"/>
        </w:rPr>
        <w:t>radiallahu'anhu</w:t>
      </w:r>
      <w:r w:rsidRPr="0034476C">
        <w:rPr>
          <w:rFonts w:cs="Traditional Arabic"/>
          <w:lang w:val="id-ID"/>
        </w:rPr>
        <w:t>- dari Rasulullah -</w:t>
      </w:r>
      <w:r w:rsidRPr="0034476C">
        <w:rPr>
          <w:rFonts w:cs="Traditional Arabic"/>
          <w:i/>
          <w:iCs/>
          <w:lang w:val="id-ID"/>
        </w:rPr>
        <w:t>shalallahu alaihi wasallam</w:t>
      </w:r>
      <w:r w:rsidRPr="0034476C">
        <w:rPr>
          <w:rFonts w:cs="Traditional Arabic"/>
          <w:lang w:val="id-ID"/>
        </w:rPr>
        <w:t>- bahwa beliau bersabda,</w:t>
      </w:r>
    </w:p>
    <w:p w:rsidR="00AF491F" w:rsidRPr="002A4E33" w:rsidRDefault="0008532D" w:rsidP="0008532D">
      <w:pPr>
        <w:pStyle w:val="a0"/>
        <w:rPr>
          <w:rFonts w:ascii="Traditional Arabic" w:hAnsi="Traditional Arabic"/>
          <w:b/>
          <w:bCs/>
          <w:sz w:val="24"/>
          <w:szCs w:val="24"/>
        </w:rPr>
      </w:pPr>
      <w:r>
        <w:rPr>
          <w:rFonts w:hint="cs"/>
          <w:rtl/>
        </w:rPr>
        <w:lastRenderedPageBreak/>
        <w:t>«</w:t>
      </w:r>
      <w:r w:rsidR="00AF491F" w:rsidRPr="002A4E33">
        <w:rPr>
          <w:rtl/>
        </w:rPr>
        <w:t>عليكم بقيام الليل</w:t>
      </w:r>
      <w:r w:rsidR="002A4E33">
        <w:rPr>
          <w:rtl/>
        </w:rPr>
        <w:t>،</w:t>
      </w:r>
      <w:r w:rsidR="00AF491F" w:rsidRPr="002A4E33">
        <w:rPr>
          <w:rtl/>
        </w:rPr>
        <w:t xml:space="preserve"> فإنه دأب الصالحين قبلكم</w:t>
      </w:r>
      <w:r w:rsidR="002A4E33">
        <w:rPr>
          <w:rtl/>
        </w:rPr>
        <w:t>،</w:t>
      </w:r>
      <w:r w:rsidR="00AF491F" w:rsidRPr="002A4E33">
        <w:rPr>
          <w:rtl/>
        </w:rPr>
        <w:t xml:space="preserve"> </w:t>
      </w:r>
      <w:r w:rsidR="005E61DF" w:rsidRPr="002A4E33">
        <w:rPr>
          <w:rtl/>
        </w:rPr>
        <w:t>وقربة إلى ربكم</w:t>
      </w:r>
      <w:r w:rsidR="002A4E33">
        <w:rPr>
          <w:rtl/>
        </w:rPr>
        <w:t>،</w:t>
      </w:r>
      <w:r w:rsidR="005E61DF" w:rsidRPr="002A4E33">
        <w:rPr>
          <w:rtl/>
        </w:rPr>
        <w:t xml:space="preserve"> ومكفرة للسيئات</w:t>
      </w:r>
      <w:r w:rsidR="002A4E33">
        <w:rPr>
          <w:rFonts w:hint="cs"/>
          <w:rtl/>
        </w:rPr>
        <w:t>،</w:t>
      </w:r>
      <w:r>
        <w:rPr>
          <w:rtl/>
        </w:rPr>
        <w:t xml:space="preserve"> ومنهاة للإثم</w:t>
      </w:r>
      <w:r>
        <w:rPr>
          <w:rFonts w:hint="cs"/>
          <w:rtl/>
        </w:rPr>
        <w:t>»</w:t>
      </w:r>
      <w:r w:rsidR="00AF491F" w:rsidRPr="002A4E33">
        <w:rPr>
          <w:rFonts w:ascii="Traditional Arabic" w:hAnsi="Traditional Arabic"/>
          <w:sz w:val="24"/>
          <w:szCs w:val="24"/>
          <w:rtl/>
        </w:rPr>
        <w:t xml:space="preserve"> رواه الترمذي وابن خزيمة والحاكم وصححه الأ</w:t>
      </w:r>
      <w:r w:rsidR="002A4E33">
        <w:rPr>
          <w:rFonts w:ascii="Traditional Arabic" w:hAnsi="Traditional Arabic" w:hint="cs"/>
          <w:sz w:val="24"/>
          <w:szCs w:val="24"/>
          <w:rtl/>
        </w:rPr>
        <w:t>ل</w:t>
      </w:r>
      <w:r w:rsidR="00AF491F" w:rsidRPr="002A4E33">
        <w:rPr>
          <w:rFonts w:ascii="Traditional Arabic" w:hAnsi="Traditional Arabic"/>
          <w:sz w:val="24"/>
          <w:szCs w:val="24"/>
          <w:rtl/>
        </w:rPr>
        <w:t>باني</w:t>
      </w:r>
    </w:p>
    <w:p w:rsidR="00AF491F" w:rsidRPr="0034476C" w:rsidRDefault="00AF491F" w:rsidP="00FB2A65">
      <w:pPr>
        <w:spacing w:after="120" w:line="264" w:lineRule="auto"/>
        <w:jc w:val="lowKashida"/>
        <w:rPr>
          <w:rFonts w:cs="Traditional Arabic"/>
          <w:lang w:val="id-ID"/>
        </w:rPr>
      </w:pPr>
      <w:r w:rsidRPr="0034476C">
        <w:rPr>
          <w:rFonts w:cs="Traditional Arabic"/>
          <w:i/>
          <w:iCs/>
          <w:lang w:val="id-ID"/>
        </w:rPr>
        <w:t>“Hendaklah kalian melaksanakan shalat malam, karena shalat malam adalah kebiasaan orang-orang saleh sebelum kalian, pendekat kepada Tuhan kalian, penghapus kejelekan dan pencegah berbuatan dosa.”</w:t>
      </w:r>
      <w:r w:rsidRPr="0034476C">
        <w:rPr>
          <w:rStyle w:val="FootnoteReference"/>
          <w:rFonts w:cs="Traditional Arabic"/>
          <w:lang w:val="id-ID"/>
        </w:rPr>
        <w:footnoteReference w:id="2"/>
      </w:r>
    </w:p>
    <w:p w:rsidR="00AF491F" w:rsidRPr="0034476C" w:rsidRDefault="00AF491F" w:rsidP="002350BD">
      <w:pPr>
        <w:spacing w:after="120" w:line="264" w:lineRule="auto"/>
        <w:jc w:val="lowKashida"/>
        <w:rPr>
          <w:rFonts w:cs="Traditional Arabic"/>
          <w:lang w:val="id-ID"/>
        </w:rPr>
      </w:pPr>
      <w:r w:rsidRPr="0034476C">
        <w:rPr>
          <w:rFonts w:cs="Traditional Arabic"/>
          <w:lang w:val="id-ID"/>
        </w:rPr>
        <w:t>Dahulu para Salafusshalih -</w:t>
      </w:r>
      <w:r w:rsidRPr="0034476C">
        <w:rPr>
          <w:rFonts w:cs="Traditional Arabic"/>
          <w:i/>
          <w:iCs/>
          <w:lang w:val="id-ID"/>
        </w:rPr>
        <w:t>rahimahumullah</w:t>
      </w:r>
      <w:r w:rsidRPr="0034476C">
        <w:rPr>
          <w:rFonts w:cs="Traditional Arabic"/>
          <w:lang w:val="id-ID"/>
        </w:rPr>
        <w:t>- bahkan kakek-kakek kita pada waktu belakangan tidak melalaikan shalat malam. Namun sekarang, kebanyakan manusia telah membalikkan malam menjadi siang dengan bergadang, sehingga luput dari mereka kelezatan bermunajat kepada Allah di tengah malam, hingga sampai pada meninggalkan shalat Fajar (subuh).</w:t>
      </w:r>
    </w:p>
    <w:p w:rsidR="00AF491F" w:rsidRPr="0034476C" w:rsidRDefault="00AF491F" w:rsidP="00FB2A65">
      <w:pPr>
        <w:spacing w:after="120" w:line="264" w:lineRule="auto"/>
        <w:jc w:val="lowKashida"/>
        <w:rPr>
          <w:rFonts w:cs="Traditional Arabic"/>
          <w:lang w:val="id-ID"/>
        </w:rPr>
      </w:pPr>
      <w:r w:rsidRPr="0034476C">
        <w:rPr>
          <w:rFonts w:cs="Traditional Arabic"/>
          <w:lang w:val="id-ID"/>
        </w:rPr>
        <w:t>Ketika Thâwus Ibn Kaisân</w:t>
      </w:r>
      <w:r w:rsidRPr="0034476C">
        <w:rPr>
          <w:rStyle w:val="FootnoteReference"/>
          <w:rFonts w:cs="Traditional Arabic"/>
          <w:lang w:val="id-ID"/>
        </w:rPr>
        <w:footnoteReference w:id="3"/>
      </w:r>
      <w:r w:rsidRPr="0034476C">
        <w:rPr>
          <w:rFonts w:cs="Traditional Arabic"/>
          <w:lang w:val="id-ID"/>
        </w:rPr>
        <w:t xml:space="preserve"> –</w:t>
      </w:r>
      <w:r w:rsidRPr="0034476C">
        <w:rPr>
          <w:rFonts w:cs="Traditional Arabic"/>
          <w:i/>
          <w:iCs/>
          <w:lang w:val="id-ID"/>
        </w:rPr>
        <w:t>rahimahullah</w:t>
      </w:r>
      <w:r w:rsidRPr="0034476C">
        <w:rPr>
          <w:rFonts w:cs="Traditional Arabic"/>
          <w:lang w:val="id-ID"/>
        </w:rPr>
        <w:t>- hendak menemui seseorang menjelang subuh, dikatakan kepadanya bahwa orang itu masih tidur. Thâwus berkata, “Aku tidak menyangka bahwa ada orang yang tidur menjelang subuh.</w:t>
      </w:r>
      <w:r w:rsidRPr="0034476C">
        <w:rPr>
          <w:rStyle w:val="FootnoteReference"/>
          <w:rFonts w:cs="Traditional Arabic"/>
          <w:lang w:val="id-ID"/>
        </w:rPr>
        <w:footnoteReference w:id="4"/>
      </w:r>
      <w:r w:rsidRPr="0034476C">
        <w:rPr>
          <w:rFonts w:cs="Traditional Arabic"/>
          <w:lang w:val="id-ID"/>
        </w:rPr>
        <w:t xml:space="preserve"> </w:t>
      </w:r>
      <w:r w:rsidRPr="0034476C">
        <w:rPr>
          <w:rFonts w:cs="Traditional Arabic"/>
          <w:lang w:val="id-ID"/>
        </w:rPr>
        <w:lastRenderedPageBreak/>
        <w:t>Jika Thâwus Ibn Kaisan mengunjungi kita sekarang ini, kira-kira apa yang akan dikatakannya tentang kita?!</w:t>
      </w:r>
    </w:p>
    <w:p w:rsidR="00AF491F" w:rsidRPr="0034476C" w:rsidRDefault="00AF491F" w:rsidP="00DA62CA">
      <w:pPr>
        <w:spacing w:after="120" w:line="264" w:lineRule="auto"/>
        <w:jc w:val="lowKashida"/>
        <w:rPr>
          <w:rFonts w:cs="Traditional Arabic"/>
          <w:lang w:val="id-ID"/>
        </w:rPr>
      </w:pPr>
      <w:r w:rsidRPr="0034476C">
        <w:rPr>
          <w:rFonts w:cs="Traditional Arabic"/>
          <w:lang w:val="id-ID"/>
        </w:rPr>
        <w:t>Sesungguhnya di antara rahmat Allah -</w:t>
      </w:r>
      <w:r w:rsidRPr="0034476C">
        <w:rPr>
          <w:rFonts w:cs="Traditional Arabic"/>
          <w:i/>
          <w:iCs/>
          <w:lang w:val="id-ID"/>
        </w:rPr>
        <w:t>azzawajalla</w:t>
      </w:r>
      <w:r w:rsidRPr="0034476C">
        <w:rPr>
          <w:rFonts w:cs="Traditional Arabic"/>
          <w:lang w:val="id-ID"/>
        </w:rPr>
        <w:t>- kepada hamba-hamba-Nya, Dia berikan kepada kita amalan-amalan mudah yang pahalanya menyamai pahala shalat malam. Siapa yang luput melakukan shalat malam atau lemah melaksanakannya, janganlah melewatkan amalan-amalan tersebut agar berat timbangan amalnya. Ini bukanlah ajakan untuk meninggalkan shalat malam, "Salafusshalih" -</w:t>
      </w:r>
      <w:r w:rsidRPr="0034476C">
        <w:rPr>
          <w:rFonts w:cs="Traditional Arabic"/>
          <w:i/>
          <w:iCs/>
          <w:lang w:val="id-ID"/>
        </w:rPr>
        <w:t>rahimahumullah</w:t>
      </w:r>
      <w:r w:rsidRPr="0034476C">
        <w:rPr>
          <w:rFonts w:cs="Traditional Arabic"/>
          <w:lang w:val="id-ID"/>
        </w:rPr>
        <w:t xml:space="preserve">- (generasi terdahulu kita) tidak memahami seperti itu, mereka giat dalam setiap medan kebaikan. </w:t>
      </w:r>
    </w:p>
    <w:p w:rsidR="00AF491F" w:rsidRPr="0034476C" w:rsidRDefault="00AF491F" w:rsidP="00313C6F">
      <w:pPr>
        <w:spacing w:after="120" w:line="264" w:lineRule="auto"/>
        <w:jc w:val="lowKashida"/>
        <w:rPr>
          <w:rFonts w:cs="Traditional Arabic"/>
          <w:lang w:val="id-ID"/>
        </w:rPr>
      </w:pPr>
      <w:r w:rsidRPr="0034476C">
        <w:rPr>
          <w:rFonts w:cs="Traditional Arabic"/>
          <w:lang w:val="id-ID"/>
        </w:rPr>
        <w:t>Nabi -</w:t>
      </w:r>
      <w:r w:rsidRPr="0034476C">
        <w:rPr>
          <w:rFonts w:cs="Traditional Arabic"/>
          <w:i/>
          <w:iCs/>
          <w:lang w:val="id-ID"/>
        </w:rPr>
        <w:t>shalallahu alaihi wasallam</w:t>
      </w:r>
      <w:r w:rsidRPr="0034476C">
        <w:rPr>
          <w:rFonts w:cs="Traditional Arabic"/>
          <w:lang w:val="id-ID"/>
        </w:rPr>
        <w:t>- telah menunjukkan kepada para sahabatnya yang mulia beberapa amalan-amalan mudah bagi siapa yang tidak dapat memaksa dirinya melakukan shalat malam. Motivasi dari Nabi -</w:t>
      </w:r>
      <w:r w:rsidRPr="0034476C">
        <w:rPr>
          <w:rFonts w:cs="Traditional Arabic"/>
          <w:i/>
          <w:iCs/>
          <w:lang w:val="id-ID"/>
        </w:rPr>
        <w:t>shalallahu alaihi wasallam</w:t>
      </w:r>
      <w:r w:rsidRPr="0034476C">
        <w:rPr>
          <w:rFonts w:cs="Traditional Arabic"/>
          <w:lang w:val="id-ID"/>
        </w:rPr>
        <w:t>- agar berbuat banyak kebaikan sehingga banyak pula pahala kebaikannya. Hal ini sebagaimana yang diriwayatkan oleh Abu Umamah al-Bahili -</w:t>
      </w:r>
      <w:r w:rsidRPr="0034476C">
        <w:rPr>
          <w:rFonts w:cs="Traditional Arabic"/>
          <w:i/>
          <w:iCs/>
          <w:lang w:val="id-ID"/>
        </w:rPr>
        <w:t>radiallahu'anhu</w:t>
      </w:r>
      <w:r w:rsidRPr="0034476C">
        <w:rPr>
          <w:rFonts w:cs="Traditional Arabic"/>
          <w:lang w:val="id-ID"/>
        </w:rPr>
        <w:t>-, katanya, "Rasul -</w:t>
      </w:r>
      <w:r w:rsidRPr="0034476C">
        <w:rPr>
          <w:rFonts w:cs="Traditional Arabic"/>
          <w:i/>
          <w:iCs/>
          <w:lang w:val="id-ID"/>
        </w:rPr>
        <w:t>shalallahu alaihi wasallam</w:t>
      </w:r>
      <w:r w:rsidRPr="0034476C">
        <w:rPr>
          <w:rFonts w:cs="Traditional Arabic"/>
          <w:lang w:val="id-ID"/>
        </w:rPr>
        <w:t>- bersabda,</w:t>
      </w:r>
    </w:p>
    <w:p w:rsidR="00AF491F" w:rsidRPr="002A4E33" w:rsidRDefault="0008532D" w:rsidP="0008532D">
      <w:pPr>
        <w:pStyle w:val="a0"/>
        <w:rPr>
          <w:rFonts w:ascii="Traditional Arabic" w:hAnsi="Traditional Arabic"/>
          <w:rtl/>
        </w:rPr>
      </w:pPr>
      <w:r>
        <w:rPr>
          <w:rFonts w:hint="cs"/>
          <w:rtl/>
        </w:rPr>
        <w:t>«</w:t>
      </w:r>
      <w:r w:rsidR="00AF491F" w:rsidRPr="002A4E33">
        <w:rPr>
          <w:rFonts w:hint="eastAsia"/>
          <w:rtl/>
        </w:rPr>
        <w:t>من</w:t>
      </w:r>
      <w:r w:rsidR="00AF491F" w:rsidRPr="002A4E33">
        <w:rPr>
          <w:rtl/>
        </w:rPr>
        <w:t xml:space="preserve"> </w:t>
      </w:r>
      <w:r w:rsidR="00AF491F" w:rsidRPr="002A4E33">
        <w:rPr>
          <w:rFonts w:hint="eastAsia"/>
          <w:rtl/>
        </w:rPr>
        <w:t>هاله</w:t>
      </w:r>
      <w:r w:rsidR="00AF491F" w:rsidRPr="002A4E33">
        <w:rPr>
          <w:rtl/>
        </w:rPr>
        <w:t xml:space="preserve"> </w:t>
      </w:r>
      <w:r w:rsidR="00AF491F" w:rsidRPr="002A4E33">
        <w:rPr>
          <w:rFonts w:hint="eastAsia"/>
          <w:rtl/>
        </w:rPr>
        <w:t>الليل</w:t>
      </w:r>
      <w:r w:rsidR="00AF491F" w:rsidRPr="002A4E33">
        <w:rPr>
          <w:rtl/>
        </w:rPr>
        <w:t xml:space="preserve"> </w:t>
      </w:r>
      <w:r w:rsidR="00AF491F" w:rsidRPr="002A4E33">
        <w:rPr>
          <w:rFonts w:hint="eastAsia"/>
          <w:rtl/>
        </w:rPr>
        <w:t>أن</w:t>
      </w:r>
      <w:r w:rsidR="00AF491F" w:rsidRPr="002A4E33">
        <w:rPr>
          <w:rtl/>
        </w:rPr>
        <w:t xml:space="preserve"> </w:t>
      </w:r>
      <w:r w:rsidR="00AF491F" w:rsidRPr="002A4E33">
        <w:rPr>
          <w:rFonts w:hint="eastAsia"/>
          <w:rtl/>
        </w:rPr>
        <w:t>يكابده</w:t>
      </w:r>
      <w:r w:rsidR="00AF491F" w:rsidRPr="002A4E33">
        <w:rPr>
          <w:rtl/>
        </w:rPr>
        <w:t xml:space="preserve">  </w:t>
      </w:r>
      <w:r w:rsidR="00AF491F" w:rsidRPr="002A4E33">
        <w:rPr>
          <w:rFonts w:hint="eastAsia"/>
          <w:rtl/>
        </w:rPr>
        <w:t>أو</w:t>
      </w:r>
      <w:r w:rsidR="00AF491F" w:rsidRPr="002A4E33">
        <w:rPr>
          <w:rtl/>
        </w:rPr>
        <w:t xml:space="preserve"> </w:t>
      </w:r>
      <w:r w:rsidR="00AF491F" w:rsidRPr="002A4E33">
        <w:rPr>
          <w:rFonts w:hint="eastAsia"/>
          <w:rtl/>
        </w:rPr>
        <w:t>بخل</w:t>
      </w:r>
      <w:r w:rsidR="00AF491F" w:rsidRPr="002A4E33">
        <w:rPr>
          <w:rtl/>
        </w:rPr>
        <w:t xml:space="preserve"> </w:t>
      </w:r>
      <w:r w:rsidR="00AF491F" w:rsidRPr="002A4E33">
        <w:rPr>
          <w:rFonts w:hint="eastAsia"/>
          <w:rtl/>
        </w:rPr>
        <w:t>بالمال</w:t>
      </w:r>
      <w:r w:rsidR="00AF491F" w:rsidRPr="002A4E33">
        <w:rPr>
          <w:rtl/>
        </w:rPr>
        <w:t xml:space="preserve"> </w:t>
      </w:r>
      <w:r w:rsidR="00AF491F" w:rsidRPr="002A4E33">
        <w:rPr>
          <w:rFonts w:hint="eastAsia"/>
          <w:rtl/>
        </w:rPr>
        <w:t>أن</w:t>
      </w:r>
      <w:r w:rsidR="00AF491F" w:rsidRPr="002A4E33">
        <w:rPr>
          <w:rtl/>
        </w:rPr>
        <w:t xml:space="preserve"> </w:t>
      </w:r>
      <w:r w:rsidR="00AF491F" w:rsidRPr="002A4E33">
        <w:rPr>
          <w:rFonts w:hint="eastAsia"/>
          <w:rtl/>
        </w:rPr>
        <w:t>ينفقه</w:t>
      </w:r>
      <w:r w:rsidR="00AF491F" w:rsidRPr="002A4E33">
        <w:rPr>
          <w:rtl/>
        </w:rPr>
        <w:t xml:space="preserve">  </w:t>
      </w:r>
      <w:r w:rsidR="00AF491F" w:rsidRPr="002A4E33">
        <w:rPr>
          <w:rFonts w:hint="eastAsia"/>
          <w:rtl/>
        </w:rPr>
        <w:t>أو</w:t>
      </w:r>
      <w:r w:rsidR="00AF491F" w:rsidRPr="002A4E33">
        <w:rPr>
          <w:rtl/>
        </w:rPr>
        <w:t xml:space="preserve"> </w:t>
      </w:r>
      <w:r w:rsidR="00AF491F" w:rsidRPr="002A4E33">
        <w:rPr>
          <w:rFonts w:hint="eastAsia"/>
          <w:rtl/>
        </w:rPr>
        <w:t>جبن</w:t>
      </w:r>
      <w:r w:rsidR="00AF491F" w:rsidRPr="002A4E33">
        <w:rPr>
          <w:rtl/>
        </w:rPr>
        <w:t xml:space="preserve"> </w:t>
      </w:r>
      <w:r w:rsidR="00AF491F" w:rsidRPr="002A4E33">
        <w:rPr>
          <w:rFonts w:hint="eastAsia"/>
          <w:rtl/>
        </w:rPr>
        <w:t>عن</w:t>
      </w:r>
      <w:r w:rsidR="00AF491F" w:rsidRPr="002A4E33">
        <w:rPr>
          <w:rtl/>
        </w:rPr>
        <w:t xml:space="preserve"> </w:t>
      </w:r>
      <w:r w:rsidR="00AF491F" w:rsidRPr="002A4E33">
        <w:rPr>
          <w:rFonts w:hint="eastAsia"/>
          <w:rtl/>
        </w:rPr>
        <w:t>العدو</w:t>
      </w:r>
      <w:r w:rsidR="00AF491F" w:rsidRPr="002A4E33">
        <w:rPr>
          <w:rtl/>
        </w:rPr>
        <w:t xml:space="preserve"> </w:t>
      </w:r>
      <w:r w:rsidR="00AF491F" w:rsidRPr="002A4E33">
        <w:rPr>
          <w:rFonts w:hint="eastAsia"/>
          <w:rtl/>
        </w:rPr>
        <w:t>أن</w:t>
      </w:r>
      <w:r w:rsidR="00AF491F" w:rsidRPr="002A4E33">
        <w:rPr>
          <w:rtl/>
        </w:rPr>
        <w:t xml:space="preserve"> </w:t>
      </w:r>
      <w:r w:rsidR="00AF491F" w:rsidRPr="002A4E33">
        <w:rPr>
          <w:rFonts w:hint="eastAsia"/>
          <w:rtl/>
        </w:rPr>
        <w:t>يقاتله</w:t>
      </w:r>
      <w:r w:rsidR="00AF491F" w:rsidRPr="002A4E33">
        <w:rPr>
          <w:rtl/>
        </w:rPr>
        <w:t xml:space="preserve">  </w:t>
      </w:r>
      <w:r w:rsidR="00AF491F" w:rsidRPr="002A4E33">
        <w:rPr>
          <w:rFonts w:hint="eastAsia"/>
          <w:rtl/>
        </w:rPr>
        <w:t>فليكثر</w:t>
      </w:r>
      <w:r w:rsidR="00AF491F" w:rsidRPr="002A4E33">
        <w:rPr>
          <w:rtl/>
        </w:rPr>
        <w:t xml:space="preserve"> </w:t>
      </w:r>
      <w:r w:rsidR="00AF491F" w:rsidRPr="002A4E33">
        <w:rPr>
          <w:rFonts w:hint="eastAsia"/>
          <w:rtl/>
        </w:rPr>
        <w:t>من</w:t>
      </w:r>
      <w:r w:rsidR="00AF491F" w:rsidRPr="002A4E33">
        <w:rPr>
          <w:rtl/>
        </w:rPr>
        <w:t xml:space="preserve"> </w:t>
      </w:r>
      <w:r w:rsidR="00AF491F" w:rsidRPr="002A4E33">
        <w:rPr>
          <w:rFonts w:hint="eastAsia"/>
          <w:rtl/>
        </w:rPr>
        <w:t>سبحان</w:t>
      </w:r>
      <w:r w:rsidR="00AF491F" w:rsidRPr="002A4E33">
        <w:rPr>
          <w:rtl/>
        </w:rPr>
        <w:t xml:space="preserve"> </w:t>
      </w:r>
      <w:r w:rsidR="00AF491F" w:rsidRPr="002A4E33">
        <w:rPr>
          <w:rFonts w:hint="eastAsia"/>
          <w:rtl/>
        </w:rPr>
        <w:t>الله</w:t>
      </w:r>
      <w:r w:rsidR="00AF491F" w:rsidRPr="002A4E33">
        <w:rPr>
          <w:rtl/>
        </w:rPr>
        <w:t xml:space="preserve"> </w:t>
      </w:r>
      <w:r w:rsidR="00AF491F" w:rsidRPr="002A4E33">
        <w:rPr>
          <w:rFonts w:hint="eastAsia"/>
          <w:rtl/>
        </w:rPr>
        <w:t>وبحمده</w:t>
      </w:r>
      <w:r w:rsidR="00AF491F" w:rsidRPr="002A4E33">
        <w:rPr>
          <w:rtl/>
        </w:rPr>
        <w:t xml:space="preserve">  </w:t>
      </w:r>
      <w:r w:rsidR="00AF491F" w:rsidRPr="002A4E33">
        <w:rPr>
          <w:rFonts w:hint="eastAsia"/>
          <w:rtl/>
        </w:rPr>
        <w:t>فإنها</w:t>
      </w:r>
      <w:r w:rsidR="00AF491F" w:rsidRPr="002A4E33">
        <w:rPr>
          <w:rtl/>
        </w:rPr>
        <w:t xml:space="preserve"> </w:t>
      </w:r>
      <w:r w:rsidR="00AF491F" w:rsidRPr="002A4E33">
        <w:rPr>
          <w:rFonts w:hint="eastAsia"/>
          <w:rtl/>
        </w:rPr>
        <w:t>أحب</w:t>
      </w:r>
      <w:r w:rsidR="00AF491F" w:rsidRPr="002A4E33">
        <w:rPr>
          <w:rtl/>
        </w:rPr>
        <w:t xml:space="preserve"> </w:t>
      </w:r>
      <w:r w:rsidR="00AF491F" w:rsidRPr="002A4E33">
        <w:rPr>
          <w:rFonts w:hint="eastAsia"/>
          <w:rtl/>
        </w:rPr>
        <w:t>إلى</w:t>
      </w:r>
      <w:r w:rsidR="00AF491F" w:rsidRPr="002A4E33">
        <w:rPr>
          <w:rtl/>
        </w:rPr>
        <w:t xml:space="preserve"> </w:t>
      </w:r>
      <w:r w:rsidR="00AF491F" w:rsidRPr="002A4E33">
        <w:rPr>
          <w:rFonts w:hint="eastAsia"/>
          <w:rtl/>
        </w:rPr>
        <w:t>الله</w:t>
      </w:r>
      <w:r w:rsidR="00AF491F" w:rsidRPr="002A4E33">
        <w:rPr>
          <w:rtl/>
        </w:rPr>
        <w:t xml:space="preserve"> </w:t>
      </w:r>
      <w:r w:rsidR="00AF491F" w:rsidRPr="002A4E33">
        <w:rPr>
          <w:rFonts w:hint="eastAsia"/>
          <w:rtl/>
        </w:rPr>
        <w:t>من</w:t>
      </w:r>
      <w:r w:rsidR="00AF491F" w:rsidRPr="002A4E33">
        <w:rPr>
          <w:rtl/>
        </w:rPr>
        <w:t xml:space="preserve"> </w:t>
      </w:r>
      <w:r w:rsidR="00AF491F" w:rsidRPr="002A4E33">
        <w:rPr>
          <w:rFonts w:hint="eastAsia"/>
          <w:rtl/>
        </w:rPr>
        <w:t>جبل</w:t>
      </w:r>
      <w:r w:rsidR="00AF491F" w:rsidRPr="002A4E33">
        <w:rPr>
          <w:rtl/>
        </w:rPr>
        <w:t xml:space="preserve"> </w:t>
      </w:r>
      <w:r w:rsidR="00AF491F" w:rsidRPr="002A4E33">
        <w:rPr>
          <w:rFonts w:hint="eastAsia"/>
          <w:rtl/>
        </w:rPr>
        <w:t>ذهب</w:t>
      </w:r>
      <w:r w:rsidR="00AF491F" w:rsidRPr="002A4E33">
        <w:rPr>
          <w:rtl/>
        </w:rPr>
        <w:t xml:space="preserve"> </w:t>
      </w:r>
      <w:r w:rsidR="00AF491F" w:rsidRPr="002A4E33">
        <w:rPr>
          <w:rFonts w:hint="eastAsia"/>
          <w:rtl/>
        </w:rPr>
        <w:t>ينفقه</w:t>
      </w:r>
      <w:r w:rsidR="00AF491F" w:rsidRPr="002A4E33">
        <w:rPr>
          <w:rtl/>
        </w:rPr>
        <w:t xml:space="preserve"> </w:t>
      </w:r>
      <w:r w:rsidR="00AF491F" w:rsidRPr="002A4E33">
        <w:rPr>
          <w:rFonts w:hint="eastAsia"/>
          <w:rtl/>
        </w:rPr>
        <w:t>في</w:t>
      </w:r>
      <w:r w:rsidR="00AF491F" w:rsidRPr="002A4E33">
        <w:rPr>
          <w:rFonts w:ascii="Traditional Arabic" w:hAnsi="Traditional Arabic"/>
          <w:rtl/>
        </w:rPr>
        <w:t xml:space="preserve"> سبيل الله عز وجل</w:t>
      </w:r>
      <w:r>
        <w:rPr>
          <w:rFonts w:ascii="Traditional Arabic" w:hAnsi="Traditional Arabic" w:hint="cs"/>
          <w:rtl/>
        </w:rPr>
        <w:t>»</w:t>
      </w:r>
      <w:r w:rsidR="00AF491F" w:rsidRPr="002A4E33">
        <w:rPr>
          <w:rFonts w:ascii="Traditional Arabic" w:hAnsi="Traditional Arabic"/>
          <w:rtl/>
        </w:rPr>
        <w:t xml:space="preserve"> </w:t>
      </w:r>
      <w:r w:rsidR="00AF491F" w:rsidRPr="002A4E33">
        <w:rPr>
          <w:rFonts w:ascii="Traditional Arabic" w:hAnsi="Traditional Arabic"/>
          <w:sz w:val="24"/>
          <w:szCs w:val="24"/>
          <w:rtl/>
        </w:rPr>
        <w:t>رواه الطبراني في الكبير (7795)، وقال الألباني في صحيح الترغيب والترهيب: صحيح لغيره (1541).</w:t>
      </w:r>
    </w:p>
    <w:p w:rsidR="00AF491F" w:rsidRPr="0034476C" w:rsidRDefault="00AF491F" w:rsidP="00FB2A65">
      <w:pPr>
        <w:spacing w:after="120" w:line="264" w:lineRule="auto"/>
        <w:jc w:val="lowKashida"/>
        <w:rPr>
          <w:rFonts w:cs="Traditional Arabic"/>
          <w:lang w:val="id-ID"/>
        </w:rPr>
      </w:pPr>
      <w:r w:rsidRPr="0034476C">
        <w:rPr>
          <w:rFonts w:cs="Traditional Arabic"/>
          <w:i/>
          <w:iCs/>
          <w:lang w:val="id-ID"/>
        </w:rPr>
        <w:lastRenderedPageBreak/>
        <w:t>“Siapa yang dicegah oleh istirahat malamnya untuk melakukan ibadah atau kebakhilannya terhadap harta untuk berinfak atau ketakutannya kepada musuh untuk memeranginya, hendaknya memperbanyak mengucap: "</w:t>
      </w:r>
      <w:r w:rsidRPr="0034476C">
        <w:rPr>
          <w:rFonts w:cs="Traditional Arabic"/>
          <w:b/>
          <w:bCs/>
          <w:i/>
          <w:iCs/>
          <w:lang w:val="id-ID"/>
        </w:rPr>
        <w:t>subhanallah wa bi hamdihi</w:t>
      </w:r>
      <w:r w:rsidRPr="0034476C">
        <w:rPr>
          <w:rFonts w:cs="Traditional Arabic"/>
          <w:i/>
          <w:iCs/>
          <w:lang w:val="id-ID"/>
        </w:rPr>
        <w:t>" (Maha Suci Allah dan dengan segala pujian milik-Nya). Karena yang demikian itu lebih disukai oleh Allah dari gunung emas yang diinfakkan di jalan-Nya -azzawajalla-.”</w:t>
      </w:r>
      <w:r w:rsidRPr="0034476C">
        <w:rPr>
          <w:rFonts w:cs="Traditional Arabic"/>
          <w:lang w:val="id-ID"/>
        </w:rPr>
        <w:t xml:space="preserve"> </w:t>
      </w:r>
      <w:r w:rsidRPr="0034476C">
        <w:rPr>
          <w:rStyle w:val="FootnoteReference"/>
          <w:rFonts w:cs="Traditional Arabic"/>
          <w:lang w:val="id-ID"/>
        </w:rPr>
        <w:footnoteReference w:id="5"/>
      </w:r>
    </w:p>
    <w:p w:rsidR="00AF491F" w:rsidRPr="0034476C" w:rsidRDefault="00AF491F" w:rsidP="00C93274">
      <w:pPr>
        <w:spacing w:after="120" w:line="264" w:lineRule="auto"/>
        <w:jc w:val="lowKashida"/>
        <w:rPr>
          <w:rFonts w:cs="Traditional Arabic"/>
          <w:lang w:val="id-ID"/>
        </w:rPr>
      </w:pPr>
      <w:r w:rsidRPr="0034476C">
        <w:rPr>
          <w:rFonts w:cs="Traditional Arabic"/>
          <w:lang w:val="id-ID"/>
        </w:rPr>
        <w:t>Hadits-Hadits yang saya paparkan tadi sebetulnya adalah amal-amal yang pahalanya seperti pahala shalat malam. Rasul kita menunjukkannya kepada kita untuk menambah kebaikan-kebaikan kita dan memberatkan timbangan kita. Marilah kita amalkan. Di antara yang terpenting:</w:t>
      </w:r>
    </w:p>
    <w:p w:rsidR="00AF491F" w:rsidRPr="0034476C" w:rsidRDefault="00AF491F" w:rsidP="00096BD4">
      <w:pPr>
        <w:pStyle w:val="1"/>
        <w:rPr>
          <w:lang w:val="id-ID"/>
        </w:rPr>
      </w:pPr>
      <w:bookmarkStart w:id="9" w:name="_Toc468694203"/>
      <w:r w:rsidRPr="00096BD4">
        <w:t xml:space="preserve">1. </w:t>
      </w:r>
      <w:proofErr w:type="spellStart"/>
      <w:r w:rsidRPr="00096BD4">
        <w:t>Melaksanakan</w:t>
      </w:r>
      <w:proofErr w:type="spellEnd"/>
      <w:r w:rsidRPr="00096BD4">
        <w:t xml:space="preserve"> </w:t>
      </w:r>
      <w:proofErr w:type="spellStart"/>
      <w:r w:rsidRPr="00096BD4">
        <w:t>shalat</w:t>
      </w:r>
      <w:proofErr w:type="spellEnd"/>
      <w:r w:rsidRPr="00096BD4">
        <w:t xml:space="preserve"> </w:t>
      </w:r>
      <w:proofErr w:type="spellStart"/>
      <w:r w:rsidRPr="00096BD4">
        <w:t>Isya</w:t>
      </w:r>
      <w:proofErr w:type="spellEnd"/>
      <w:r w:rsidRPr="00096BD4">
        <w:t xml:space="preserve"> dan </w:t>
      </w:r>
      <w:proofErr w:type="spellStart"/>
      <w:r w:rsidRPr="00096BD4">
        <w:t>Fajar</w:t>
      </w:r>
      <w:proofErr w:type="spellEnd"/>
      <w:r w:rsidRPr="00096BD4">
        <w:t xml:space="preserve"> </w:t>
      </w:r>
      <w:proofErr w:type="spellStart"/>
      <w:r w:rsidRPr="00096BD4">
        <w:t>berjamaah</w:t>
      </w:r>
      <w:bookmarkEnd w:id="9"/>
      <w:proofErr w:type="spellEnd"/>
    </w:p>
    <w:p w:rsidR="00AF491F" w:rsidRPr="0034476C" w:rsidRDefault="00AF491F" w:rsidP="00FB2A65">
      <w:pPr>
        <w:spacing w:after="120" w:line="264" w:lineRule="auto"/>
        <w:jc w:val="lowKashida"/>
        <w:rPr>
          <w:rFonts w:cs="Traditional Arabic"/>
          <w:lang w:val="id-ID"/>
        </w:rPr>
      </w:pPr>
      <w:r w:rsidRPr="0034476C">
        <w:rPr>
          <w:rFonts w:cs="Traditional Arabic"/>
          <w:lang w:val="id-ID"/>
        </w:rPr>
        <w:t>Utsman ibn ‘Affan -</w:t>
      </w:r>
      <w:r w:rsidRPr="0034476C">
        <w:rPr>
          <w:rFonts w:cs="Traditional Arabic"/>
          <w:i/>
          <w:iCs/>
          <w:lang w:val="id-ID"/>
        </w:rPr>
        <w:t>radiallahu'anhu</w:t>
      </w:r>
      <w:r w:rsidRPr="0034476C">
        <w:rPr>
          <w:rFonts w:cs="Traditional Arabic"/>
          <w:lang w:val="id-ID"/>
        </w:rPr>
        <w:t>- berkata, "Rasulullah -</w:t>
      </w:r>
      <w:r w:rsidRPr="0034476C">
        <w:rPr>
          <w:rFonts w:cs="Traditional Arabic"/>
          <w:i/>
          <w:iCs/>
          <w:lang w:val="id-ID"/>
        </w:rPr>
        <w:t>shalallahu alaihi wasallam</w:t>
      </w:r>
      <w:r w:rsidRPr="0034476C">
        <w:rPr>
          <w:rFonts w:cs="Traditional Arabic"/>
          <w:lang w:val="id-ID"/>
        </w:rPr>
        <w:t>- bersabda,</w:t>
      </w:r>
    </w:p>
    <w:p w:rsidR="00AF491F" w:rsidRPr="002A4E33" w:rsidRDefault="0008532D" w:rsidP="0008532D">
      <w:pPr>
        <w:pStyle w:val="a0"/>
        <w:rPr>
          <w:rFonts w:ascii="Traditional Arabic" w:hAnsi="Traditional Arabic"/>
          <w:rtl/>
        </w:rPr>
      </w:pPr>
      <w:r>
        <w:rPr>
          <w:rFonts w:hint="cs"/>
          <w:rtl/>
        </w:rPr>
        <w:t>«</w:t>
      </w:r>
      <w:r w:rsidR="00AF491F" w:rsidRPr="002A4E33">
        <w:rPr>
          <w:rtl/>
        </w:rPr>
        <w:t>مَنْ صَلَّى الْعِشَاءَ فِي جَمَاعَةٍ كَانَ كَقِيَامِ نِصْفِ لَيْلَةٍ  وَمَنْ صَلَّى الْعِشَاءَ وَالْفَجْرَ فِي جَمَ</w:t>
      </w:r>
      <w:r>
        <w:rPr>
          <w:rtl/>
        </w:rPr>
        <w:t>اعَةٍ كَانَ كَقِيَامِ لَيْلَةٍ</w:t>
      </w:r>
      <w:r>
        <w:rPr>
          <w:rFonts w:hint="cs"/>
          <w:rtl/>
        </w:rPr>
        <w:t>»</w:t>
      </w:r>
      <w:r w:rsidR="00AF491F" w:rsidRPr="002A4E33">
        <w:rPr>
          <w:rFonts w:ascii="Traditional Arabic" w:hAnsi="Traditional Arabic"/>
          <w:rtl/>
        </w:rPr>
        <w:t xml:space="preserve"> </w:t>
      </w:r>
      <w:r w:rsidR="00AF491F" w:rsidRPr="002A4E33">
        <w:rPr>
          <w:rFonts w:ascii="Traditional Arabic" w:hAnsi="Traditional Arabic"/>
          <w:sz w:val="24"/>
          <w:szCs w:val="24"/>
          <w:rtl/>
        </w:rPr>
        <w:t xml:space="preserve">رواه الإمام مالك (371) ، وأحمد </w:t>
      </w:r>
      <w:r w:rsidR="00AF491F" w:rsidRPr="002A4E33">
        <w:rPr>
          <w:rFonts w:ascii="Traditional Arabic" w:hAnsi="Traditional Arabic" w:cs="Traditional Arabic"/>
          <w:sz w:val="24"/>
          <w:szCs w:val="24"/>
          <w:rtl/>
        </w:rPr>
        <w:t>–</w:t>
      </w:r>
      <w:r w:rsidR="00AF491F" w:rsidRPr="002A4E33">
        <w:rPr>
          <w:rFonts w:ascii="Traditional Arabic" w:hAnsi="Traditional Arabic"/>
          <w:sz w:val="24"/>
          <w:szCs w:val="24"/>
          <w:rtl/>
        </w:rPr>
        <w:lastRenderedPageBreak/>
        <w:t>الفتح الرباني- (5/168) ، ومسلم (656) ، والترمذي (221) ، وأبو داود واللفظ له (555) ، والدارمي (1224) .</w:t>
      </w:r>
    </w:p>
    <w:p w:rsidR="00AF491F" w:rsidRPr="0034476C" w:rsidRDefault="00AF491F" w:rsidP="00C15B3A">
      <w:pPr>
        <w:spacing w:after="120" w:line="264" w:lineRule="auto"/>
        <w:jc w:val="lowKashida"/>
        <w:rPr>
          <w:rFonts w:cs="Traditional Arabic"/>
          <w:lang w:val="id-ID"/>
        </w:rPr>
      </w:pPr>
      <w:r w:rsidRPr="0034476C">
        <w:rPr>
          <w:rFonts w:cs="Traditional Arabic"/>
          <w:i/>
          <w:iCs/>
          <w:lang w:val="id-ID"/>
        </w:rPr>
        <w:t>'Siapa yang shalat Isya berjamaah maka seperti shalat setengah malam dan siapa yang shalat Isya dan Fajar berjamaah maka seperti shalat semalam suntuk.”</w:t>
      </w:r>
      <w:r w:rsidRPr="0034476C">
        <w:rPr>
          <w:rStyle w:val="FootnoteReference"/>
          <w:rFonts w:cs="Traditional Arabic"/>
          <w:lang w:val="id-ID"/>
        </w:rPr>
        <w:footnoteReference w:id="6"/>
      </w:r>
    </w:p>
    <w:p w:rsidR="00AF491F" w:rsidRPr="0034476C" w:rsidRDefault="00AF491F" w:rsidP="0066109E">
      <w:pPr>
        <w:spacing w:after="120" w:line="264" w:lineRule="auto"/>
        <w:jc w:val="lowKashida"/>
        <w:rPr>
          <w:rFonts w:cs="Traditional Arabic"/>
          <w:lang w:val="id-ID"/>
        </w:rPr>
      </w:pPr>
      <w:r w:rsidRPr="0034476C">
        <w:rPr>
          <w:rFonts w:cs="Traditional Arabic"/>
          <w:lang w:val="id-ID"/>
        </w:rPr>
        <w:t xml:space="preserve">Oleh sebab itu semestinya loba dalam melaksanakan shalat </w:t>
      </w:r>
      <w:r w:rsidRPr="0034476C">
        <w:rPr>
          <w:rFonts w:cs="Traditional Arabic"/>
          <w:i/>
          <w:iCs/>
          <w:lang w:val="id-ID"/>
        </w:rPr>
        <w:t>fardu</w:t>
      </w:r>
      <w:r w:rsidRPr="0034476C">
        <w:rPr>
          <w:rFonts w:cs="Traditional Arabic"/>
          <w:lang w:val="id-ID"/>
        </w:rPr>
        <w:t xml:space="preserve"> di masjid secara berjamaah dan tidak melewatkannya sama sekali, karena pahalanya sangat agung, khususnya shalat ‘Isya dan Fajar. Keduanya adalah shalat yang paling berat bagi orang–orang munafik. Sekiranya mereka mengetahui pahala yang ada pada keduanya niscaya akan mendatanginya walaupun dengan merangkak sebagaimana yang telah dikabarkan oleh Nabi -</w:t>
      </w:r>
      <w:r w:rsidRPr="0034476C">
        <w:rPr>
          <w:rFonts w:cs="Traditional Arabic"/>
          <w:i/>
          <w:iCs/>
          <w:lang w:val="id-ID"/>
        </w:rPr>
        <w:t>shalallahu alaihi wasallam</w:t>
      </w:r>
      <w:r w:rsidRPr="0034476C">
        <w:rPr>
          <w:rFonts w:cs="Traditional Arabic"/>
          <w:lang w:val="id-ID"/>
        </w:rPr>
        <w:t>-. Pahala kedua shalat di atas masing-masingnya seperti pahala shalat setengah malam.</w:t>
      </w:r>
    </w:p>
    <w:p w:rsidR="00AF491F" w:rsidRPr="0034476C" w:rsidRDefault="00AF491F" w:rsidP="00096BD4">
      <w:pPr>
        <w:pStyle w:val="1"/>
        <w:rPr>
          <w:lang w:val="id-ID"/>
        </w:rPr>
      </w:pPr>
      <w:bookmarkStart w:id="10" w:name="_Toc468694204"/>
      <w:r w:rsidRPr="0034476C">
        <w:rPr>
          <w:lang w:val="id-ID"/>
        </w:rPr>
        <w:lastRenderedPageBreak/>
        <w:t>2. Melaksanakan shalat empat rakaat sebelum shalat Zuhur</w:t>
      </w:r>
      <w:bookmarkEnd w:id="10"/>
    </w:p>
    <w:p w:rsidR="00AF491F" w:rsidRPr="0034476C" w:rsidRDefault="00AF491F" w:rsidP="00FB2A65">
      <w:pPr>
        <w:spacing w:after="120" w:line="264" w:lineRule="auto"/>
        <w:jc w:val="lowKashida"/>
        <w:rPr>
          <w:rFonts w:cs="Traditional Arabic"/>
          <w:lang w:val="id-ID"/>
        </w:rPr>
      </w:pPr>
      <w:r w:rsidRPr="0034476C">
        <w:rPr>
          <w:rFonts w:cs="Traditional Arabic"/>
          <w:lang w:val="id-ID"/>
        </w:rPr>
        <w:t>Dari Abi Shalih -</w:t>
      </w:r>
      <w:r w:rsidRPr="0034476C">
        <w:rPr>
          <w:rFonts w:cs="Traditional Arabic"/>
          <w:i/>
          <w:iCs/>
          <w:lang w:val="id-ID"/>
        </w:rPr>
        <w:t>rahimahullah</w:t>
      </w:r>
      <w:r w:rsidRPr="0034476C">
        <w:rPr>
          <w:rFonts w:cs="Traditional Arabic"/>
          <w:lang w:val="id-ID"/>
        </w:rPr>
        <w:t>-</w:t>
      </w:r>
      <w:r w:rsidRPr="0034476C">
        <w:rPr>
          <w:rStyle w:val="FootnoteReference"/>
          <w:rFonts w:cs="Traditional Arabic"/>
          <w:lang w:val="id-ID"/>
        </w:rPr>
        <w:footnoteReference w:id="7"/>
      </w:r>
      <w:r w:rsidRPr="0034476C">
        <w:rPr>
          <w:rFonts w:cs="Traditional Arabic"/>
          <w:lang w:val="id-ID"/>
        </w:rPr>
        <w:t xml:space="preserve"> bahwa Nabi -</w:t>
      </w:r>
      <w:r w:rsidRPr="0034476C">
        <w:rPr>
          <w:rFonts w:cs="Traditional Arabic"/>
          <w:i/>
          <w:iCs/>
          <w:lang w:val="id-ID"/>
        </w:rPr>
        <w:t>shalallahu alaihi wasallam</w:t>
      </w:r>
      <w:r w:rsidRPr="0034476C">
        <w:rPr>
          <w:rFonts w:cs="Traditional Arabic"/>
          <w:lang w:val="id-ID"/>
        </w:rPr>
        <w:t>- bersabda,</w:t>
      </w:r>
    </w:p>
    <w:p w:rsidR="00AF491F" w:rsidRPr="002A4E33" w:rsidRDefault="0008532D" w:rsidP="0008532D">
      <w:pPr>
        <w:pStyle w:val="a0"/>
        <w:rPr>
          <w:b/>
          <w:bCs/>
          <w:color w:val="800000"/>
          <w:rtl/>
        </w:rPr>
      </w:pPr>
      <w:r>
        <w:rPr>
          <w:rFonts w:hint="cs"/>
          <w:rtl/>
        </w:rPr>
        <w:t>«</w:t>
      </w:r>
      <w:r w:rsidR="00AF491F" w:rsidRPr="0008532D">
        <w:rPr>
          <w:rtl/>
        </w:rPr>
        <w:t xml:space="preserve">أَرْبَعُ رَكَعَاتٍ قَبْلَ الظُّهْرِ </w:t>
      </w:r>
      <w:r>
        <w:rPr>
          <w:rtl/>
        </w:rPr>
        <w:t>يَعْدِلْنَ بِصَلاَةِ السَّحَرِ</w:t>
      </w:r>
      <w:r>
        <w:rPr>
          <w:rFonts w:hint="cs"/>
          <w:rtl/>
        </w:rPr>
        <w:t>»</w:t>
      </w:r>
      <w:r w:rsidR="00AF491F" w:rsidRPr="0008532D">
        <w:rPr>
          <w:rtl/>
        </w:rPr>
        <w:t xml:space="preserve"> رواه ابن</w:t>
      </w:r>
      <w:r w:rsidR="00AF491F" w:rsidRPr="002A4E33">
        <w:rPr>
          <w:rtl/>
        </w:rPr>
        <w:t xml:space="preserve"> أبي شيبة في مصنفه (5940) ، وحسنه الألباني في السلسلة الصحيحة (1431) .</w:t>
      </w:r>
    </w:p>
    <w:p w:rsidR="00AF491F" w:rsidRPr="0034476C" w:rsidRDefault="00AF491F" w:rsidP="00FB2A65">
      <w:pPr>
        <w:spacing w:after="120" w:line="264" w:lineRule="auto"/>
        <w:jc w:val="lowKashida"/>
        <w:rPr>
          <w:rFonts w:cs="Traditional Arabic"/>
          <w:lang w:val="id-ID"/>
        </w:rPr>
      </w:pPr>
      <w:r w:rsidRPr="0034476C">
        <w:rPr>
          <w:rFonts w:cs="Traditional Arabic"/>
          <w:i/>
          <w:iCs/>
          <w:lang w:val="id-ID"/>
        </w:rPr>
        <w:t>“Empat rakaat sebelum Zuhur menyamai shalat menjelang subuh.”</w:t>
      </w:r>
      <w:r w:rsidRPr="0034476C">
        <w:rPr>
          <w:rStyle w:val="FootnoteReference"/>
          <w:rFonts w:cs="Traditional Arabic"/>
          <w:lang w:val="id-ID"/>
        </w:rPr>
        <w:footnoteReference w:id="8"/>
      </w:r>
    </w:p>
    <w:p w:rsidR="00AF491F" w:rsidRPr="0034476C" w:rsidRDefault="00AF491F" w:rsidP="00CE6CBF">
      <w:pPr>
        <w:spacing w:after="120" w:line="264" w:lineRule="auto"/>
        <w:jc w:val="lowKashida"/>
        <w:rPr>
          <w:rFonts w:cs="Traditional Arabic"/>
          <w:lang w:val="id-ID"/>
        </w:rPr>
      </w:pPr>
      <w:r w:rsidRPr="0034476C">
        <w:rPr>
          <w:rFonts w:cs="Traditional Arabic"/>
          <w:lang w:val="id-ID"/>
        </w:rPr>
        <w:t>Di antara keistimewaan empat rakaat ini dibukakan pintu-pintu langit, sebagaimana yang diriwayatkan oleh Abu Ayyub al-Anshari -</w:t>
      </w:r>
      <w:r w:rsidRPr="0034476C">
        <w:rPr>
          <w:rFonts w:cs="Traditional Arabic"/>
          <w:i/>
          <w:iCs/>
          <w:lang w:val="id-ID"/>
        </w:rPr>
        <w:t>radiallahu'anhu</w:t>
      </w:r>
      <w:r w:rsidRPr="0034476C">
        <w:rPr>
          <w:rFonts w:cs="Traditional Arabic"/>
          <w:lang w:val="id-ID"/>
        </w:rPr>
        <w:t>-  bahwa Nabi -</w:t>
      </w:r>
      <w:r w:rsidRPr="0034476C">
        <w:rPr>
          <w:rFonts w:cs="Traditional Arabic"/>
          <w:i/>
          <w:iCs/>
          <w:lang w:val="id-ID"/>
        </w:rPr>
        <w:t>shalallahu alaihi wasallam</w:t>
      </w:r>
      <w:r w:rsidRPr="0034476C">
        <w:rPr>
          <w:rFonts w:cs="Traditional Arabic"/>
          <w:lang w:val="id-ID"/>
        </w:rPr>
        <w:t>- bersabda,</w:t>
      </w:r>
    </w:p>
    <w:p w:rsidR="00AF491F" w:rsidRPr="002A4E33" w:rsidRDefault="0008532D" w:rsidP="0008532D">
      <w:pPr>
        <w:pStyle w:val="a0"/>
        <w:rPr>
          <w:b/>
          <w:bCs/>
          <w:color w:val="800000"/>
          <w:rtl/>
        </w:rPr>
      </w:pPr>
      <w:r>
        <w:rPr>
          <w:rFonts w:hint="cs"/>
          <w:rtl/>
        </w:rPr>
        <w:t>«</w:t>
      </w:r>
      <w:r w:rsidR="00AF491F" w:rsidRPr="0008532D">
        <w:rPr>
          <w:rtl/>
        </w:rPr>
        <w:t>أربع قبل الظهر تفتح لهن أبواب السماء</w:t>
      </w:r>
      <w:r>
        <w:rPr>
          <w:rFonts w:hint="cs"/>
          <w:rtl/>
        </w:rPr>
        <w:t>»</w:t>
      </w:r>
      <w:r w:rsidR="00AF491F" w:rsidRPr="0008532D">
        <w:rPr>
          <w:rtl/>
        </w:rPr>
        <w:t xml:space="preserve"> رواه</w:t>
      </w:r>
      <w:r w:rsidR="00AF491F" w:rsidRPr="002A4E33">
        <w:rPr>
          <w:rtl/>
        </w:rPr>
        <w:t xml:space="preserve"> أبو داود (3128) ، والترمذي في الشمائل ، وقال الألباني في صحيح الترغيب والترهيب: حسن لغيره (585)</w:t>
      </w:r>
    </w:p>
    <w:p w:rsidR="00AF491F" w:rsidRPr="0034476C" w:rsidRDefault="00AF491F" w:rsidP="00CE6CBF">
      <w:pPr>
        <w:spacing w:after="120" w:line="264" w:lineRule="auto"/>
        <w:jc w:val="lowKashida"/>
        <w:rPr>
          <w:rFonts w:cs="Traditional Arabic"/>
          <w:lang w:val="id-ID"/>
        </w:rPr>
      </w:pPr>
      <w:r w:rsidRPr="0034476C">
        <w:rPr>
          <w:rFonts w:cs="Traditional Arabic"/>
          <w:i/>
          <w:iCs/>
          <w:lang w:val="id-ID"/>
        </w:rPr>
        <w:lastRenderedPageBreak/>
        <w:t>“Shalat empat rakaat sebelum Zuhur dibukakan dengannya</w:t>
      </w:r>
      <w:r w:rsidRPr="00C8149F">
        <w:rPr>
          <w:rFonts w:ascii="Traditional Arabic" w:hAnsi="Traditional Arabic" w:cs="Traditional Arabic"/>
          <w:i/>
          <w:iCs/>
          <w:lang w:val="id-ID"/>
        </w:rPr>
        <w:t xml:space="preserve"> </w:t>
      </w:r>
      <w:r w:rsidRPr="0034476C">
        <w:rPr>
          <w:rFonts w:cs="Traditional Arabic"/>
          <w:i/>
          <w:iCs/>
          <w:lang w:val="id-ID"/>
        </w:rPr>
        <w:t>pintu-pintu langit.”</w:t>
      </w:r>
      <w:r w:rsidRPr="0034476C">
        <w:rPr>
          <w:rStyle w:val="FootnoteReference"/>
          <w:rFonts w:cs="Traditional Arabic"/>
          <w:lang w:val="id-ID"/>
        </w:rPr>
        <w:footnoteReference w:id="9"/>
      </w:r>
    </w:p>
    <w:p w:rsidR="00AF491F" w:rsidRPr="0034476C" w:rsidRDefault="00AF491F" w:rsidP="00CF1489">
      <w:pPr>
        <w:spacing w:after="120" w:line="264" w:lineRule="auto"/>
        <w:jc w:val="lowKashida"/>
        <w:rPr>
          <w:rFonts w:cs="Traditional Arabic"/>
          <w:lang w:val="id-ID"/>
        </w:rPr>
      </w:pPr>
      <w:r w:rsidRPr="0034476C">
        <w:rPr>
          <w:rFonts w:cs="Traditional Arabic"/>
          <w:lang w:val="id-ID"/>
        </w:rPr>
        <w:t>Karenanya Nabi -</w:t>
      </w:r>
      <w:r w:rsidRPr="0034476C">
        <w:rPr>
          <w:rFonts w:cs="Traditional Arabic"/>
          <w:i/>
          <w:iCs/>
          <w:lang w:val="id-ID"/>
        </w:rPr>
        <w:t>shalallahu alaihi wasallam</w:t>
      </w:r>
      <w:r w:rsidRPr="0034476C">
        <w:rPr>
          <w:rFonts w:cs="Traditional Arabic"/>
          <w:lang w:val="id-ID"/>
        </w:rPr>
        <w:t xml:space="preserve">- konsisten melaksanakannya. Jika terluput karena ada kepentingan yang tiba-tiba, beliau menggantinya dengan dilaksanakan setelah shalat </w:t>
      </w:r>
      <w:r w:rsidRPr="0034476C">
        <w:rPr>
          <w:rFonts w:cs="Traditional Arabic"/>
          <w:i/>
          <w:iCs/>
          <w:lang w:val="id-ID"/>
        </w:rPr>
        <w:t>fardu,</w:t>
      </w:r>
      <w:r w:rsidRPr="0034476C">
        <w:rPr>
          <w:rFonts w:cs="Traditional Arabic"/>
          <w:lang w:val="id-ID"/>
        </w:rPr>
        <w:t xml:space="preserve"> tidak meninggalkannya. Ini sebagaimana yang diriwayatkan oleh ‘Aisyah -</w:t>
      </w:r>
      <w:r w:rsidRPr="0034476C">
        <w:rPr>
          <w:rFonts w:cs="Traditional Arabic"/>
          <w:i/>
          <w:iCs/>
          <w:lang w:val="id-ID"/>
        </w:rPr>
        <w:t>radiallahu'anha</w:t>
      </w:r>
      <w:r w:rsidRPr="0034476C">
        <w:rPr>
          <w:rFonts w:cs="Traditional Arabic"/>
          <w:lang w:val="id-ID"/>
        </w:rPr>
        <w:t xml:space="preserve">-, beliau berkata, </w:t>
      </w:r>
    </w:p>
    <w:p w:rsidR="00AF491F" w:rsidRPr="0034476C" w:rsidRDefault="00AF491F" w:rsidP="00FB2A65">
      <w:pPr>
        <w:spacing w:after="120" w:line="264" w:lineRule="auto"/>
        <w:ind w:left="360"/>
        <w:jc w:val="lowKashida"/>
        <w:rPr>
          <w:rFonts w:cs="Traditional Arabic"/>
          <w:lang w:val="id-ID"/>
        </w:rPr>
      </w:pPr>
      <w:r w:rsidRPr="0034476C">
        <w:rPr>
          <w:rFonts w:cs="Traditional Arabic"/>
          <w:i/>
          <w:iCs/>
          <w:lang w:val="id-ID"/>
        </w:rPr>
        <w:t>“Dahulu Nabi -shalallahu alaihi wasallam- jika belum melaksanakan shalat empat rakaat sebelum Zuhur beliau laksanakan setelahnya.”</w:t>
      </w:r>
      <w:r w:rsidRPr="0034476C">
        <w:rPr>
          <w:rStyle w:val="FootnoteReference"/>
          <w:rFonts w:cs="Traditional Arabic"/>
          <w:lang w:val="id-ID"/>
        </w:rPr>
        <w:footnoteReference w:id="10"/>
      </w:r>
      <w:r w:rsidRPr="0034476C">
        <w:rPr>
          <w:rFonts w:cs="Traditional Arabic"/>
          <w:lang w:val="id-ID"/>
        </w:rPr>
        <w:t xml:space="preserve"> </w:t>
      </w:r>
    </w:p>
    <w:p w:rsidR="00AF491F" w:rsidRPr="0034476C" w:rsidRDefault="00AF491F" w:rsidP="00FB2A65">
      <w:pPr>
        <w:spacing w:after="120" w:line="264" w:lineRule="auto"/>
        <w:jc w:val="lowKashida"/>
        <w:rPr>
          <w:rFonts w:cs="Traditional Arabic"/>
          <w:lang w:val="id-ID"/>
        </w:rPr>
      </w:pPr>
      <w:r w:rsidRPr="0034476C">
        <w:rPr>
          <w:rFonts w:cs="Traditional Arabic"/>
          <w:lang w:val="id-ID"/>
        </w:rPr>
        <w:t xml:space="preserve">Dalam riwayat lain ‘Aisyah berkata, </w:t>
      </w:r>
    </w:p>
    <w:p w:rsidR="00AF491F" w:rsidRPr="0034476C" w:rsidRDefault="00AF491F" w:rsidP="00CF1489">
      <w:pPr>
        <w:spacing w:after="120" w:line="264" w:lineRule="auto"/>
        <w:ind w:left="360"/>
        <w:jc w:val="lowKashida"/>
        <w:rPr>
          <w:rFonts w:cs="Traditional Arabic"/>
          <w:lang w:val="id-ID"/>
        </w:rPr>
      </w:pPr>
      <w:r w:rsidRPr="0034476C">
        <w:rPr>
          <w:rFonts w:cs="Traditional Arabic"/>
          <w:i/>
          <w:iCs/>
          <w:lang w:val="id-ID"/>
        </w:rPr>
        <w:t>“Dahulu jika Nabi terluput melaksanakan empat rakaat sebelum Zuhur beliau laksanakan setelah Zuhur.”</w:t>
      </w:r>
      <w:r w:rsidRPr="0034476C">
        <w:rPr>
          <w:rStyle w:val="FootnoteReference"/>
          <w:rFonts w:cs="Traditional Arabic"/>
          <w:lang w:val="id-ID"/>
        </w:rPr>
        <w:footnoteReference w:id="11"/>
      </w:r>
    </w:p>
    <w:p w:rsidR="00AF491F" w:rsidRPr="0034476C" w:rsidRDefault="00AF491F" w:rsidP="00FB2A65">
      <w:pPr>
        <w:spacing w:after="120" w:line="264" w:lineRule="auto"/>
        <w:jc w:val="lowKashida"/>
        <w:rPr>
          <w:rFonts w:cs="Traditional Arabic"/>
          <w:lang w:val="id-ID"/>
        </w:rPr>
      </w:pPr>
      <w:r w:rsidRPr="0034476C">
        <w:rPr>
          <w:rFonts w:cs="Traditional Arabic"/>
          <w:lang w:val="id-ID"/>
        </w:rPr>
        <w:t xml:space="preserve">Oleh sebab itu, siapa yang terlewatkan shalat empat rakaat atau tidak sempat melaksanakannya karena kepentingan pekerjaan, seperti sebagian para pengajar, maka tidak </w:t>
      </w:r>
      <w:r w:rsidRPr="0034476C">
        <w:rPr>
          <w:rFonts w:cs="Traditional Arabic"/>
          <w:lang w:val="id-ID"/>
        </w:rPr>
        <w:lastRenderedPageBreak/>
        <w:t>mengapa menggantinya setelah selesai pekerjaannya dan pulang ke rumahnya.</w:t>
      </w:r>
    </w:p>
    <w:p w:rsidR="00AF491F" w:rsidRPr="0034476C" w:rsidRDefault="00AF491F" w:rsidP="00FB2A65">
      <w:pPr>
        <w:spacing w:after="120" w:line="264" w:lineRule="auto"/>
        <w:jc w:val="lowKashida"/>
        <w:rPr>
          <w:rFonts w:cs="Traditional Arabic"/>
          <w:lang w:val="id-ID"/>
        </w:rPr>
      </w:pPr>
      <w:r w:rsidRPr="0034476C">
        <w:rPr>
          <w:rFonts w:cs="Traditional Arabic"/>
          <w:lang w:val="id-ID"/>
        </w:rPr>
        <w:t>Abu ‘Isa at-Tirmidzi –</w:t>
      </w:r>
      <w:r w:rsidRPr="0034476C">
        <w:rPr>
          <w:rFonts w:cs="Traditional Arabic"/>
          <w:i/>
          <w:iCs/>
          <w:lang w:val="id-ID"/>
        </w:rPr>
        <w:t>rahimahullah</w:t>
      </w:r>
      <w:r w:rsidRPr="0034476C">
        <w:rPr>
          <w:rFonts w:cs="Traditional Arabic"/>
          <w:lang w:val="id-ID"/>
        </w:rPr>
        <w:t>- berkata,</w:t>
      </w:r>
    </w:p>
    <w:p w:rsidR="00AF491F" w:rsidRPr="005A11CD" w:rsidRDefault="00AF491F" w:rsidP="00E911E9">
      <w:pPr>
        <w:spacing w:after="120" w:line="264" w:lineRule="auto"/>
        <w:ind w:left="360"/>
        <w:jc w:val="lowKashida"/>
        <w:rPr>
          <w:rFonts w:cs="Traditional Arabic"/>
          <w:lang w:val="id-ID"/>
        </w:rPr>
      </w:pPr>
      <w:r w:rsidRPr="0034476C">
        <w:rPr>
          <w:rFonts w:cs="Traditional Arabic"/>
          <w:lang w:val="id-ID"/>
        </w:rPr>
        <w:t xml:space="preserve">Hadits (di atas) menunjukkan disyariatkannya menjaga pelaksanaan shalat-shalat sunnah sebelum </w:t>
      </w:r>
      <w:r w:rsidRPr="0034476C">
        <w:rPr>
          <w:rFonts w:cs="Traditional Arabic"/>
          <w:i/>
          <w:iCs/>
          <w:lang w:val="id-ID"/>
        </w:rPr>
        <w:t>fardu</w:t>
      </w:r>
      <w:r w:rsidRPr="0034476C">
        <w:rPr>
          <w:rFonts w:cs="Traditional Arabic"/>
          <w:lang w:val="id-ID"/>
        </w:rPr>
        <w:t xml:space="preserve">. Waktunya lapang sampai berakhir waktu shalat </w:t>
      </w:r>
      <w:r w:rsidRPr="0034476C">
        <w:rPr>
          <w:rFonts w:cs="Traditional Arabic"/>
          <w:i/>
          <w:iCs/>
          <w:lang w:val="id-ID"/>
        </w:rPr>
        <w:t>fardu</w:t>
      </w:r>
      <w:r w:rsidRPr="0034476C">
        <w:rPr>
          <w:rFonts w:cs="Traditional Arabic"/>
          <w:lang w:val="id-ID"/>
        </w:rPr>
        <w:t xml:space="preserve">. Yang demikian karena, jika waktunya usai bersama usainya pelaksanaan shalat </w:t>
      </w:r>
      <w:r w:rsidRPr="0034476C">
        <w:rPr>
          <w:rFonts w:cs="Traditional Arabic"/>
          <w:i/>
          <w:iCs/>
          <w:lang w:val="id-ID"/>
        </w:rPr>
        <w:t>fardu</w:t>
      </w:r>
      <w:r w:rsidRPr="0034476C">
        <w:rPr>
          <w:rFonts w:cs="Traditional Arabic"/>
          <w:lang w:val="id-ID"/>
        </w:rPr>
        <w:t xml:space="preserve"> tentu pelaksanaan setelahnya menjadi "qodho" (pengganti) sehingga mustinya dilakukan sebelum shalat sunnah bakda Zuhur. Namun dari hadits yang valid, jelas bahwa beliau melaksanakannya sete</w:t>
      </w:r>
      <w:r>
        <w:rPr>
          <w:rFonts w:cs="Traditional Arabic"/>
          <w:lang w:val="id-ID"/>
        </w:rPr>
        <w:t>lah shalat sunnah dua rakaat ba'</w:t>
      </w:r>
      <w:r w:rsidRPr="0034476C">
        <w:rPr>
          <w:rFonts w:cs="Traditional Arabic"/>
          <w:lang w:val="id-ID"/>
        </w:rPr>
        <w:t xml:space="preserve">da Zuhur. Pengertian yang seperti itu disebutkan </w:t>
      </w:r>
      <w:r w:rsidRPr="005A11CD">
        <w:rPr>
          <w:rFonts w:cs="Traditional Arabic"/>
          <w:lang w:val="id-ID"/>
        </w:rPr>
        <w:t>oleh al-'Irâqi dan mengatakan, 'Inilah yang benar menurut Madzhab Syafi'iah.</w:t>
      </w:r>
      <w:r w:rsidRPr="005A11CD">
        <w:rPr>
          <w:rStyle w:val="FootnoteReference"/>
          <w:rFonts w:cs="Traditional Arabic"/>
          <w:lang w:val="id-ID"/>
        </w:rPr>
        <w:footnoteReference w:id="12"/>
      </w:r>
      <w:r w:rsidRPr="005A11CD">
        <w:rPr>
          <w:rFonts w:cs="Traditional Arabic"/>
          <w:lang w:val="id-ID"/>
        </w:rPr>
        <w:t xml:space="preserve"> </w:t>
      </w:r>
    </w:p>
    <w:p w:rsidR="00AF491F" w:rsidRPr="005A11CD" w:rsidRDefault="00AF491F" w:rsidP="00096BD4">
      <w:pPr>
        <w:pStyle w:val="1"/>
        <w:rPr>
          <w:lang w:val="id-ID"/>
        </w:rPr>
      </w:pPr>
      <w:bookmarkStart w:id="11" w:name="_Toc468694205"/>
      <w:r w:rsidRPr="005A11CD">
        <w:rPr>
          <w:lang w:val="id-ID"/>
        </w:rPr>
        <w:t>3. Melaksanakan shalat tarawih bersama imam sampai selesai</w:t>
      </w:r>
      <w:bookmarkEnd w:id="11"/>
    </w:p>
    <w:p w:rsidR="00AF491F" w:rsidRPr="005A11CD" w:rsidRDefault="00AF491F" w:rsidP="00FB2A65">
      <w:pPr>
        <w:spacing w:after="120" w:line="264" w:lineRule="auto"/>
        <w:jc w:val="lowKashida"/>
        <w:rPr>
          <w:rFonts w:cs="Traditional Arabic"/>
          <w:lang w:val="id-ID"/>
        </w:rPr>
      </w:pPr>
      <w:r w:rsidRPr="005A11CD">
        <w:rPr>
          <w:rFonts w:cs="Traditional Arabic"/>
          <w:lang w:val="id-ID"/>
        </w:rPr>
        <w:t>Abu Dzar al-Ghifari -</w:t>
      </w:r>
      <w:r w:rsidRPr="005A11CD">
        <w:rPr>
          <w:rFonts w:cs="Traditional Arabic"/>
          <w:i/>
          <w:iCs/>
          <w:lang w:val="id-ID"/>
        </w:rPr>
        <w:t>radiallahu'anhu</w:t>
      </w:r>
      <w:r w:rsidRPr="005A11CD">
        <w:rPr>
          <w:rFonts w:cs="Traditional Arabic"/>
          <w:lang w:val="id-ID"/>
        </w:rPr>
        <w:t xml:space="preserve">- berkata, </w:t>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"Kami berpuasa bersama Rasulullah -</w:t>
      </w:r>
      <w:r w:rsidRPr="005A11CD">
        <w:rPr>
          <w:rFonts w:cs="Traditional Arabic"/>
          <w:i/>
          <w:iCs/>
          <w:lang w:val="id-ID"/>
        </w:rPr>
        <w:t>shalallahu alaihi wasallam</w:t>
      </w:r>
      <w:r w:rsidRPr="005A11CD">
        <w:rPr>
          <w:rFonts w:cs="Traditional Arabic"/>
          <w:lang w:val="id-ID"/>
        </w:rPr>
        <w:t xml:space="preserve">- pada bulan Ramadhan. Beliau tidak shalat malam </w:t>
      </w:r>
      <w:r w:rsidRPr="005A11CD">
        <w:rPr>
          <w:rFonts w:cs="Traditional Arabic"/>
          <w:lang w:val="id-ID"/>
        </w:rPr>
        <w:lastRenderedPageBreak/>
        <w:t xml:space="preserve">bersama kami hingga tersisa tujuh hari. Waktu itu beliau shalat bersama kami sampai sepertiga malam. Pada sisa hari yang ke enam beliau tidak shalat bersama kami. Pada sisa hari yang ke lima beliau shalat bersama kami sampai tengah malam. Aku pun bertanya, </w:t>
      </w:r>
    </w:p>
    <w:p w:rsidR="00AF491F" w:rsidRPr="005A11CD" w:rsidRDefault="00AF491F" w:rsidP="00FB2A65">
      <w:pPr>
        <w:spacing w:after="120" w:line="264" w:lineRule="auto"/>
        <w:ind w:left="360"/>
        <w:jc w:val="lowKashida"/>
        <w:rPr>
          <w:rFonts w:cs="Traditional Arabic"/>
          <w:lang w:val="id-ID"/>
        </w:rPr>
      </w:pPr>
      <w:r w:rsidRPr="005A11CD">
        <w:rPr>
          <w:rFonts w:cs="Traditional Arabic"/>
          <w:lang w:val="id-ID"/>
        </w:rPr>
        <w:t xml:space="preserve">“Wahai Rasulullah, sudilah kiranya mengimami kami shalat semalam penuh!” </w:t>
      </w:r>
    </w:p>
    <w:p w:rsidR="00AF491F" w:rsidRPr="005A11CD" w:rsidRDefault="00AF491F" w:rsidP="00E245C9">
      <w:pPr>
        <w:spacing w:after="120" w:line="264" w:lineRule="auto"/>
        <w:ind w:left="360"/>
        <w:jc w:val="lowKashida"/>
        <w:rPr>
          <w:rFonts w:cs="Traditional Arabic"/>
          <w:lang w:val="id-ID"/>
        </w:rPr>
      </w:pPr>
      <w:r w:rsidRPr="005A11CD">
        <w:rPr>
          <w:rFonts w:cs="Traditional Arabic"/>
          <w:lang w:val="id-ID"/>
        </w:rPr>
        <w:t xml:space="preserve">Rasul bersabda: </w:t>
      </w:r>
    </w:p>
    <w:p w:rsidR="00AF491F" w:rsidRPr="002A4E33" w:rsidRDefault="0008532D" w:rsidP="0008532D">
      <w:pPr>
        <w:pStyle w:val="a0"/>
        <w:rPr>
          <w:b/>
          <w:bCs/>
          <w:color w:val="800000"/>
          <w:rtl/>
        </w:rPr>
      </w:pPr>
      <w:r>
        <w:rPr>
          <w:rFonts w:hint="cs"/>
          <w:rtl/>
        </w:rPr>
        <w:t>«</w:t>
      </w:r>
      <w:r w:rsidR="00AF491F" w:rsidRPr="0008532D">
        <w:rPr>
          <w:rtl/>
        </w:rPr>
        <w:t>إِنَّ الرَّجُلَ إِذَا صَلَّى مَعَ الإِمَامِ حَتَّى يَنْصَرِ</w:t>
      </w:r>
      <w:r w:rsidR="00E15A46" w:rsidRPr="0008532D">
        <w:rPr>
          <w:rtl/>
        </w:rPr>
        <w:t>فَ حُسِبَ لَهُ قِيَامُ لَيْلَةٍ</w:t>
      </w:r>
      <w:r>
        <w:rPr>
          <w:rFonts w:hint="cs"/>
          <w:rtl/>
        </w:rPr>
        <w:t>»</w:t>
      </w:r>
      <w:r w:rsidR="00AF491F" w:rsidRPr="0008532D">
        <w:rPr>
          <w:rtl/>
        </w:rPr>
        <w:t xml:space="preserve"> </w:t>
      </w:r>
      <w:r w:rsidR="00AF491F" w:rsidRPr="0008532D">
        <w:rPr>
          <w:sz w:val="24"/>
          <w:szCs w:val="24"/>
          <w:rtl/>
        </w:rPr>
        <w:t xml:space="preserve">رواه الإمام أحمد </w:t>
      </w:r>
      <w:r w:rsidR="00AF491F" w:rsidRPr="0008532D">
        <w:rPr>
          <w:rFonts w:ascii="Times New Roman" w:hAnsi="Times New Roman" w:cs="Times New Roman" w:hint="cs"/>
          <w:sz w:val="24"/>
          <w:szCs w:val="24"/>
          <w:rtl/>
        </w:rPr>
        <w:t>–</w:t>
      </w:r>
      <w:r w:rsidR="00AF491F" w:rsidRPr="0008532D">
        <w:rPr>
          <w:sz w:val="24"/>
          <w:szCs w:val="24"/>
          <w:rtl/>
        </w:rPr>
        <w:t>الفتح الرباني- (5/11) ، وأبو داود واللفظ له (1375) ، والترمذي (806) ، والنسائي (1364) ، وابن ماجه (1327) ، وصححه الألباني في صحيح الجامع (1615) .</w:t>
      </w:r>
    </w:p>
    <w:p w:rsidR="00AF491F" w:rsidRPr="005A11CD" w:rsidRDefault="00AF491F" w:rsidP="00FB2A65">
      <w:pPr>
        <w:spacing w:after="120" w:line="264" w:lineRule="auto"/>
        <w:ind w:left="360"/>
        <w:jc w:val="lowKashida"/>
        <w:rPr>
          <w:rFonts w:cs="Traditional Arabic"/>
          <w:lang w:val="id-ID"/>
        </w:rPr>
      </w:pPr>
      <w:r w:rsidRPr="005A11CD">
        <w:rPr>
          <w:rFonts w:cs="Traditional Arabic"/>
          <w:i/>
          <w:iCs/>
          <w:lang w:val="id-ID"/>
        </w:rPr>
        <w:t xml:space="preserve">'Sesungguhnya seorang yang shalat (tarawih) bersama imam sampai selesai dicatat </w:t>
      </w:r>
      <w:proofErr w:type="spellStart"/>
      <w:r w:rsidRPr="005A11CD">
        <w:rPr>
          <w:rFonts w:cs="Traditional Arabic"/>
          <w:i/>
          <w:iCs/>
        </w:rPr>
        <w:t>baginya</w:t>
      </w:r>
      <w:proofErr w:type="spellEnd"/>
      <w:r w:rsidRPr="005A11CD">
        <w:rPr>
          <w:rFonts w:cs="Traditional Arabic"/>
          <w:i/>
          <w:iCs/>
        </w:rPr>
        <w:t xml:space="preserve"> </w:t>
      </w:r>
      <w:r w:rsidRPr="005A11CD">
        <w:rPr>
          <w:rFonts w:cs="Traditional Arabic"/>
          <w:i/>
          <w:iCs/>
          <w:lang w:val="id-ID"/>
        </w:rPr>
        <w:t>pahala shalat semalam suntuk.”</w:t>
      </w:r>
      <w:r w:rsidRPr="005A11CD">
        <w:rPr>
          <w:rFonts w:cs="Traditional Arabic"/>
          <w:lang w:val="id-ID"/>
        </w:rPr>
        <w:t xml:space="preserve"> </w:t>
      </w:r>
      <w:r w:rsidRPr="005A11CD">
        <w:rPr>
          <w:rStyle w:val="FootnoteReference"/>
          <w:rFonts w:cs="Traditional Arabic"/>
          <w:lang w:val="id-ID"/>
        </w:rPr>
        <w:footnoteReference w:id="13"/>
      </w:r>
    </w:p>
    <w:p w:rsidR="00AF491F" w:rsidRPr="005A11CD" w:rsidRDefault="00AF491F" w:rsidP="00FA5924">
      <w:pPr>
        <w:spacing w:after="120" w:line="264" w:lineRule="auto"/>
        <w:jc w:val="lowKashida"/>
        <w:rPr>
          <w:rFonts w:cs="Traditional Arabic"/>
          <w:lang w:val="id-ID"/>
        </w:rPr>
      </w:pPr>
      <w:r w:rsidRPr="005A11CD">
        <w:rPr>
          <w:rFonts w:cs="Traditional Arabic"/>
          <w:lang w:val="id-ID"/>
        </w:rPr>
        <w:t xml:space="preserve">Perkara ini sering diingatkan oleh imam-imam masjid pada bulan Ramadhan. Engkau melihat imam-imam itu memotivasi para jamaah agar melaksanakan shalat tarawih bersama imam sampai selesai, namun sebagian mereka </w:t>
      </w:r>
      <w:r w:rsidRPr="005A11CD">
        <w:rPr>
          <w:rFonts w:cs="Traditional Arabic"/>
          <w:lang w:val="id-ID"/>
        </w:rPr>
        <w:lastRenderedPageBreak/>
        <w:t>meninggalkan syiar ini, yang merupakan keistimewaan bulan Ramadhan dari bulan-bulan lain. Mengenai hal ini Nabi -</w:t>
      </w:r>
      <w:r w:rsidRPr="005A11CD">
        <w:rPr>
          <w:rFonts w:cs="Traditional Arabic"/>
          <w:i/>
          <w:iCs/>
          <w:lang w:val="id-ID"/>
        </w:rPr>
        <w:t>shalallahu alaihi wasallam</w:t>
      </w:r>
      <w:r w:rsidRPr="005A11CD">
        <w:rPr>
          <w:rFonts w:cs="Traditional Arabic"/>
          <w:lang w:val="id-ID"/>
        </w:rPr>
        <w:t>- telah bersabda,</w:t>
      </w:r>
    </w:p>
    <w:p w:rsidR="00AF491F" w:rsidRPr="002A4E33" w:rsidRDefault="004A4430" w:rsidP="004A4430">
      <w:pPr>
        <w:pStyle w:val="a0"/>
        <w:rPr>
          <w:b/>
          <w:bCs/>
          <w:color w:val="800000"/>
          <w:rtl/>
        </w:rPr>
      </w:pPr>
      <w:r>
        <w:rPr>
          <w:rFonts w:hint="cs"/>
          <w:rtl/>
        </w:rPr>
        <w:t>«</w:t>
      </w:r>
      <w:r w:rsidR="00AF491F" w:rsidRPr="004A4430">
        <w:rPr>
          <w:rtl/>
        </w:rPr>
        <w:t>مَنْ قَامَ رَمَضَانَ إِيمَانًا وَاحْتِسَابًا غُفِرَ ل</w:t>
      </w:r>
      <w:r>
        <w:rPr>
          <w:rtl/>
        </w:rPr>
        <w:t>َهُ مَا تَقَدَّمَ مِنْ ذَنْبِهِ</w:t>
      </w:r>
      <w:r>
        <w:rPr>
          <w:rFonts w:hint="cs"/>
          <w:rtl/>
        </w:rPr>
        <w:t>»</w:t>
      </w:r>
      <w:r w:rsidR="00AF491F" w:rsidRPr="004A4430">
        <w:rPr>
          <w:b/>
          <w:bCs/>
          <w:color w:val="800000"/>
          <w:sz w:val="24"/>
          <w:szCs w:val="24"/>
          <w:rtl/>
        </w:rPr>
        <w:t xml:space="preserve"> </w:t>
      </w:r>
      <w:r w:rsidR="00AF491F" w:rsidRPr="004A4430">
        <w:rPr>
          <w:sz w:val="24"/>
          <w:szCs w:val="24"/>
          <w:rtl/>
        </w:rPr>
        <w:t xml:space="preserve">رواه الإمام أحمد </w:t>
      </w:r>
      <w:r w:rsidR="00AF491F" w:rsidRPr="004A4430">
        <w:rPr>
          <w:rFonts w:cs="Traditional Arabic"/>
          <w:sz w:val="24"/>
          <w:szCs w:val="24"/>
          <w:rtl/>
        </w:rPr>
        <w:t>–</w:t>
      </w:r>
      <w:r w:rsidR="00AF491F" w:rsidRPr="004A4430">
        <w:rPr>
          <w:sz w:val="24"/>
          <w:szCs w:val="24"/>
          <w:rtl/>
        </w:rPr>
        <w:t>الفتح الرباني- (9/220) ، والبخاري (37) ، ومسلم (759) ، والترمذي (808) ، والنسائي (1602) ، وأبو داود (1371) .</w:t>
      </w:r>
    </w:p>
    <w:p w:rsidR="00AF491F" w:rsidRPr="005A11CD" w:rsidRDefault="00AF491F" w:rsidP="00D07AE2">
      <w:pPr>
        <w:spacing w:after="120" w:line="264" w:lineRule="auto"/>
        <w:jc w:val="lowKashida"/>
        <w:rPr>
          <w:rFonts w:cs="Traditional Arabic"/>
          <w:lang w:val="id-ID"/>
        </w:rPr>
      </w:pPr>
      <w:r w:rsidRPr="005A11CD">
        <w:rPr>
          <w:rFonts w:cs="Traditional Arabic"/>
          <w:i/>
          <w:iCs/>
          <w:lang w:val="id-ID"/>
        </w:rPr>
        <w:t>“Siapa yang menegakkan shalat malam pada bulan Ramadhan dengan keimanan dan berharap pahala, diampuni baginya dosa-dosanya yang telah lalu.”</w:t>
      </w:r>
      <w:r w:rsidRPr="005A11CD">
        <w:rPr>
          <w:rStyle w:val="FootnoteReference"/>
          <w:rFonts w:cs="Traditional Arabic"/>
          <w:lang w:val="id-ID"/>
        </w:rPr>
        <w:footnoteReference w:id="14"/>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Demikian juga halnya dengan Lailatul Qadr. Mendirikan shalat pada malam itu keutamaannya seperti shalat seribu bulan, sebagaimana firman Allah -</w:t>
      </w:r>
      <w:r w:rsidRPr="005A11CD">
        <w:rPr>
          <w:rFonts w:cs="Traditional Arabic"/>
          <w:i/>
          <w:iCs/>
          <w:lang w:val="id-ID"/>
        </w:rPr>
        <w:t>azzawajalla</w:t>
      </w:r>
      <w:r w:rsidRPr="005A11CD">
        <w:rPr>
          <w:rFonts w:cs="Traditional Arabic"/>
          <w:lang w:val="id-ID"/>
        </w:rPr>
        <w:t xml:space="preserve">-, </w:t>
      </w:r>
    </w:p>
    <w:p w:rsidR="00AF491F" w:rsidRPr="005A11CD" w:rsidRDefault="00AF491F" w:rsidP="00FB2A65">
      <w:pPr>
        <w:spacing w:after="120" w:line="264" w:lineRule="auto"/>
        <w:jc w:val="lowKashida"/>
        <w:rPr>
          <w:rFonts w:cs="Traditional Arabic"/>
          <w:lang w:val="id-ID"/>
        </w:rPr>
      </w:pPr>
      <w:r w:rsidRPr="005A11CD">
        <w:rPr>
          <w:rFonts w:cs="Traditional Arabic"/>
          <w:i/>
          <w:iCs/>
          <w:lang w:val="id-ID"/>
        </w:rPr>
        <w:t xml:space="preserve"> “Malam kemuliaan itu lebih baik dari pada seribu bulan.”</w:t>
      </w:r>
      <w:r w:rsidRPr="005A11CD">
        <w:rPr>
          <w:rFonts w:cs="Traditional Arabic"/>
          <w:lang w:val="id-ID"/>
        </w:rPr>
        <w:t>(QS.al-Qodr:3)</w:t>
      </w:r>
    </w:p>
    <w:p w:rsidR="00AF491F" w:rsidRPr="005A11CD" w:rsidRDefault="00AF491F" w:rsidP="005A11CD">
      <w:pPr>
        <w:spacing w:after="120" w:line="264" w:lineRule="auto"/>
        <w:jc w:val="lowKashida"/>
        <w:rPr>
          <w:rFonts w:cs="Traditional Arabic"/>
          <w:lang w:val="id-ID"/>
        </w:rPr>
      </w:pPr>
      <w:r w:rsidRPr="005A11CD">
        <w:rPr>
          <w:rFonts w:cs="Traditional Arabic"/>
          <w:lang w:val="id-ID"/>
        </w:rPr>
        <w:t xml:space="preserve">Akan tetapi aneh sungguh aneh, </w:t>
      </w:r>
      <w:r>
        <w:rPr>
          <w:rFonts w:cs="Traditional Arabic"/>
          <w:lang w:val="id-ID"/>
        </w:rPr>
        <w:t xml:space="preserve">banyak </w:t>
      </w:r>
      <w:r w:rsidRPr="005A11CD">
        <w:rPr>
          <w:rFonts w:cs="Traditional Arabic"/>
          <w:lang w:val="id-ID"/>
        </w:rPr>
        <w:t>orang menyia-nyiakan malam yang sangat agung ini.</w:t>
      </w:r>
    </w:p>
    <w:p w:rsidR="00AF491F" w:rsidRPr="005A11CD" w:rsidRDefault="00AF491F" w:rsidP="00096BD4">
      <w:pPr>
        <w:pStyle w:val="1"/>
        <w:rPr>
          <w:lang w:val="id-ID"/>
        </w:rPr>
      </w:pPr>
      <w:bookmarkStart w:id="12" w:name="_Toc468694206"/>
      <w:r w:rsidRPr="005A11CD">
        <w:rPr>
          <w:lang w:val="id-ID"/>
        </w:rPr>
        <w:lastRenderedPageBreak/>
        <w:t>4. Membaca seratus ayat al-Quran pada malam hari</w:t>
      </w:r>
      <w:bookmarkEnd w:id="12"/>
    </w:p>
    <w:p w:rsidR="00AF491F" w:rsidRPr="005A11CD" w:rsidRDefault="00AF491F" w:rsidP="00FB2A65">
      <w:pPr>
        <w:spacing w:after="120" w:line="264" w:lineRule="auto"/>
        <w:jc w:val="lowKashida"/>
        <w:rPr>
          <w:rFonts w:cs="Traditional Arabic"/>
          <w:lang w:val="id-ID"/>
        </w:rPr>
      </w:pPr>
      <w:r w:rsidRPr="005A11CD">
        <w:rPr>
          <w:rFonts w:cs="Traditional Arabic"/>
          <w:lang w:val="id-ID"/>
        </w:rPr>
        <w:t>Tamim ad-Dari berkata, "Rasulullah -</w:t>
      </w:r>
      <w:r w:rsidRPr="005A11CD">
        <w:rPr>
          <w:rFonts w:cs="Traditional Arabic"/>
          <w:i/>
          <w:iCs/>
          <w:lang w:val="id-ID"/>
        </w:rPr>
        <w:t>shalallahu alaihi wasallam</w:t>
      </w:r>
      <w:r w:rsidRPr="005A11CD">
        <w:rPr>
          <w:rFonts w:cs="Traditional Arabic"/>
          <w:lang w:val="id-ID"/>
        </w:rPr>
        <w:t>- bersabda,</w:t>
      </w:r>
    </w:p>
    <w:p w:rsidR="00AF491F" w:rsidRPr="002A4E33" w:rsidRDefault="004A4430" w:rsidP="004A4430">
      <w:pPr>
        <w:pStyle w:val="a0"/>
        <w:rPr>
          <w:color w:val="800000"/>
          <w:rtl/>
        </w:rPr>
      </w:pPr>
      <w:r>
        <w:rPr>
          <w:rFonts w:hint="cs"/>
          <w:rtl/>
        </w:rPr>
        <w:t>«</w:t>
      </w:r>
      <w:r w:rsidR="00AF491F" w:rsidRPr="004A4430">
        <w:rPr>
          <w:rtl/>
        </w:rPr>
        <w:t>مَنْ قَرَأَ بِمِئَةِ آيَةٍ فِي لَيْلَ</w:t>
      </w:r>
      <w:r>
        <w:rPr>
          <w:rtl/>
        </w:rPr>
        <w:t>ةٍ كُتِبَ لَهُ قُنُوتُ لَيْلَةٍ</w:t>
      </w:r>
      <w:r>
        <w:rPr>
          <w:rFonts w:hint="cs"/>
          <w:rtl/>
        </w:rPr>
        <w:t>»</w:t>
      </w:r>
      <w:r w:rsidR="00AF491F" w:rsidRPr="004A4430">
        <w:rPr>
          <w:sz w:val="24"/>
          <w:szCs w:val="24"/>
          <w:rtl/>
        </w:rPr>
        <w:t xml:space="preserve"> رواه الإمام أحمد واللفظ له </w:t>
      </w:r>
      <w:r w:rsidR="00AF491F" w:rsidRPr="004A4430">
        <w:rPr>
          <w:rFonts w:cs="Traditional Arabic"/>
          <w:sz w:val="24"/>
          <w:szCs w:val="24"/>
          <w:rtl/>
        </w:rPr>
        <w:t>–</w:t>
      </w:r>
      <w:r w:rsidR="00AF491F" w:rsidRPr="004A4430">
        <w:rPr>
          <w:sz w:val="24"/>
          <w:szCs w:val="24"/>
          <w:rtl/>
        </w:rPr>
        <w:t>الفتح الرباني- (18/11) ، والدارمي (3450) وصححه الألباني في صحيح الجامع (6468)</w:t>
      </w:r>
    </w:p>
    <w:p w:rsidR="00AF491F" w:rsidRPr="005A11CD" w:rsidRDefault="00AF491F" w:rsidP="00FB2A65">
      <w:pPr>
        <w:spacing w:after="120" w:line="264" w:lineRule="auto"/>
        <w:jc w:val="lowKashida"/>
        <w:rPr>
          <w:rFonts w:cs="Traditional Arabic"/>
          <w:i/>
          <w:iCs/>
          <w:lang w:val="id-ID"/>
        </w:rPr>
      </w:pPr>
      <w:r w:rsidRPr="005A11CD">
        <w:rPr>
          <w:rFonts w:cs="Traditional Arabic"/>
          <w:i/>
          <w:iCs/>
          <w:lang w:val="id-ID"/>
        </w:rPr>
        <w:t>'Barang siapa membaca seratus ayat al-Quran pada malam hari dicatat baginya "qunut" (berdoa) malam suntuk.”</w:t>
      </w:r>
      <w:r w:rsidRPr="005A11CD">
        <w:rPr>
          <w:rStyle w:val="FootnoteReference"/>
          <w:rFonts w:cs="Traditional Arabic"/>
          <w:i/>
          <w:iCs/>
          <w:lang w:val="id-ID"/>
        </w:rPr>
        <w:footnoteReference w:id="15"/>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Membaca seratus ayat adalah perkara yang mudah, tidak akan menghabiskan waktu lebih dari sepuluh menit. Jika waktumu sempit engkau bisa mendapatkan keutamaan ini dengan membaca empat halaman pertama dari surat as-Shaffat misalnya atau membaca surat al-Qalam dan al-Haqqah.</w:t>
      </w:r>
    </w:p>
    <w:p w:rsidR="00AF491F" w:rsidRPr="005E61DF" w:rsidRDefault="00AF491F" w:rsidP="007842DD">
      <w:pPr>
        <w:spacing w:after="120" w:line="264" w:lineRule="auto"/>
        <w:jc w:val="lowKashida"/>
        <w:rPr>
          <w:rFonts w:cs="KFGQPC Uthmanic Script HAFS"/>
          <w:color w:val="800000"/>
          <w:sz w:val="28"/>
          <w:szCs w:val="28"/>
        </w:rPr>
      </w:pPr>
      <w:r w:rsidRPr="005A11CD">
        <w:rPr>
          <w:rFonts w:cs="Traditional Arabic"/>
          <w:lang w:val="id-ID"/>
        </w:rPr>
        <w:t xml:space="preserve">Jika terlewatkan membacanya pada malam hari, gantilah pada waktu antara shalat fajar sampai shalat Zuhur. Jangan malas melakukannya karena akan engkau dapati pahalanya dengan izin Allah, sebagaimana yang diriwayatkan Umar ibn </w:t>
      </w:r>
      <w:r w:rsidRPr="005A11CD">
        <w:rPr>
          <w:rFonts w:cs="Traditional Arabic"/>
          <w:lang w:val="id-ID"/>
        </w:rPr>
        <w:lastRenderedPageBreak/>
        <w:t>Khattab -</w:t>
      </w:r>
      <w:r w:rsidRPr="005A11CD">
        <w:rPr>
          <w:rFonts w:cs="Traditional Arabic"/>
          <w:i/>
          <w:iCs/>
          <w:lang w:val="id-ID"/>
        </w:rPr>
        <w:t>radiallahu'anhu</w:t>
      </w:r>
      <w:r w:rsidRPr="005A11CD">
        <w:rPr>
          <w:rFonts w:cs="Traditional Arabic"/>
          <w:lang w:val="id-ID"/>
        </w:rPr>
        <w:t>-, katanya, "Rasulullah -</w:t>
      </w:r>
      <w:r w:rsidRPr="005A11CD">
        <w:rPr>
          <w:rFonts w:cs="Traditional Arabic"/>
          <w:i/>
          <w:iCs/>
          <w:lang w:val="id-ID"/>
        </w:rPr>
        <w:t>shalallahu alaihi wasallam</w:t>
      </w:r>
      <w:r w:rsidRPr="005A11CD">
        <w:rPr>
          <w:rFonts w:cs="Traditional Arabic"/>
          <w:lang w:val="id-ID"/>
        </w:rPr>
        <w:t>- bersabda:</w:t>
      </w:r>
    </w:p>
    <w:p w:rsidR="00AF491F" w:rsidRPr="002A4E33" w:rsidRDefault="004A4430" w:rsidP="004A4430">
      <w:pPr>
        <w:pStyle w:val="a0"/>
        <w:rPr>
          <w:rFonts w:ascii="Traditional Arabic" w:hAnsi="Traditional Arabic"/>
          <w:b/>
          <w:bCs/>
          <w:sz w:val="24"/>
          <w:szCs w:val="24"/>
          <w:rtl/>
        </w:rPr>
      </w:pPr>
      <w:r>
        <w:rPr>
          <w:rFonts w:hint="cs"/>
          <w:rtl/>
        </w:rPr>
        <w:t>«</w:t>
      </w:r>
      <w:r w:rsidR="00AF491F" w:rsidRPr="002A4E33">
        <w:rPr>
          <w:rtl/>
        </w:rPr>
        <w:t>مَنْ نَامَ عَنْ حِزْبِهِ أَوْ عَنْ شَيْءٍ مِنْهُ  فَقَرَأَهُ فِيمَا بَيْنَ صَلاةِ الْفَجْرِ وَصَلاةِ الظُّهْرِ  كُتِبَ لَهُ كَأ</w:t>
      </w:r>
      <w:r>
        <w:rPr>
          <w:rtl/>
        </w:rPr>
        <w:t>َنَّمَا قَرَأَهُ مِنْ اللَّيْلِ</w:t>
      </w:r>
      <w:r>
        <w:rPr>
          <w:rFonts w:hint="cs"/>
          <w:rtl/>
        </w:rPr>
        <w:t>»</w:t>
      </w:r>
      <w:r w:rsidR="00AF491F" w:rsidRPr="004A4430">
        <w:rPr>
          <w:rFonts w:ascii="Traditional Arabic" w:hAnsi="Traditional Arabic"/>
          <w:b/>
          <w:bCs/>
          <w:sz w:val="22"/>
          <w:szCs w:val="22"/>
          <w:rtl/>
        </w:rPr>
        <w:t xml:space="preserve"> </w:t>
      </w:r>
      <w:r w:rsidR="00AF491F" w:rsidRPr="004A4430">
        <w:rPr>
          <w:rFonts w:ascii="Traditional Arabic" w:hAnsi="Traditional Arabic"/>
          <w:sz w:val="22"/>
          <w:szCs w:val="22"/>
          <w:rtl/>
        </w:rPr>
        <w:t xml:space="preserve">رواه الإمام أحمد </w:t>
      </w:r>
      <w:r w:rsidR="00AF491F" w:rsidRPr="004A4430">
        <w:rPr>
          <w:rFonts w:ascii="Traditional Arabic" w:hAnsi="Traditional Arabic" w:cs="Traditional Arabic"/>
          <w:sz w:val="22"/>
          <w:szCs w:val="22"/>
          <w:rtl/>
        </w:rPr>
        <w:t>–</w:t>
      </w:r>
      <w:r w:rsidR="00AF491F" w:rsidRPr="004A4430">
        <w:rPr>
          <w:rFonts w:ascii="Traditional Arabic" w:hAnsi="Traditional Arabic"/>
          <w:sz w:val="22"/>
          <w:szCs w:val="22"/>
          <w:rtl/>
        </w:rPr>
        <w:t>الفتح الرباني- (18/29) ، ومسلم واللفظ له (747) ، والترمذي (581) ، والنسائي (1790) ، وأبو داود (1313) ، وابن ماجه (1343) ، والدارمي (1477)</w:t>
      </w:r>
      <w:r w:rsidR="002A4E33" w:rsidRPr="004A4430">
        <w:rPr>
          <w:rFonts w:ascii="Traditional Arabic" w:hAnsi="Traditional Arabic" w:hint="cs"/>
          <w:sz w:val="22"/>
          <w:szCs w:val="22"/>
          <w:rtl/>
        </w:rPr>
        <w:t>.</w:t>
      </w:r>
    </w:p>
    <w:p w:rsidR="00AF491F" w:rsidRPr="005A11CD" w:rsidRDefault="00AF491F" w:rsidP="00FB2A65">
      <w:pPr>
        <w:spacing w:after="120" w:line="264" w:lineRule="auto"/>
        <w:jc w:val="lowKashida"/>
        <w:rPr>
          <w:rFonts w:cs="Traditional Arabic"/>
          <w:lang w:val="id-ID"/>
        </w:rPr>
      </w:pPr>
      <w:r w:rsidRPr="005A11CD">
        <w:rPr>
          <w:rFonts w:cs="Traditional Arabic"/>
          <w:i/>
          <w:iCs/>
          <w:lang w:val="id-ID"/>
        </w:rPr>
        <w:t xml:space="preserve">“Siapa yang tertidur dari  "hizb"nya (membaca zikir, doa dan al-Quran) pada suatu malam atau sesuatu darinya, hendaknya dibaca setelah shalat Fajar dan Zuhur. Dicatatkan baginya seperti membaca pada malam hari.” </w:t>
      </w:r>
      <w:r w:rsidRPr="005A11CD">
        <w:rPr>
          <w:rStyle w:val="FootnoteReference"/>
          <w:rFonts w:cs="Traditional Arabic"/>
          <w:lang w:val="id-ID"/>
        </w:rPr>
        <w:footnoteReference w:id="16"/>
      </w:r>
      <w:r w:rsidRPr="005A11CD">
        <w:rPr>
          <w:rFonts w:cs="Traditional Arabic"/>
          <w:lang w:val="id-ID"/>
        </w:rPr>
        <w:t xml:space="preserve"> </w:t>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Mubarakfuri -</w:t>
      </w:r>
      <w:r w:rsidRPr="005A11CD">
        <w:rPr>
          <w:rFonts w:cs="Traditional Arabic"/>
          <w:i/>
          <w:iCs/>
          <w:lang w:val="id-ID"/>
        </w:rPr>
        <w:t>rahimahullah</w:t>
      </w:r>
      <w:r w:rsidRPr="005A11CD">
        <w:rPr>
          <w:rFonts w:cs="Traditional Arabic"/>
          <w:lang w:val="id-ID"/>
        </w:rPr>
        <w:t>- berkata berkaitan dengan Hadits Umar ibn Khattab -</w:t>
      </w:r>
      <w:r w:rsidRPr="005A11CD">
        <w:rPr>
          <w:rFonts w:cs="Traditional Arabic"/>
          <w:i/>
          <w:iCs/>
          <w:lang w:val="id-ID"/>
        </w:rPr>
        <w:t>radiallahu'anhu</w:t>
      </w:r>
      <w:r w:rsidRPr="005A11CD">
        <w:rPr>
          <w:rFonts w:cs="Traditional Arabic"/>
          <w:lang w:val="id-ID"/>
        </w:rPr>
        <w:t xml:space="preserve">- ini: </w:t>
      </w:r>
    </w:p>
    <w:p w:rsidR="00AF491F" w:rsidRPr="005A11CD" w:rsidRDefault="00AF491F" w:rsidP="00DC29B9">
      <w:pPr>
        <w:spacing w:after="120" w:line="264" w:lineRule="auto"/>
        <w:ind w:left="360"/>
        <w:jc w:val="lowKashida"/>
        <w:rPr>
          <w:rFonts w:cs="Traditional Arabic"/>
          <w:lang w:val="id-ID"/>
        </w:rPr>
      </w:pPr>
      <w:r w:rsidRPr="005A11CD">
        <w:rPr>
          <w:rFonts w:cs="Traditional Arabic"/>
          <w:lang w:val="id-ID"/>
        </w:rPr>
        <w:t>"Hadits tersebut menunjukkan disyari’atkannya membaca wirid pada malam hari dan disyari’atkan menggantinya jika terlewatkan karena tertidur atau berbagai halangan. Barang siapa mengerjakannya di antara shalat Fajar sampai shalat Zuhur maka seperti yang mengerjakannya pada malam hari. Telah "tsabit"</w:t>
      </w:r>
      <w:r w:rsidRPr="00C8149F">
        <w:rPr>
          <w:rFonts w:ascii="Traditional Arabic" w:hAnsi="Traditional Arabic" w:cs="Traditional Arabic"/>
          <w:lang w:val="id-ID"/>
        </w:rPr>
        <w:t xml:space="preserve"> </w:t>
      </w:r>
      <w:r w:rsidRPr="005A11CD">
        <w:rPr>
          <w:rFonts w:cs="Traditional Arabic"/>
          <w:lang w:val="id-ID"/>
        </w:rPr>
        <w:t xml:space="preserve">(valid) dari 'Aisyah dalam riwayat Muslim, at-Tirmidzi </w:t>
      </w:r>
      <w:r w:rsidRPr="005A11CD">
        <w:rPr>
          <w:rFonts w:cs="Traditional Arabic"/>
          <w:lang w:val="id-ID"/>
        </w:rPr>
        <w:lastRenderedPageBreak/>
        <w:t>dan selain keduanya bahwa jika Nabi -</w:t>
      </w:r>
      <w:r w:rsidRPr="005A11CD">
        <w:rPr>
          <w:rFonts w:cs="Traditional Arabic"/>
          <w:i/>
          <w:iCs/>
          <w:lang w:val="id-ID"/>
        </w:rPr>
        <w:t>shalallahu alaihi wasallam</w:t>
      </w:r>
      <w:r w:rsidRPr="005A11CD">
        <w:rPr>
          <w:rFonts w:cs="Traditional Arabic"/>
          <w:lang w:val="id-ID"/>
        </w:rPr>
        <w:t>- terluput melaksanakan shalat malam karena tertidur atau sakit, beliau menggantinya pada siang hari sebanyak dua belas rakaat."</w:t>
      </w:r>
      <w:r w:rsidRPr="005A11CD">
        <w:rPr>
          <w:rStyle w:val="FootnoteReference"/>
          <w:rFonts w:cs="Traditional Arabic"/>
          <w:lang w:val="id-ID"/>
        </w:rPr>
        <w:footnoteReference w:id="17"/>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Semoga Hadits ini mendorongmu selalu membaca wirid harian khususnya dari al Quran pada malam hari.</w:t>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Tidakkah engkau tahu bahwa Nabi -</w:t>
      </w:r>
      <w:r w:rsidRPr="005A11CD">
        <w:rPr>
          <w:rFonts w:cs="Traditional Arabic"/>
          <w:i/>
          <w:iCs/>
          <w:lang w:val="id-ID"/>
        </w:rPr>
        <w:t>shalallahu alaihi wasallam</w:t>
      </w:r>
      <w:r w:rsidRPr="005A11CD">
        <w:rPr>
          <w:rFonts w:cs="Traditional Arabic"/>
          <w:lang w:val="id-ID"/>
        </w:rPr>
        <w:t>- mendorong kita untuk membaca sedikitnya sepuluh ayat pada malam hari agar tidak tercatat sebagai orang yang lalai?!</w:t>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Telah diriwayatkan dari ‘Abdullah ibn ‘Amr ibn al-‘Ash -</w:t>
      </w:r>
      <w:r w:rsidRPr="005A11CD">
        <w:rPr>
          <w:rFonts w:cs="Traditional Arabic"/>
          <w:i/>
          <w:iCs/>
          <w:lang w:val="id-ID"/>
        </w:rPr>
        <w:t>radiallahu'anhuma</w:t>
      </w:r>
      <w:r w:rsidRPr="005A11CD">
        <w:rPr>
          <w:rFonts w:cs="Traditional Arabic"/>
          <w:lang w:val="id-ID"/>
        </w:rPr>
        <w:t>- katanya, "Nabi -</w:t>
      </w:r>
      <w:r w:rsidRPr="005A11CD">
        <w:rPr>
          <w:rFonts w:cs="Traditional Arabic"/>
          <w:i/>
          <w:iCs/>
          <w:lang w:val="id-ID"/>
        </w:rPr>
        <w:t>shalallahu alaihi wasallam</w:t>
      </w:r>
      <w:r w:rsidRPr="005A11CD">
        <w:rPr>
          <w:rFonts w:cs="Traditional Arabic"/>
          <w:lang w:val="id-ID"/>
        </w:rPr>
        <w:t>- bersabda,</w:t>
      </w:r>
    </w:p>
    <w:p w:rsidR="00AF491F" w:rsidRPr="002A4E33" w:rsidRDefault="004A4430" w:rsidP="004A4430">
      <w:pPr>
        <w:pStyle w:val="a0"/>
        <w:rPr>
          <w:b/>
          <w:bCs/>
          <w:color w:val="800000"/>
          <w:rtl/>
        </w:rPr>
      </w:pPr>
      <w:r>
        <w:rPr>
          <w:rFonts w:hint="cs"/>
          <w:rtl/>
        </w:rPr>
        <w:t>«</w:t>
      </w:r>
      <w:r w:rsidR="00AF491F" w:rsidRPr="004A4430">
        <w:rPr>
          <w:rtl/>
        </w:rPr>
        <w:t>من قام بعشر آيات لم يُكتب من الغافلين  ومن قام بمئة آية كُتب من القانتين  ومن قام بألف آية كُتب من المقنطرين</w:t>
      </w:r>
      <w:r>
        <w:rPr>
          <w:rFonts w:hint="cs"/>
          <w:rtl/>
        </w:rPr>
        <w:t>»</w:t>
      </w:r>
      <w:r w:rsidR="00AF491F" w:rsidRPr="004A4430">
        <w:rPr>
          <w:b/>
          <w:bCs/>
          <w:color w:val="800000"/>
          <w:sz w:val="24"/>
          <w:szCs w:val="24"/>
          <w:rtl/>
        </w:rPr>
        <w:t xml:space="preserve"> </w:t>
      </w:r>
      <w:r w:rsidR="00AF491F" w:rsidRPr="004A4430">
        <w:rPr>
          <w:sz w:val="24"/>
          <w:szCs w:val="24"/>
          <w:rtl/>
        </w:rPr>
        <w:t xml:space="preserve">رواه أبو داود اللفظ له (1398) ، وابن حبان (2572) ، وابن خزيمة (1144) ، والدارمي (3444) ، والحاكم (2041) ، وقال الألباني في صحيح الترغيب والترهيب: حسن صحيح (639) </w:t>
      </w:r>
    </w:p>
    <w:p w:rsidR="00AF491F" w:rsidRPr="005A11CD" w:rsidRDefault="00AF491F" w:rsidP="00FB2A65">
      <w:pPr>
        <w:spacing w:after="120" w:line="264" w:lineRule="auto"/>
        <w:jc w:val="lowKashida"/>
        <w:rPr>
          <w:rFonts w:cs="Traditional Arabic"/>
          <w:lang w:val="id-ID"/>
        </w:rPr>
      </w:pPr>
      <w:r w:rsidRPr="005A11CD">
        <w:rPr>
          <w:rFonts w:cs="Traditional Arabic"/>
          <w:i/>
          <w:iCs/>
          <w:lang w:val="id-ID"/>
        </w:rPr>
        <w:lastRenderedPageBreak/>
        <w:t>“Siapa yang membaca sepuluh ayat al-Quran tidak dicatat sebagai orang yang lalai. Siapa yang membaca seratus ayat dicatat sebagai orang yang taat dan siapa yang membaca seribu ayat dicatat sebagai almuqantarin</w:t>
      </w:r>
      <w:r w:rsidRPr="005A11CD">
        <w:rPr>
          <w:rStyle w:val="FootnoteReference"/>
          <w:rFonts w:cs="Traditional Arabic"/>
          <w:i/>
          <w:iCs/>
          <w:lang w:val="id-ID"/>
        </w:rPr>
        <w:footnoteReference w:id="18"/>
      </w:r>
      <w:r w:rsidRPr="005A11CD">
        <w:rPr>
          <w:rFonts w:cs="Traditional Arabic"/>
          <w:i/>
          <w:iCs/>
          <w:lang w:val="id-ID"/>
        </w:rPr>
        <w:t>.”</w:t>
      </w:r>
      <w:r w:rsidRPr="005A11CD">
        <w:rPr>
          <w:rFonts w:cs="Traditional Arabic"/>
          <w:lang w:val="id-ID"/>
        </w:rPr>
        <w:t xml:space="preserve"> </w:t>
      </w:r>
      <w:r w:rsidRPr="005A11CD">
        <w:rPr>
          <w:rStyle w:val="FootnoteReference"/>
          <w:rFonts w:cs="Traditional Arabic"/>
          <w:lang w:val="id-ID"/>
        </w:rPr>
        <w:footnoteReference w:id="19"/>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Apakah kita termasuk yang loba membaca kitab Allah -</w:t>
      </w:r>
      <w:r w:rsidRPr="005A11CD">
        <w:rPr>
          <w:rFonts w:cs="Traditional Arabic"/>
          <w:i/>
          <w:iCs/>
          <w:lang w:val="id-ID"/>
        </w:rPr>
        <w:t>azzawajalla</w:t>
      </w:r>
      <w:r w:rsidRPr="005A11CD">
        <w:rPr>
          <w:rFonts w:cs="Traditional Arabic"/>
          <w:lang w:val="id-ID"/>
        </w:rPr>
        <w:t xml:space="preserve">-? Seyogianya kita mengkhatamkannya, dan tidak sebatas pada bulan Ramadhan saja, tetapi juga dilakukan sepanjang tahun. </w:t>
      </w:r>
    </w:p>
    <w:p w:rsidR="00AF491F" w:rsidRPr="005A11CD" w:rsidRDefault="00AF491F" w:rsidP="00481E13">
      <w:pPr>
        <w:spacing w:after="120" w:line="264" w:lineRule="auto"/>
        <w:jc w:val="lowKashida"/>
        <w:rPr>
          <w:rFonts w:cs="Traditional Arabic"/>
          <w:lang w:val="id-ID"/>
        </w:rPr>
      </w:pPr>
      <w:r w:rsidRPr="005A11CD">
        <w:rPr>
          <w:rFonts w:cs="Traditional Arabic"/>
          <w:lang w:val="id-ID"/>
        </w:rPr>
        <w:t xml:space="preserve">Mudah-mudahan kekonsistenan dalam membaca seratus ayat setiap hari guna mendapatkan pahala </w:t>
      </w:r>
      <w:r w:rsidRPr="005A11CD">
        <w:rPr>
          <w:rFonts w:cs="Traditional Arabic"/>
          <w:i/>
          <w:iCs/>
          <w:lang w:val="id-ID"/>
        </w:rPr>
        <w:t>qiyamul lail</w:t>
      </w:r>
      <w:r w:rsidRPr="005A11CD">
        <w:rPr>
          <w:rFonts w:cs="Traditional Arabic"/>
          <w:lang w:val="id-ID"/>
        </w:rPr>
        <w:t xml:space="preserve"> menjadi titik tolak yang menjadi berkah, pendorong kita untuk mempelajari kitab Allah -</w:t>
      </w:r>
      <w:r w:rsidRPr="005A11CD">
        <w:rPr>
          <w:rFonts w:cs="Traditional Arabic"/>
          <w:i/>
          <w:iCs/>
          <w:lang w:val="id-ID"/>
        </w:rPr>
        <w:t>azzawajalla</w:t>
      </w:r>
      <w:r w:rsidRPr="005A11CD">
        <w:rPr>
          <w:rFonts w:cs="Traditional Arabic"/>
          <w:lang w:val="id-ID"/>
        </w:rPr>
        <w:t>- .</w:t>
      </w:r>
    </w:p>
    <w:p w:rsidR="00AF491F" w:rsidRPr="005A11CD" w:rsidRDefault="00AF491F" w:rsidP="00096BD4">
      <w:pPr>
        <w:pStyle w:val="1"/>
        <w:rPr>
          <w:lang w:val="id-ID"/>
        </w:rPr>
      </w:pPr>
      <w:bookmarkStart w:id="13" w:name="_Toc468694207"/>
      <w:r w:rsidRPr="005A11CD">
        <w:rPr>
          <w:lang w:val="id-ID"/>
        </w:rPr>
        <w:t>5. Membaca dua ayat terakhir dari surat al-Baqarah pada malam hari</w:t>
      </w:r>
      <w:bookmarkEnd w:id="13"/>
    </w:p>
    <w:p w:rsidR="00AF491F" w:rsidRPr="005A11CD" w:rsidRDefault="00AF491F" w:rsidP="00FB2A65">
      <w:pPr>
        <w:spacing w:after="120" w:line="264" w:lineRule="auto"/>
        <w:jc w:val="lowKashida"/>
        <w:rPr>
          <w:rFonts w:cs="Traditional Arabic"/>
          <w:lang w:val="id-ID"/>
        </w:rPr>
      </w:pPr>
      <w:r w:rsidRPr="005A11CD">
        <w:rPr>
          <w:rFonts w:cs="Traditional Arabic"/>
          <w:lang w:val="id-ID"/>
        </w:rPr>
        <w:t>Abi Mas’ud -</w:t>
      </w:r>
      <w:r w:rsidRPr="005A11CD">
        <w:rPr>
          <w:rFonts w:cs="Traditional Arabic"/>
          <w:i/>
          <w:iCs/>
          <w:lang w:val="id-ID"/>
        </w:rPr>
        <w:t>radiallahu'anhu</w:t>
      </w:r>
      <w:r w:rsidRPr="005A11CD">
        <w:rPr>
          <w:rFonts w:cs="Traditional Arabic"/>
          <w:lang w:val="id-ID"/>
        </w:rPr>
        <w:t>- berkata, "Nabi -</w:t>
      </w:r>
      <w:r w:rsidRPr="005A11CD">
        <w:rPr>
          <w:rFonts w:cs="Traditional Arabic"/>
          <w:i/>
          <w:iCs/>
          <w:lang w:val="id-ID"/>
        </w:rPr>
        <w:t>shalallahu alaihi wasallam</w:t>
      </w:r>
      <w:r w:rsidRPr="005A11CD">
        <w:rPr>
          <w:rFonts w:cs="Traditional Arabic"/>
          <w:lang w:val="id-ID"/>
        </w:rPr>
        <w:t>- bersabda,</w:t>
      </w:r>
    </w:p>
    <w:p w:rsidR="00AF491F" w:rsidRPr="002A4E33" w:rsidRDefault="004A4430" w:rsidP="004A4430">
      <w:pPr>
        <w:pStyle w:val="a0"/>
        <w:rPr>
          <w:color w:val="800000"/>
          <w:sz w:val="28"/>
          <w:szCs w:val="28"/>
          <w:rtl/>
        </w:rPr>
      </w:pPr>
      <w:r>
        <w:rPr>
          <w:rFonts w:hint="cs"/>
          <w:rtl/>
        </w:rPr>
        <w:lastRenderedPageBreak/>
        <w:t>«</w:t>
      </w:r>
      <w:r w:rsidR="00AF491F" w:rsidRPr="004A4430">
        <w:rPr>
          <w:rtl/>
        </w:rPr>
        <w:t>مَنْ قَرَأَ بِالآيَتَيْنِ مِنْ آخِرِ سُورَةِ الْ</w:t>
      </w:r>
      <w:r>
        <w:rPr>
          <w:rtl/>
        </w:rPr>
        <w:t>بَقَرَةِ فِي لَيْلَةٍ كَفَتَاهُ</w:t>
      </w:r>
      <w:r>
        <w:rPr>
          <w:rFonts w:hint="cs"/>
          <w:rtl/>
        </w:rPr>
        <w:t>»</w:t>
      </w:r>
      <w:r w:rsidR="00AF491F" w:rsidRPr="004A4430">
        <w:rPr>
          <w:color w:val="800000"/>
          <w:rtl/>
        </w:rPr>
        <w:t xml:space="preserve"> </w:t>
      </w:r>
      <w:r w:rsidR="00AF491F" w:rsidRPr="004A4430">
        <w:rPr>
          <w:sz w:val="24"/>
          <w:szCs w:val="24"/>
          <w:rtl/>
        </w:rPr>
        <w:t xml:space="preserve">رواه الإمام أحمد </w:t>
      </w:r>
      <w:r w:rsidR="00AF491F" w:rsidRPr="004A4430">
        <w:rPr>
          <w:rFonts w:cs="Traditional Arabic"/>
          <w:sz w:val="24"/>
          <w:szCs w:val="24"/>
          <w:rtl/>
        </w:rPr>
        <w:t>–</w:t>
      </w:r>
      <w:r w:rsidR="00AF491F" w:rsidRPr="004A4430">
        <w:rPr>
          <w:sz w:val="24"/>
          <w:szCs w:val="24"/>
          <w:rtl/>
        </w:rPr>
        <w:t>الفتح الرباني- (18/99) ، والبخاري واللفظ له (5010) ، ومسلم (807) ، والترمذي (2881) ، وأبو داود (1397) ، وابن ماجه (1369) ، والدارمي (1487).</w:t>
      </w:r>
    </w:p>
    <w:p w:rsidR="00AF491F" w:rsidRPr="005A11CD" w:rsidRDefault="00AF491F" w:rsidP="00FB2A65">
      <w:pPr>
        <w:spacing w:after="120" w:line="264" w:lineRule="auto"/>
        <w:jc w:val="lowKashida"/>
        <w:rPr>
          <w:rFonts w:cs="Traditional Arabic"/>
          <w:lang w:val="id-ID"/>
        </w:rPr>
      </w:pPr>
      <w:r w:rsidRPr="005A11CD">
        <w:rPr>
          <w:rFonts w:cs="Traditional Arabic"/>
          <w:i/>
          <w:iCs/>
          <w:lang w:val="id-ID"/>
        </w:rPr>
        <w:t>“Barang siapa membaca dua ayat akhir surat al-Baqarah pada malam hari maka keduanya telah mencukupkannya.”</w:t>
      </w:r>
      <w:r w:rsidRPr="005A11CD">
        <w:rPr>
          <w:rFonts w:cs="Traditional Arabic"/>
          <w:lang w:val="id-ID"/>
        </w:rPr>
        <w:t xml:space="preserve"> </w:t>
      </w:r>
      <w:r w:rsidRPr="005A11CD">
        <w:rPr>
          <w:rStyle w:val="FootnoteReference"/>
          <w:rFonts w:cs="Traditional Arabic"/>
          <w:lang w:val="id-ID"/>
        </w:rPr>
        <w:footnoteReference w:id="20"/>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An-Nawawi -</w:t>
      </w:r>
      <w:r w:rsidRPr="005A11CD">
        <w:rPr>
          <w:rFonts w:cs="Traditional Arabic"/>
          <w:i/>
          <w:iCs/>
          <w:lang w:val="id-ID"/>
        </w:rPr>
        <w:t>rahimahullah</w:t>
      </w:r>
      <w:r w:rsidRPr="005A11CD">
        <w:rPr>
          <w:rFonts w:cs="Traditional Arabic"/>
          <w:lang w:val="id-ID"/>
        </w:rPr>
        <w:t xml:space="preserve">-  berkata, </w:t>
      </w:r>
    </w:p>
    <w:p w:rsidR="00AF491F" w:rsidRPr="005A11CD" w:rsidRDefault="00AF491F" w:rsidP="00F049D7">
      <w:pPr>
        <w:spacing w:after="120" w:line="264" w:lineRule="auto"/>
        <w:jc w:val="lowKashida"/>
        <w:rPr>
          <w:rFonts w:cs="Traditional Arabic"/>
          <w:lang w:val="id-ID"/>
        </w:rPr>
      </w:pPr>
      <w:r w:rsidRPr="005A11CD">
        <w:rPr>
          <w:rFonts w:cs="Traditional Arabic"/>
          <w:lang w:val="id-ID"/>
        </w:rPr>
        <w:t>"Ada yang mengatakan bahwa makna Hadits: mencukupkannya dari 'qiyamul lail’ (melakukan shalat malam)’. ada juga yang mengatakan, perlindungan dari gangguan setan. Yang lain mengatakan, melindunginya dari keburukan". Seluruh makna memiliki kemungkinan.</w:t>
      </w:r>
      <w:r w:rsidRPr="005A11CD">
        <w:rPr>
          <w:rStyle w:val="FootnoteReference"/>
          <w:rFonts w:cs="Traditional Arabic"/>
          <w:lang w:val="id-ID"/>
        </w:rPr>
        <w:footnoteReference w:id="21"/>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Ibnu Hajar -</w:t>
      </w:r>
      <w:r w:rsidRPr="005A11CD">
        <w:rPr>
          <w:rFonts w:cs="Traditional Arabic"/>
          <w:i/>
          <w:iCs/>
          <w:lang w:val="id-ID"/>
        </w:rPr>
        <w:t>rahimahullah</w:t>
      </w:r>
      <w:r w:rsidRPr="005A11CD">
        <w:rPr>
          <w:rFonts w:cs="Traditional Arabic"/>
          <w:lang w:val="id-ID"/>
        </w:rPr>
        <w:t xml:space="preserve">- menguatkan pendapat ini dengan mengatakan, </w:t>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"Atas dasar inilah aku katakan, 'Boleh memaksudkan semua makna yang telah disebutkan tadi –</w:t>
      </w:r>
      <w:r w:rsidRPr="005A11CD">
        <w:rPr>
          <w:rFonts w:cs="Traditional Arabic"/>
          <w:i/>
          <w:iCs/>
          <w:lang w:val="id-ID"/>
        </w:rPr>
        <w:t>wallahu a’lam</w:t>
      </w:r>
      <w:r w:rsidRPr="005A11CD">
        <w:rPr>
          <w:rFonts w:cs="Traditional Arabic"/>
          <w:lang w:val="id-ID"/>
        </w:rPr>
        <w:t xml:space="preserve">-. Makna </w:t>
      </w:r>
      <w:r w:rsidRPr="005A11CD">
        <w:rPr>
          <w:rFonts w:cs="Traditional Arabic"/>
          <w:lang w:val="id-ID"/>
        </w:rPr>
        <w:lastRenderedPageBreak/>
        <w:t>pertama dengan jelas disebutkan dari jalan periwayatan ‘Ashim dari ‘Alqamah dari Abi Mas’ud secara tersambung:</w:t>
      </w:r>
    </w:p>
    <w:p w:rsidR="00AF491F" w:rsidRPr="002A4E33" w:rsidRDefault="00AF491F" w:rsidP="004A4430">
      <w:pPr>
        <w:pStyle w:val="a0"/>
        <w:rPr>
          <w:rFonts w:ascii="Traditional Arabic" w:hAnsi="Traditional Arabic"/>
          <w:b/>
          <w:bCs/>
          <w:sz w:val="24"/>
          <w:szCs w:val="24"/>
          <w:rtl/>
        </w:rPr>
      </w:pPr>
      <w:r w:rsidRPr="002A4E33">
        <w:rPr>
          <w:rtl/>
        </w:rPr>
        <w:t xml:space="preserve"> </w:t>
      </w:r>
      <w:r w:rsidR="004A4430">
        <w:rPr>
          <w:rFonts w:hint="cs"/>
          <w:rtl/>
        </w:rPr>
        <w:t>«</w:t>
      </w:r>
      <w:r w:rsidRPr="002A4E33">
        <w:rPr>
          <w:rtl/>
        </w:rPr>
        <w:t>مَنْ قَرَأَ خَاتِمَة الْبَقَرَة أ</w:t>
      </w:r>
      <w:r w:rsidR="004A4430">
        <w:rPr>
          <w:rtl/>
        </w:rPr>
        <w:t>َجْزَأَتْ عَنْهُ قِيَام لَيْلَة</w:t>
      </w:r>
      <w:r w:rsidR="004A4430">
        <w:rPr>
          <w:rFonts w:hint="cs"/>
          <w:rtl/>
        </w:rPr>
        <w:t>»</w:t>
      </w:r>
      <w:r w:rsidRPr="004A4430">
        <w:rPr>
          <w:rFonts w:ascii="Traditional Arabic" w:hAnsi="Traditional Arabic"/>
          <w:b/>
          <w:bCs/>
          <w:sz w:val="22"/>
          <w:szCs w:val="22"/>
          <w:rtl/>
        </w:rPr>
        <w:t xml:space="preserve"> </w:t>
      </w:r>
      <w:r w:rsidRPr="004A4430">
        <w:rPr>
          <w:rFonts w:ascii="Traditional Arabic" w:hAnsi="Traditional Arabic"/>
          <w:sz w:val="22"/>
          <w:szCs w:val="22"/>
          <w:rtl/>
        </w:rPr>
        <w:t>فتح الباري بشرح صحيح الب</w:t>
      </w:r>
      <w:r w:rsidR="002A4E33" w:rsidRPr="004A4430">
        <w:rPr>
          <w:rFonts w:ascii="Traditional Arabic" w:hAnsi="Traditional Arabic"/>
          <w:sz w:val="22"/>
          <w:szCs w:val="22"/>
          <w:rtl/>
        </w:rPr>
        <w:t xml:space="preserve">خاري لابن حجر العسقلاني (8/673 </w:t>
      </w:r>
      <w:r w:rsidRPr="004A4430">
        <w:rPr>
          <w:rFonts w:ascii="Traditional Arabic" w:hAnsi="Traditional Arabic"/>
          <w:sz w:val="22"/>
          <w:szCs w:val="22"/>
          <w:rtl/>
        </w:rPr>
        <w:t>ح 5010)</w:t>
      </w:r>
      <w:r w:rsidRPr="002A4E33">
        <w:rPr>
          <w:rFonts w:ascii="Traditional Arabic" w:hAnsi="Traditional Arabic"/>
          <w:sz w:val="24"/>
          <w:szCs w:val="24"/>
          <w:rtl/>
        </w:rPr>
        <w:t xml:space="preserve"> </w:t>
      </w:r>
    </w:p>
    <w:p w:rsidR="00AF491F" w:rsidRPr="005A11CD" w:rsidRDefault="00AF491F" w:rsidP="000E5A7A">
      <w:pPr>
        <w:spacing w:after="120" w:line="264" w:lineRule="auto"/>
        <w:jc w:val="lowKashida"/>
        <w:rPr>
          <w:rFonts w:cs="Traditional Arabic"/>
          <w:lang w:val="id-ID"/>
        </w:rPr>
      </w:pPr>
      <w:r w:rsidRPr="005A11CD">
        <w:rPr>
          <w:rFonts w:cs="Traditional Arabic"/>
          <w:i/>
          <w:iCs/>
          <w:lang w:val="id-ID"/>
        </w:rPr>
        <w:t xml:space="preserve">“Siapa yang membaca ayat penutup surat al-Baqarah, sudah cukup menggantikan 'qiyamul lail' (shalat malam).” </w:t>
      </w:r>
      <w:r w:rsidRPr="005A11CD">
        <w:rPr>
          <w:rStyle w:val="FootnoteReference"/>
          <w:rFonts w:cs="Traditional Arabic"/>
          <w:lang w:val="id-ID"/>
        </w:rPr>
        <w:footnoteReference w:id="22"/>
      </w:r>
    </w:p>
    <w:p w:rsidR="00AF491F" w:rsidRPr="005A11CD" w:rsidRDefault="00AF491F" w:rsidP="000E5A7A">
      <w:pPr>
        <w:spacing w:after="120" w:line="264" w:lineRule="auto"/>
        <w:jc w:val="lowKashida"/>
        <w:rPr>
          <w:rFonts w:cs="Traditional Arabic"/>
          <w:lang w:val="id-ID"/>
        </w:rPr>
      </w:pPr>
      <w:r w:rsidRPr="005A11CD">
        <w:rPr>
          <w:rFonts w:cs="Traditional Arabic"/>
          <w:lang w:val="id-ID"/>
        </w:rPr>
        <w:t xml:space="preserve">Membaca dua ayat tersebut merupakan sesuatu yang mudah sekali, karena kebanyakan orang menghafalnya –segala puji bagi Allah-. Sudah semestinya seorang muslim senantiasa membacanya setiap malam. Tidak pantas melalaikannya karena mudah dilakukan, termasuk amalan lainnya yang pahalanya sama dengan </w:t>
      </w:r>
      <w:r w:rsidRPr="005A11CD">
        <w:rPr>
          <w:rFonts w:cs="Traditional Arabic"/>
          <w:i/>
          <w:iCs/>
          <w:lang w:val="id-ID"/>
        </w:rPr>
        <w:t>qiyamul lail</w:t>
      </w:r>
      <w:r w:rsidRPr="005A11CD">
        <w:rPr>
          <w:rFonts w:cs="Traditional Arabic"/>
          <w:lang w:val="id-ID"/>
        </w:rPr>
        <w:t>. Karena target terbesar seorang mukmin adalah mengumpulkan sebanyak mungkin pahala kebaikan, karena dia tidak tahu amalnya yang mana yang akan diterima.</w:t>
      </w:r>
    </w:p>
    <w:p w:rsidR="00AF491F" w:rsidRPr="005A11CD" w:rsidRDefault="00AF491F" w:rsidP="00FB2A65">
      <w:pPr>
        <w:spacing w:after="120" w:line="264" w:lineRule="auto"/>
        <w:jc w:val="lowKashida"/>
        <w:rPr>
          <w:rFonts w:cs="Traditional Arabic"/>
          <w:lang w:val="id-ID"/>
        </w:rPr>
      </w:pPr>
      <w:r w:rsidRPr="005A11CD">
        <w:rPr>
          <w:rFonts w:cs="Traditional Arabic"/>
          <w:lang w:val="id-ID"/>
        </w:rPr>
        <w:t>Abdullah ibn Umair -</w:t>
      </w:r>
      <w:r w:rsidRPr="005A11CD">
        <w:rPr>
          <w:rFonts w:cs="Traditional Arabic"/>
          <w:i/>
          <w:iCs/>
          <w:lang w:val="id-ID"/>
        </w:rPr>
        <w:t>rahimahullah</w:t>
      </w:r>
      <w:r w:rsidRPr="005A11CD">
        <w:rPr>
          <w:rFonts w:cs="Traditional Arabic"/>
          <w:lang w:val="id-ID"/>
        </w:rPr>
        <w:t xml:space="preserve">- berkata, </w:t>
      </w:r>
    </w:p>
    <w:p w:rsidR="00AF491F" w:rsidRDefault="00AF491F" w:rsidP="006720B0">
      <w:pPr>
        <w:spacing w:after="120" w:line="264" w:lineRule="auto"/>
        <w:ind w:left="360"/>
        <w:jc w:val="lowKashida"/>
        <w:rPr>
          <w:rFonts w:cs="Traditional Arabic"/>
          <w:lang w:val="en-US"/>
        </w:rPr>
      </w:pPr>
      <w:r w:rsidRPr="005A11CD">
        <w:rPr>
          <w:rFonts w:cs="Traditional Arabic"/>
          <w:lang w:val="id-ID"/>
        </w:rPr>
        <w:t>“Janganlah dirimu merasa puas dengan sedikit ketaatan kepada Allah -</w:t>
      </w:r>
      <w:r w:rsidRPr="005A11CD">
        <w:rPr>
          <w:rFonts w:cs="Traditional Arabic"/>
          <w:i/>
          <w:iCs/>
          <w:lang w:val="id-ID"/>
        </w:rPr>
        <w:t>azzawajalla</w:t>
      </w:r>
      <w:r w:rsidRPr="005A11CD">
        <w:rPr>
          <w:rFonts w:cs="Traditional Arabic"/>
          <w:lang w:val="id-ID"/>
        </w:rPr>
        <w:t xml:space="preserve">- dari amal remeh lagi sepele. </w:t>
      </w:r>
      <w:r w:rsidRPr="005A11CD">
        <w:rPr>
          <w:rFonts w:cs="Traditional Arabic"/>
          <w:lang w:val="id-ID"/>
        </w:rPr>
        <w:lastRenderedPageBreak/>
        <w:t>Tetapi bersungguh-sungguhlah mengerjakannya dengan lobak dan diam-diam.</w:t>
      </w:r>
      <w:r w:rsidRPr="005A11CD">
        <w:rPr>
          <w:rStyle w:val="FootnoteReference"/>
          <w:rFonts w:cs="Traditional Arabic"/>
          <w:lang w:val="id-ID"/>
        </w:rPr>
        <w:footnoteReference w:id="23"/>
      </w:r>
    </w:p>
    <w:p w:rsidR="00AF491F" w:rsidRPr="005A11CD" w:rsidRDefault="00AF491F" w:rsidP="00096BD4">
      <w:pPr>
        <w:pStyle w:val="1"/>
        <w:rPr>
          <w:lang w:val="id-ID"/>
        </w:rPr>
      </w:pPr>
      <w:bookmarkStart w:id="14" w:name="_Toc468694208"/>
      <w:r w:rsidRPr="005A11CD">
        <w:rPr>
          <w:lang w:val="id-ID"/>
        </w:rPr>
        <w:t>6. Akhlak yang baik.</w:t>
      </w:r>
      <w:bookmarkEnd w:id="14"/>
    </w:p>
    <w:p w:rsidR="00AF491F" w:rsidRPr="005A11CD" w:rsidRDefault="00AF491F" w:rsidP="00FB2A65">
      <w:pPr>
        <w:spacing w:after="120" w:line="264" w:lineRule="auto"/>
        <w:jc w:val="lowKashida"/>
        <w:rPr>
          <w:rFonts w:cs="Traditional Arabic"/>
          <w:lang w:val="id-ID"/>
        </w:rPr>
      </w:pPr>
      <w:r w:rsidRPr="005A11CD">
        <w:rPr>
          <w:rFonts w:cs="Traditional Arabic"/>
          <w:lang w:val="id-ID"/>
        </w:rPr>
        <w:t>‘Aisyah -</w:t>
      </w:r>
      <w:r w:rsidRPr="005A11CD">
        <w:rPr>
          <w:rFonts w:cs="Traditional Arabic"/>
          <w:i/>
          <w:iCs/>
          <w:lang w:val="id-ID"/>
        </w:rPr>
        <w:t>radiallahu'anha</w:t>
      </w:r>
      <w:r w:rsidRPr="005A11CD">
        <w:rPr>
          <w:rFonts w:cs="Traditional Arabic"/>
          <w:lang w:val="id-ID"/>
        </w:rPr>
        <w:t xml:space="preserve">- berkata, </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Fonts w:cs="Traditional Arabic"/>
          <w:lang w:val="id-ID"/>
        </w:rPr>
        <w:t>"Aku mendengar Rasulullah -</w:t>
      </w:r>
      <w:r w:rsidRPr="005A11CD">
        <w:rPr>
          <w:rFonts w:cs="Traditional Arabic"/>
          <w:i/>
          <w:iCs/>
          <w:lang w:val="id-ID"/>
        </w:rPr>
        <w:t>shalallahu alaihi wasallam</w:t>
      </w:r>
      <w:r w:rsidRPr="005A11CD">
        <w:rPr>
          <w:rFonts w:cs="Traditional Arabic"/>
          <w:lang w:val="id-ID"/>
        </w:rPr>
        <w:t>- bersabda,</w:t>
      </w:r>
    </w:p>
    <w:p w:rsidR="00AF491F" w:rsidRPr="002A4E33" w:rsidRDefault="004A4430" w:rsidP="004A4430">
      <w:pPr>
        <w:pStyle w:val="a0"/>
        <w:rPr>
          <w:b/>
          <w:bCs/>
          <w:color w:val="800000"/>
          <w:rtl/>
        </w:rPr>
      </w:pPr>
      <w:r>
        <w:rPr>
          <w:rFonts w:hint="cs"/>
          <w:rtl/>
        </w:rPr>
        <w:t>«</w:t>
      </w:r>
      <w:r w:rsidR="00AF491F" w:rsidRPr="004A4430">
        <w:rPr>
          <w:rtl/>
        </w:rPr>
        <w:t>إِنَّ الْمُؤْمِنَ لَيُدْرِكُ بِحُسْنِ خُلُقِهِ دَرَجَاتِ قَائِ</w:t>
      </w:r>
      <w:r w:rsidR="00E15A46" w:rsidRPr="004A4430">
        <w:rPr>
          <w:rtl/>
        </w:rPr>
        <w:t>مِ اللَّيْلِ صَائِمِ النَّهَارِ</w:t>
      </w:r>
      <w:r>
        <w:rPr>
          <w:rFonts w:hint="cs"/>
          <w:rtl/>
        </w:rPr>
        <w:t>»</w:t>
      </w:r>
      <w:r w:rsidR="00AF491F" w:rsidRPr="004A4430">
        <w:rPr>
          <w:sz w:val="24"/>
          <w:szCs w:val="24"/>
          <w:rtl/>
        </w:rPr>
        <w:t xml:space="preserve"> رواه الإمام مالك (1675) ، وأحمد واللفظ له </w:t>
      </w:r>
      <w:r w:rsidR="00AF491F" w:rsidRPr="004A4430">
        <w:rPr>
          <w:rFonts w:cs="Traditional Arabic"/>
          <w:sz w:val="24"/>
          <w:szCs w:val="24"/>
          <w:rtl/>
        </w:rPr>
        <w:t>–</w:t>
      </w:r>
      <w:r w:rsidR="00AF491F" w:rsidRPr="004A4430">
        <w:rPr>
          <w:sz w:val="24"/>
          <w:szCs w:val="24"/>
          <w:rtl/>
        </w:rPr>
        <w:t>الفتح الرباني- (19/76) ، وأبو داود (4798) ، وابن حبان (480) ، والحاكم (199) ، وصححه الألباني في صحيح الجامع (1620) .</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i/>
          <w:iCs/>
          <w:sz w:val="22"/>
          <w:szCs w:val="22"/>
          <w:lang w:val="id-ID"/>
        </w:rPr>
        <w:t>“Sesungguhnya seorang mukmin dengan akhlaknya yang baik akan mencapai derajat orang yang senantiasa shalat di malam hari dan puasa di siang hari.”</w:t>
      </w:r>
      <w:r w:rsidRPr="005A11CD">
        <w:rPr>
          <w:rStyle w:val="SimplifiedArabic16"/>
          <w:rFonts w:cs="Traditional Arabic"/>
          <w:sz w:val="22"/>
          <w:szCs w:val="22"/>
          <w:lang w:val="id-ID"/>
        </w:rPr>
        <w:t xml:space="preserve"> </w:t>
      </w:r>
      <w:r w:rsidRPr="005A11CD">
        <w:rPr>
          <w:rStyle w:val="FootnoteReference"/>
          <w:rFonts w:cs="Traditional Arabic"/>
          <w:lang w:val="id-ID"/>
        </w:rPr>
        <w:footnoteReference w:id="24"/>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Abu Thayib Muhammad Syamsuddin Âbadi -</w:t>
      </w:r>
      <w:r w:rsidRPr="005A11CD">
        <w:rPr>
          <w:rStyle w:val="SimplifiedArabic16"/>
          <w:rFonts w:cs="Traditional Arabic"/>
          <w:i/>
          <w:iCs/>
          <w:sz w:val="22"/>
          <w:szCs w:val="22"/>
          <w:lang w:val="id-ID"/>
        </w:rPr>
        <w:t>rahimahullah</w:t>
      </w:r>
      <w:r w:rsidRPr="005A11CD">
        <w:rPr>
          <w:rStyle w:val="SimplifiedArabic16"/>
          <w:rFonts w:cs="Traditional Arabic"/>
          <w:sz w:val="22"/>
          <w:szCs w:val="22"/>
          <w:lang w:val="id-ID"/>
        </w:rPr>
        <w:t>- berkata,</w:t>
      </w:r>
    </w:p>
    <w:p w:rsidR="00AF491F" w:rsidRPr="005A11CD" w:rsidRDefault="00AF491F" w:rsidP="00FB2A65">
      <w:pPr>
        <w:spacing w:after="120" w:line="264" w:lineRule="auto"/>
        <w:ind w:left="360"/>
        <w:jc w:val="lowKashida"/>
        <w:rPr>
          <w:rStyle w:val="SimplifiedArabic16"/>
          <w:rFonts w:cs="Traditional Arabic"/>
          <w:sz w:val="22"/>
          <w:szCs w:val="22"/>
          <w:lang w:val="id-ID"/>
        </w:rPr>
      </w:pPr>
      <w:r w:rsidRPr="005A11CD">
        <w:rPr>
          <w:rStyle w:val="SimplifiedArabic16"/>
          <w:rFonts w:cs="Traditional Arabic"/>
          <w:sz w:val="22"/>
          <w:szCs w:val="22"/>
          <w:lang w:val="id-ID"/>
        </w:rPr>
        <w:lastRenderedPageBreak/>
        <w:t>"Orang yang berakhlak baik diberi keutamaan agung ini karena, orang yang berpuasa dan shalat malam melawan keinginan dirinya yang berat melakukannya, sedangkan orang yang mempergauli manusia dengan akhlak yang baik dengan keragaman tabiat dan akhlak mereka seperti melawan banyak jiwa, sehingga mendapatkan apa yang didapatkan oleh orang  yang senantiasa berpuasa dan shalat malam. Menjadi samalah derajatnya bahkan mungkin lebih.</w:t>
      </w:r>
      <w:r w:rsidRPr="005A11CD">
        <w:rPr>
          <w:rStyle w:val="FootnoteReference"/>
          <w:rFonts w:cs="Traditional Arabic"/>
          <w:lang w:val="id-ID"/>
        </w:rPr>
        <w:footnoteReference w:id="25"/>
      </w:r>
    </w:p>
    <w:p w:rsidR="00AF491F" w:rsidRPr="005A11CD" w:rsidRDefault="00AF491F" w:rsidP="00C03761">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Berakhlak baik yaitu dengan memperbagus muamalah dengan manusia dan menahan diri dari mengganggu mereka.</w:t>
      </w:r>
    </w:p>
    <w:p w:rsidR="00AF491F" w:rsidRPr="005A11CD" w:rsidRDefault="00AF491F" w:rsidP="005F146A">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Sesungguhnya manusia tidaklah diberi sesuatu setelah iman yang lebih baik dari pada akhlak yang baik. Nabi -</w:t>
      </w:r>
      <w:r w:rsidRPr="005A11CD">
        <w:rPr>
          <w:rStyle w:val="SimplifiedArabic16"/>
          <w:rFonts w:cs="Traditional Arabic"/>
          <w:i/>
          <w:iCs/>
          <w:sz w:val="22"/>
          <w:szCs w:val="22"/>
          <w:lang w:val="id-ID"/>
        </w:rPr>
        <w:t>shalallahu alaihi wasalam-</w:t>
      </w:r>
      <w:r w:rsidRPr="005A11CD">
        <w:rPr>
          <w:rStyle w:val="SimplifiedArabic16"/>
          <w:rFonts w:cs="Traditional Arabic"/>
          <w:sz w:val="22"/>
          <w:szCs w:val="22"/>
          <w:lang w:val="id-ID"/>
        </w:rPr>
        <w:t xml:space="preserve"> memohon kepada Tuhan-Nya -</w:t>
      </w:r>
      <w:r w:rsidRPr="005A11CD">
        <w:rPr>
          <w:rStyle w:val="SimplifiedArabic16"/>
          <w:rFonts w:cs="Traditional Arabic"/>
          <w:i/>
          <w:iCs/>
          <w:sz w:val="22"/>
          <w:szCs w:val="22"/>
          <w:lang w:val="id-ID"/>
        </w:rPr>
        <w:t>azzawajalla</w:t>
      </w:r>
      <w:r w:rsidRPr="005A11CD">
        <w:rPr>
          <w:rStyle w:val="SimplifiedArabic16"/>
          <w:rFonts w:cs="Traditional Arabic"/>
          <w:sz w:val="22"/>
          <w:szCs w:val="22"/>
          <w:lang w:val="id-ID"/>
        </w:rPr>
        <w:t>-  diberi akhlak yang baik, sebagaimana yang diriwayatkan oleh Jabir ibn Abdillah -</w:t>
      </w:r>
      <w:r w:rsidRPr="005A11CD">
        <w:rPr>
          <w:rStyle w:val="SimplifiedArabic16"/>
          <w:rFonts w:cs="Traditional Arabic"/>
          <w:i/>
          <w:iCs/>
          <w:sz w:val="22"/>
          <w:szCs w:val="22"/>
          <w:lang w:val="id-ID"/>
        </w:rPr>
        <w:t>rahimahullah</w:t>
      </w:r>
      <w:r w:rsidRPr="005A11CD">
        <w:rPr>
          <w:rStyle w:val="SimplifiedArabic16"/>
          <w:rFonts w:cs="Traditional Arabic"/>
          <w:sz w:val="22"/>
          <w:szCs w:val="22"/>
          <w:lang w:val="id-ID"/>
        </w:rPr>
        <w:t>- bahwa Nabi -</w:t>
      </w:r>
      <w:r w:rsidRPr="005A11CD">
        <w:rPr>
          <w:rStyle w:val="SimplifiedArabic16"/>
          <w:rFonts w:cs="Traditional Arabic"/>
          <w:i/>
          <w:iCs/>
          <w:sz w:val="22"/>
          <w:szCs w:val="22"/>
          <w:lang w:val="id-ID"/>
        </w:rPr>
        <w:t>shalallahu alaihi wasalam-</w:t>
      </w:r>
      <w:r w:rsidRPr="005A11CD">
        <w:rPr>
          <w:rStyle w:val="SimplifiedArabic16"/>
          <w:rFonts w:cs="Traditional Arabic"/>
          <w:sz w:val="22"/>
          <w:szCs w:val="22"/>
          <w:lang w:val="id-ID"/>
        </w:rPr>
        <w:t xml:space="preserve"> jika membaca "istiftah" (bacaan pembuka shalat setelah takbir) membaca:</w:t>
      </w:r>
    </w:p>
    <w:p w:rsidR="00AF491F" w:rsidRPr="002A4E33" w:rsidRDefault="004A4430" w:rsidP="004A4430">
      <w:pPr>
        <w:pStyle w:val="a0"/>
        <w:rPr>
          <w:rFonts w:ascii="Traditional Arabic" w:hAnsi="Traditional Arabic"/>
          <w:b/>
          <w:bCs/>
          <w:sz w:val="24"/>
          <w:szCs w:val="24"/>
          <w:rtl/>
        </w:rPr>
      </w:pPr>
      <w:r>
        <w:rPr>
          <w:rFonts w:hint="cs"/>
          <w:rtl/>
        </w:rPr>
        <w:t>«</w:t>
      </w:r>
      <w:r w:rsidR="00AF491F" w:rsidRPr="002A4E33">
        <w:rPr>
          <w:rtl/>
        </w:rPr>
        <w:t>إن صلاتي ونسكي ومحياي ومماتي لله رب العالمين  لا شريك له</w:t>
      </w:r>
      <w:r w:rsidR="00E15A46" w:rsidRPr="002A4E33">
        <w:rPr>
          <w:rtl/>
        </w:rPr>
        <w:t xml:space="preserve">  وبذلك أمرت وأنا من المسلمين </w:t>
      </w:r>
      <w:r w:rsidR="00AF491F" w:rsidRPr="002A4E33">
        <w:rPr>
          <w:rtl/>
        </w:rPr>
        <w:t xml:space="preserve"> اللهم اهد</w:t>
      </w:r>
      <w:r w:rsidR="00E15A46" w:rsidRPr="002A4E33">
        <w:rPr>
          <w:rtl/>
        </w:rPr>
        <w:t xml:space="preserve">ني لأحسن الأعمال وأحسن </w:t>
      </w:r>
      <w:r w:rsidR="00E15A46" w:rsidRPr="002A4E33">
        <w:rPr>
          <w:rtl/>
        </w:rPr>
        <w:lastRenderedPageBreak/>
        <w:t xml:space="preserve">الأخلاق  لا يهدي لأحسنها إلا أنت  وقني سيئ الأعمال وسيئ الأخلاق </w:t>
      </w:r>
      <w:r>
        <w:rPr>
          <w:rtl/>
        </w:rPr>
        <w:t xml:space="preserve"> لا يقي سيئها إلا أنت</w:t>
      </w:r>
      <w:r>
        <w:rPr>
          <w:rFonts w:hint="cs"/>
          <w:rtl/>
        </w:rPr>
        <w:t>»</w:t>
      </w:r>
      <w:r w:rsidR="00AF491F" w:rsidRPr="004A4430">
        <w:rPr>
          <w:rFonts w:ascii="Traditional Arabic" w:hAnsi="Traditional Arabic"/>
          <w:b/>
          <w:bCs/>
          <w:sz w:val="22"/>
          <w:szCs w:val="22"/>
          <w:rtl/>
        </w:rPr>
        <w:t xml:space="preserve"> </w:t>
      </w:r>
      <w:r w:rsidR="00AF491F" w:rsidRPr="004A4430">
        <w:rPr>
          <w:rFonts w:ascii="Traditional Arabic" w:hAnsi="Traditional Arabic"/>
          <w:sz w:val="22"/>
          <w:szCs w:val="22"/>
          <w:rtl/>
        </w:rPr>
        <w:t xml:space="preserve">رواه الإمام أحمد </w:t>
      </w:r>
      <w:r w:rsidR="00AF491F" w:rsidRPr="004A4430">
        <w:rPr>
          <w:rFonts w:ascii="Traditional Arabic" w:hAnsi="Traditional Arabic" w:cs="Traditional Arabic"/>
          <w:sz w:val="22"/>
          <w:szCs w:val="22"/>
          <w:rtl/>
        </w:rPr>
        <w:t>–</w:t>
      </w:r>
      <w:r w:rsidR="00AF491F" w:rsidRPr="004A4430">
        <w:rPr>
          <w:rFonts w:ascii="Traditional Arabic" w:hAnsi="Traditional Arabic"/>
          <w:sz w:val="22"/>
          <w:szCs w:val="22"/>
          <w:rtl/>
        </w:rPr>
        <w:t>الفتح الرباني- (3/181) ، ومسلم (771) ، والترمذي (3421) ، والنسائي واللفظ له (897) ، وأبو داود (760) ، والدارمي (1238) ، وابن خزيمة (462) ، وا</w:t>
      </w:r>
      <w:r w:rsidR="002A4E33" w:rsidRPr="004A4430">
        <w:rPr>
          <w:rFonts w:ascii="Traditional Arabic" w:hAnsi="Traditional Arabic"/>
          <w:sz w:val="22"/>
          <w:szCs w:val="22"/>
          <w:rtl/>
        </w:rPr>
        <w:t>لبيهقي (2172) ، وأبو يعلى (285)</w:t>
      </w:r>
      <w:r w:rsidR="00AF491F" w:rsidRPr="004A4430">
        <w:rPr>
          <w:rFonts w:ascii="Traditional Arabic" w:hAnsi="Traditional Arabic"/>
          <w:sz w:val="22"/>
          <w:szCs w:val="22"/>
          <w:rtl/>
        </w:rPr>
        <w:t>.</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“Sesungguhnya shalatku, ibadahku, hidupku dan matiku hanyalah milik Allah, Tuhan semesta alam, tidak ada sekutu baginya. Demikianlah aku diperintahkan dan aku termasuk orang yang berserah diri. Ya Allah, tunjukkanlah kepadaku sebaik-baik amal dan sebaik-baik akhlak, tidak ada yang</w:t>
      </w:r>
      <w:r w:rsidRPr="00C8149F">
        <w:rPr>
          <w:rStyle w:val="SimplifiedArabic16"/>
          <w:rFonts w:ascii="Traditional Arabic" w:hAnsi="Traditional Arabic" w:cs="Traditional Arabic"/>
          <w:sz w:val="22"/>
          <w:szCs w:val="22"/>
          <w:lang w:val="id-ID"/>
        </w:rPr>
        <w:t xml:space="preserve"> </w:t>
      </w:r>
      <w:r w:rsidRPr="005A11CD">
        <w:rPr>
          <w:rStyle w:val="SimplifiedArabic16"/>
          <w:rFonts w:cs="Traditional Arabic"/>
          <w:sz w:val="22"/>
          <w:szCs w:val="22"/>
          <w:lang w:val="id-ID"/>
        </w:rPr>
        <w:t>menunjukkan kepada kebaikannya kecuali Engkau, peliharalah aku dari seburuk-buruk amal dan seburuk-buruk akhlak, tidak ada yang memelihara dari keburukan kecuali Engkau.</w:t>
      </w:r>
      <w:r w:rsidRPr="005A11CD">
        <w:rPr>
          <w:rStyle w:val="FootnoteReference"/>
          <w:rFonts w:cs="Traditional Arabic"/>
          <w:lang w:val="id-ID"/>
        </w:rPr>
        <w:footnoteReference w:id="26"/>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Demikian pula yang dilakukan Rasul -</w:t>
      </w:r>
      <w:r w:rsidRPr="005A11CD">
        <w:rPr>
          <w:rStyle w:val="SimplifiedArabic16"/>
          <w:rFonts w:cs="Traditional Arabic"/>
          <w:i/>
          <w:iCs/>
          <w:sz w:val="22"/>
          <w:szCs w:val="22"/>
          <w:lang w:val="id-ID"/>
        </w:rPr>
        <w:t>shalallahu alaihi wasalam-</w:t>
      </w:r>
      <w:r w:rsidRPr="005A11CD">
        <w:rPr>
          <w:rStyle w:val="SimplifiedArabic16"/>
          <w:rFonts w:cs="Traditional Arabic"/>
          <w:sz w:val="22"/>
          <w:szCs w:val="22"/>
          <w:lang w:val="id-ID"/>
        </w:rPr>
        <w:t xml:space="preserve"> ketika melihat ke cermin sebagaimana yang diriwayatkan Ibnu Mas’ud -</w:t>
      </w:r>
      <w:r w:rsidRPr="005A11CD">
        <w:rPr>
          <w:rStyle w:val="SimplifiedArabic16"/>
          <w:rFonts w:cs="Traditional Arabic"/>
          <w:i/>
          <w:iCs/>
          <w:sz w:val="22"/>
          <w:szCs w:val="22"/>
          <w:lang w:val="id-ID"/>
        </w:rPr>
        <w:t>radiallahu'anhu</w:t>
      </w:r>
      <w:r w:rsidRPr="005A11CD">
        <w:rPr>
          <w:rStyle w:val="SimplifiedArabic16"/>
          <w:rFonts w:cs="Traditional Arabic"/>
          <w:sz w:val="22"/>
          <w:szCs w:val="22"/>
          <w:lang w:val="id-ID"/>
        </w:rPr>
        <w:t xml:space="preserve">- katanya, </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"Rasulullah -</w:t>
      </w:r>
      <w:r w:rsidRPr="005A11CD">
        <w:rPr>
          <w:rStyle w:val="SimplifiedArabic16"/>
          <w:rFonts w:cs="Traditional Arabic"/>
          <w:i/>
          <w:iCs/>
          <w:sz w:val="22"/>
          <w:szCs w:val="22"/>
          <w:lang w:val="id-ID"/>
        </w:rPr>
        <w:t>shalallahu alaihi wasalam-</w:t>
      </w:r>
      <w:r w:rsidRPr="005A11CD">
        <w:rPr>
          <w:rStyle w:val="SimplifiedArabic16"/>
          <w:rFonts w:cs="Traditional Arabic"/>
          <w:sz w:val="22"/>
          <w:szCs w:val="22"/>
          <w:lang w:val="id-ID"/>
        </w:rPr>
        <w:t xml:space="preserve"> jika melihat ke cermin berdo’a:</w:t>
      </w:r>
    </w:p>
    <w:p w:rsidR="00AF491F" w:rsidRPr="002A4E33" w:rsidRDefault="004A4430" w:rsidP="004A4430">
      <w:pPr>
        <w:pStyle w:val="a0"/>
        <w:rPr>
          <w:b/>
          <w:bCs/>
          <w:color w:val="800000"/>
          <w:rtl/>
        </w:rPr>
      </w:pPr>
      <w:r w:rsidRPr="004A4430">
        <w:rPr>
          <w:rFonts w:hint="cs"/>
          <w:rtl/>
        </w:rPr>
        <w:lastRenderedPageBreak/>
        <w:t>«</w:t>
      </w:r>
      <w:r w:rsidR="00AF491F" w:rsidRPr="004A4430">
        <w:rPr>
          <w:rtl/>
        </w:rPr>
        <w:t>اللهم كما حسنت خَلْقِي فحسن خُلُقِي</w:t>
      </w:r>
      <w:r>
        <w:rPr>
          <w:rFonts w:hint="cs"/>
          <w:rtl/>
        </w:rPr>
        <w:t>»</w:t>
      </w:r>
      <w:r w:rsidR="00AF491F" w:rsidRPr="004A4430">
        <w:rPr>
          <w:sz w:val="24"/>
          <w:szCs w:val="24"/>
          <w:rtl/>
        </w:rPr>
        <w:t xml:space="preserve"> رواه الإمام أحمد </w:t>
      </w:r>
      <w:r w:rsidR="00AF491F" w:rsidRPr="004A4430">
        <w:rPr>
          <w:rFonts w:ascii="Times New Roman" w:hAnsi="Times New Roman" w:cs="Times New Roman" w:hint="cs"/>
          <w:sz w:val="24"/>
          <w:szCs w:val="24"/>
          <w:rtl/>
        </w:rPr>
        <w:t>–</w:t>
      </w:r>
      <w:r w:rsidR="00AF491F" w:rsidRPr="004A4430">
        <w:rPr>
          <w:sz w:val="24"/>
          <w:szCs w:val="24"/>
          <w:rtl/>
        </w:rPr>
        <w:t>الفتح الرباني- (14/281) ، وابن حبان (959) ، وأبو يعلى (5075) ،  والطيالسي واللفظ له (374) ، وصححه الألباني في صحيح الجامع (1307)</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i/>
          <w:iCs/>
          <w:sz w:val="22"/>
          <w:szCs w:val="22"/>
          <w:lang w:val="id-ID"/>
        </w:rPr>
        <w:t>“Ya Allah, sebagaimana Engkau telah memperbagus penciptaanku maka perbaguslah akhlakku.”</w:t>
      </w:r>
      <w:r w:rsidRPr="005A11CD">
        <w:rPr>
          <w:rStyle w:val="SimplifiedArabic16"/>
          <w:rFonts w:cs="Traditional Arabic"/>
          <w:sz w:val="22"/>
          <w:szCs w:val="22"/>
          <w:lang w:val="id-ID"/>
        </w:rPr>
        <w:t xml:space="preserve"> </w:t>
      </w:r>
      <w:r w:rsidRPr="005A11CD">
        <w:rPr>
          <w:rStyle w:val="FootnoteReference"/>
          <w:rFonts w:cs="Traditional Arabic"/>
          <w:lang w:val="id-ID"/>
        </w:rPr>
        <w:footnoteReference w:id="27"/>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Orang yang berakhlak baik adalah manusia yang paling mencintai Rasulullah -</w:t>
      </w:r>
      <w:r w:rsidRPr="005A11CD">
        <w:rPr>
          <w:rStyle w:val="SimplifiedArabic16"/>
          <w:rFonts w:cs="Traditional Arabic"/>
          <w:i/>
          <w:iCs/>
          <w:sz w:val="22"/>
          <w:szCs w:val="22"/>
          <w:lang w:val="id-ID"/>
        </w:rPr>
        <w:t>shalallahu alaihi wasalam-</w:t>
      </w:r>
      <w:r w:rsidRPr="005A11CD">
        <w:rPr>
          <w:rStyle w:val="SimplifiedArabic16"/>
          <w:rFonts w:cs="Traditional Arabic"/>
          <w:sz w:val="22"/>
          <w:szCs w:val="22"/>
          <w:lang w:val="id-ID"/>
        </w:rPr>
        <w:t xml:space="preserve"> dan yang paling dekat majelisnya pada hari kiamat. Jabir -</w:t>
      </w:r>
      <w:r w:rsidRPr="005A11CD">
        <w:rPr>
          <w:rStyle w:val="SimplifiedArabic16"/>
          <w:rFonts w:cs="Traditional Arabic"/>
          <w:i/>
          <w:iCs/>
          <w:sz w:val="22"/>
          <w:szCs w:val="22"/>
          <w:lang w:val="id-ID"/>
        </w:rPr>
        <w:t>radiallahu'anhu</w:t>
      </w:r>
      <w:r w:rsidRPr="005A11CD">
        <w:rPr>
          <w:rStyle w:val="SimplifiedArabic16"/>
          <w:rFonts w:cs="Traditional Arabic"/>
          <w:sz w:val="22"/>
          <w:szCs w:val="22"/>
          <w:lang w:val="id-ID"/>
        </w:rPr>
        <w:t>- meriwayatkannya kepada kita bahwa Raasulullah -</w:t>
      </w:r>
      <w:r w:rsidRPr="005A11CD">
        <w:rPr>
          <w:rStyle w:val="SimplifiedArabic16"/>
          <w:rFonts w:cs="Traditional Arabic"/>
          <w:i/>
          <w:iCs/>
          <w:sz w:val="22"/>
          <w:szCs w:val="22"/>
          <w:lang w:val="id-ID"/>
        </w:rPr>
        <w:t>shalallahu alaihi wasalam-</w:t>
      </w:r>
      <w:r w:rsidRPr="005A11CD">
        <w:rPr>
          <w:rStyle w:val="SimplifiedArabic16"/>
          <w:rFonts w:cs="Traditional Arabic"/>
          <w:sz w:val="22"/>
          <w:szCs w:val="22"/>
          <w:lang w:val="id-ID"/>
        </w:rPr>
        <w:t xml:space="preserve"> bersabda,</w:t>
      </w:r>
    </w:p>
    <w:p w:rsidR="00AF491F" w:rsidRPr="002A4E33" w:rsidRDefault="004A4430" w:rsidP="004A4430">
      <w:pPr>
        <w:pStyle w:val="a0"/>
        <w:rPr>
          <w:b/>
          <w:bCs/>
          <w:color w:val="800000"/>
          <w:rtl/>
        </w:rPr>
      </w:pPr>
      <w:r w:rsidRPr="004A4430">
        <w:rPr>
          <w:rFonts w:hint="cs"/>
          <w:rtl/>
        </w:rPr>
        <w:t>«</w:t>
      </w:r>
      <w:r w:rsidR="00E15A46" w:rsidRPr="004A4430">
        <w:rPr>
          <w:rtl/>
        </w:rPr>
        <w:t xml:space="preserve">إن من أحبكم إلي </w:t>
      </w:r>
      <w:r w:rsidR="00AF491F" w:rsidRPr="004A4430">
        <w:rPr>
          <w:rtl/>
        </w:rPr>
        <w:t xml:space="preserve"> وأقربكم مني </w:t>
      </w:r>
      <w:r w:rsidR="002A4E33" w:rsidRPr="004A4430">
        <w:rPr>
          <w:rtl/>
        </w:rPr>
        <w:t>مجلسا يوم القيامة  أحاسنكم أخلا</w:t>
      </w:r>
      <w:r w:rsidR="002A4E33" w:rsidRPr="004A4430">
        <w:rPr>
          <w:rFonts w:hint="cs"/>
          <w:rtl/>
        </w:rPr>
        <w:t>قً</w:t>
      </w:r>
      <w:r>
        <w:rPr>
          <w:rtl/>
        </w:rPr>
        <w:t>ا</w:t>
      </w:r>
      <w:r>
        <w:rPr>
          <w:rFonts w:hint="cs"/>
          <w:rtl/>
        </w:rPr>
        <w:t>»</w:t>
      </w:r>
      <w:r w:rsidR="00AF491F" w:rsidRPr="004A4430">
        <w:rPr>
          <w:sz w:val="24"/>
          <w:szCs w:val="24"/>
          <w:rtl/>
        </w:rPr>
        <w:t xml:space="preserve"> رواه الإمام أحمد </w:t>
      </w:r>
      <w:r w:rsidR="00AF491F" w:rsidRPr="004A4430">
        <w:rPr>
          <w:rFonts w:ascii="Times New Roman" w:hAnsi="Times New Roman" w:cs="Times New Roman" w:hint="cs"/>
          <w:sz w:val="24"/>
          <w:szCs w:val="24"/>
          <w:rtl/>
        </w:rPr>
        <w:t>–</w:t>
      </w:r>
      <w:r w:rsidR="00AF491F" w:rsidRPr="004A4430">
        <w:rPr>
          <w:sz w:val="24"/>
          <w:szCs w:val="24"/>
          <w:rtl/>
        </w:rPr>
        <w:t>الفتح الرباني- (23/13) ، والترمذي واللفظ له (2018) ، والطبراني في الكبير (10424) ، والبخاري في الأدب المفرد (272) ، وصححه الألباني في صحيح الترغيب والترهيب (2649) .</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i/>
          <w:iCs/>
          <w:sz w:val="22"/>
          <w:szCs w:val="22"/>
          <w:lang w:val="id-ID"/>
        </w:rPr>
        <w:t>“Sesungguhnya orang yang paling aku cintai di antara kalian dan yang paling dekat majelisnya denganku pada hari kiamat adalah yang paling baik akhlaknya.”</w:t>
      </w:r>
      <w:r w:rsidRPr="005A11CD">
        <w:rPr>
          <w:rStyle w:val="SimplifiedArabic16"/>
          <w:rFonts w:cs="Traditional Arabic"/>
          <w:sz w:val="22"/>
          <w:szCs w:val="22"/>
          <w:lang w:val="id-ID"/>
        </w:rPr>
        <w:t xml:space="preserve"> </w:t>
      </w:r>
      <w:r w:rsidRPr="005A11CD">
        <w:rPr>
          <w:rStyle w:val="FootnoteReference"/>
          <w:rFonts w:cs="Traditional Arabic"/>
          <w:lang w:val="id-ID"/>
        </w:rPr>
        <w:footnoteReference w:id="28"/>
      </w:r>
    </w:p>
    <w:p w:rsidR="00AF491F" w:rsidRPr="005A11CD" w:rsidRDefault="00AF491F" w:rsidP="00BC1336">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lastRenderedPageBreak/>
        <w:t>Allah -</w:t>
      </w:r>
      <w:r w:rsidRPr="005A11CD">
        <w:rPr>
          <w:rStyle w:val="SimplifiedArabic16"/>
          <w:rFonts w:cs="Traditional Arabic"/>
          <w:i/>
          <w:iCs/>
          <w:sz w:val="22"/>
          <w:szCs w:val="22"/>
          <w:lang w:val="id-ID"/>
        </w:rPr>
        <w:t>azzawajalla</w:t>
      </w:r>
      <w:r w:rsidRPr="005A11CD">
        <w:rPr>
          <w:rStyle w:val="SimplifiedArabic16"/>
          <w:rFonts w:cs="Traditional Arabic"/>
          <w:sz w:val="22"/>
          <w:szCs w:val="22"/>
          <w:lang w:val="id-ID"/>
        </w:rPr>
        <w:t>- akan memberikan istana bagi yang berakhlak baik di surga yang paling tinggi, karena begitu besar pahalanya, dan sebagai penghormatan baginya. Ini sebagaimana yang diriwayatkan oleh Abu Umamah al-Bahili -</w:t>
      </w:r>
      <w:r w:rsidRPr="005A11CD">
        <w:rPr>
          <w:rStyle w:val="SimplifiedArabic16"/>
          <w:rFonts w:cs="Traditional Arabic"/>
          <w:i/>
          <w:iCs/>
          <w:sz w:val="22"/>
          <w:szCs w:val="22"/>
          <w:lang w:val="id-ID"/>
        </w:rPr>
        <w:t>radiallahu'anhu</w:t>
      </w:r>
      <w:r w:rsidRPr="005A11CD">
        <w:rPr>
          <w:rStyle w:val="SimplifiedArabic16"/>
          <w:rFonts w:cs="Traditional Arabic"/>
          <w:sz w:val="22"/>
          <w:szCs w:val="22"/>
          <w:lang w:val="id-ID"/>
        </w:rPr>
        <w:t>- bahwa Rasulullah -</w:t>
      </w:r>
      <w:r w:rsidRPr="005A11CD">
        <w:rPr>
          <w:rStyle w:val="SimplifiedArabic16"/>
          <w:rFonts w:cs="Traditional Arabic"/>
          <w:i/>
          <w:iCs/>
          <w:sz w:val="22"/>
          <w:szCs w:val="22"/>
          <w:lang w:val="id-ID"/>
        </w:rPr>
        <w:t>shalallahu alaihi wasalam-</w:t>
      </w:r>
      <w:r w:rsidRPr="005A11CD">
        <w:rPr>
          <w:rStyle w:val="SimplifiedArabic16"/>
          <w:rFonts w:cs="Traditional Arabic"/>
          <w:sz w:val="22"/>
          <w:szCs w:val="22"/>
          <w:lang w:val="id-ID"/>
        </w:rPr>
        <w:t xml:space="preserve"> bersabda,</w:t>
      </w:r>
    </w:p>
    <w:p w:rsidR="00AF491F" w:rsidRPr="002A4E33" w:rsidRDefault="004A4430" w:rsidP="004A4430">
      <w:pPr>
        <w:pStyle w:val="a0"/>
        <w:rPr>
          <w:rFonts w:ascii="Traditional Arabic" w:hAnsi="Traditional Arabic"/>
          <w:b/>
          <w:bCs/>
          <w:sz w:val="24"/>
          <w:szCs w:val="24"/>
          <w:rtl/>
        </w:rPr>
      </w:pPr>
      <w:r>
        <w:rPr>
          <w:rFonts w:hint="cs"/>
          <w:rtl/>
        </w:rPr>
        <w:t>«</w:t>
      </w:r>
      <w:r w:rsidR="00AF491F" w:rsidRPr="002A4E33">
        <w:rPr>
          <w:rtl/>
        </w:rPr>
        <w:t>أنا زَعِيمٌ ببيت في رَبَضِ الجنة لمن ترك الْمِرَاءَ وإن كان محقا  وببيت في وسط الجنة لمن ترك الكذب وإن كان مازحا  وببيت في أعلى الجنة لمن حَسَّنَ خُلُقَهُ</w:t>
      </w:r>
      <w:r>
        <w:rPr>
          <w:rFonts w:hint="cs"/>
          <w:rtl/>
        </w:rPr>
        <w:t>»</w:t>
      </w:r>
      <w:r w:rsidR="00AF491F" w:rsidRPr="004A4430">
        <w:rPr>
          <w:rFonts w:ascii="Traditional Arabic" w:hAnsi="Traditional Arabic"/>
          <w:b/>
          <w:bCs/>
          <w:sz w:val="22"/>
          <w:szCs w:val="22"/>
          <w:rtl/>
        </w:rPr>
        <w:t xml:space="preserve"> </w:t>
      </w:r>
      <w:r w:rsidR="002A4E33" w:rsidRPr="004A4430">
        <w:rPr>
          <w:rFonts w:ascii="Traditional Arabic" w:hAnsi="Traditional Arabic"/>
          <w:sz w:val="22"/>
          <w:szCs w:val="22"/>
          <w:rtl/>
        </w:rPr>
        <w:t>رواه أبو داود واللفظ له (4800)</w:t>
      </w:r>
      <w:r w:rsidR="00AF491F" w:rsidRPr="004A4430">
        <w:rPr>
          <w:rFonts w:ascii="Traditional Arabic" w:hAnsi="Traditional Arabic"/>
          <w:sz w:val="22"/>
          <w:szCs w:val="22"/>
          <w:rtl/>
        </w:rPr>
        <w:t>، والبيهقي (2096</w:t>
      </w:r>
      <w:r w:rsidR="002A4E33" w:rsidRPr="004A4430">
        <w:rPr>
          <w:rFonts w:ascii="Traditional Arabic" w:hAnsi="Traditional Arabic"/>
          <w:sz w:val="22"/>
          <w:szCs w:val="22"/>
          <w:rtl/>
        </w:rPr>
        <w:t>5)، والطبراني في الكبير (7488)</w:t>
      </w:r>
      <w:r w:rsidR="00AF491F" w:rsidRPr="004A4430">
        <w:rPr>
          <w:rFonts w:ascii="Traditional Arabic" w:hAnsi="Traditional Arabic"/>
          <w:sz w:val="22"/>
          <w:szCs w:val="22"/>
          <w:rtl/>
        </w:rPr>
        <w:t>، وحسنه الألباني ف</w:t>
      </w:r>
      <w:r w:rsidR="002A4E33" w:rsidRPr="004A4430">
        <w:rPr>
          <w:rFonts w:ascii="Traditional Arabic" w:hAnsi="Traditional Arabic"/>
          <w:sz w:val="22"/>
          <w:szCs w:val="22"/>
          <w:rtl/>
        </w:rPr>
        <w:t>ي صحيح الجامع (1464)</w:t>
      </w:r>
      <w:r w:rsidR="00AF491F" w:rsidRPr="004A4430">
        <w:rPr>
          <w:rFonts w:ascii="Traditional Arabic" w:hAnsi="Traditional Arabic"/>
          <w:sz w:val="22"/>
          <w:szCs w:val="22"/>
          <w:rtl/>
        </w:rPr>
        <w:t>.</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Fonts w:cs="Traditional Arabic"/>
          <w:i/>
          <w:iCs/>
          <w:lang w:val="id-ID"/>
        </w:rPr>
        <w:t>"Aku adalah pemimpin pada rumah di dasar su</w:t>
      </w:r>
      <w:r w:rsidR="002A4E33">
        <w:rPr>
          <w:rFonts w:cs="Traditional Arabic"/>
          <w:i/>
          <w:iCs/>
          <w:lang w:val="id-ID"/>
        </w:rPr>
        <w:t>rga bagi yang meninggalkan riya</w:t>
      </w:r>
      <w:r w:rsidRPr="005A11CD">
        <w:rPr>
          <w:rFonts w:cs="Traditional Arabic"/>
          <w:i/>
          <w:iCs/>
          <w:lang w:val="id-ID"/>
        </w:rPr>
        <w:t xml:space="preserve"> (pamer), sekalipun benar</w:t>
      </w:r>
      <w:r w:rsidRPr="005A11CD">
        <w:rPr>
          <w:rStyle w:val="SimplifiedArabic16"/>
          <w:rFonts w:cs="Traditional Arabic"/>
          <w:i/>
          <w:iCs/>
          <w:sz w:val="22"/>
          <w:szCs w:val="22"/>
          <w:lang w:val="id-ID"/>
        </w:rPr>
        <w:t xml:space="preserve"> dan di pertengahan surga bagi yang meninggalkan dusta walaupun bergurau dan di surga yang paling tinggi bagi yang memperbagus akhlaknya.”</w:t>
      </w:r>
      <w:r w:rsidRPr="005A11CD">
        <w:rPr>
          <w:rStyle w:val="SimplifiedArabic16"/>
          <w:rFonts w:cs="Traditional Arabic"/>
          <w:sz w:val="22"/>
          <w:szCs w:val="22"/>
          <w:lang w:val="id-ID"/>
        </w:rPr>
        <w:t xml:space="preserve"> </w:t>
      </w:r>
      <w:r w:rsidRPr="005A11CD">
        <w:rPr>
          <w:rStyle w:val="FootnoteReference"/>
          <w:rFonts w:cs="Traditional Arabic"/>
          <w:lang w:val="id-ID"/>
        </w:rPr>
        <w:footnoteReference w:id="29"/>
      </w:r>
    </w:p>
    <w:p w:rsidR="00AF491F" w:rsidRPr="005A11CD" w:rsidRDefault="00AF491F" w:rsidP="00AA748A">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lastRenderedPageBreak/>
        <w:t>Berakhlak baik seyogianya tidak sebatas kepada orang-orang yang jauh saja, sementara orang-orang yang dekat terlupakan. Ia mencakup juga kedua orang tua dan setiap anggota keluargamu. Sebagian orang engkau dapati bertutur kata baik, lapang dada dan sopan santun dalam berakhlak kepada orang lain, tetapi sebaliknya jika kepada keluarga dan anak-anaknya.</w:t>
      </w:r>
    </w:p>
    <w:p w:rsidR="00AF491F" w:rsidRPr="005A11CD" w:rsidRDefault="00AF491F" w:rsidP="00096BD4">
      <w:pPr>
        <w:pStyle w:val="1"/>
        <w:rPr>
          <w:rStyle w:val="SimplifiedArabic16"/>
          <w:rFonts w:cs="Traditional Arabic"/>
          <w:b w:val="0"/>
          <w:bCs w:val="0"/>
          <w:sz w:val="22"/>
          <w:szCs w:val="22"/>
          <w:lang w:val="id-ID"/>
        </w:rPr>
      </w:pPr>
      <w:bookmarkStart w:id="15" w:name="_Toc468694209"/>
      <w:r w:rsidRPr="00096BD4">
        <w:t xml:space="preserve">7. </w:t>
      </w:r>
      <w:proofErr w:type="spellStart"/>
      <w:r w:rsidRPr="00096BD4">
        <w:t>Berupaya</w:t>
      </w:r>
      <w:proofErr w:type="spellEnd"/>
      <w:r w:rsidRPr="00096BD4">
        <w:t xml:space="preserve"> </w:t>
      </w:r>
      <w:proofErr w:type="spellStart"/>
      <w:r w:rsidRPr="00096BD4">
        <w:t>berkhidmat</w:t>
      </w:r>
      <w:proofErr w:type="spellEnd"/>
      <w:r w:rsidRPr="00096BD4">
        <w:t xml:space="preserve"> </w:t>
      </w:r>
      <w:proofErr w:type="spellStart"/>
      <w:r w:rsidRPr="00096BD4">
        <w:t>kepada</w:t>
      </w:r>
      <w:proofErr w:type="spellEnd"/>
      <w:r w:rsidRPr="00096BD4">
        <w:t xml:space="preserve"> para </w:t>
      </w:r>
      <w:proofErr w:type="spellStart"/>
      <w:r w:rsidRPr="00096BD4">
        <w:t>janda</w:t>
      </w:r>
      <w:proofErr w:type="spellEnd"/>
      <w:r w:rsidRPr="00096BD4">
        <w:t xml:space="preserve"> dan orang-orang </w:t>
      </w:r>
      <w:proofErr w:type="spellStart"/>
      <w:r w:rsidRPr="00096BD4">
        <w:t>miskin</w:t>
      </w:r>
      <w:bookmarkEnd w:id="15"/>
      <w:proofErr w:type="spellEnd"/>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Abu Hurairah -</w:t>
      </w:r>
      <w:r w:rsidRPr="005A11CD">
        <w:rPr>
          <w:rStyle w:val="SimplifiedArabic16"/>
          <w:rFonts w:cs="Traditional Arabic"/>
          <w:i/>
          <w:iCs/>
          <w:sz w:val="22"/>
          <w:szCs w:val="22"/>
          <w:lang w:val="id-ID"/>
        </w:rPr>
        <w:t>radiallahu'anhu</w:t>
      </w:r>
      <w:r w:rsidRPr="005A11CD">
        <w:rPr>
          <w:rStyle w:val="SimplifiedArabic16"/>
          <w:rFonts w:cs="Traditional Arabic"/>
          <w:sz w:val="22"/>
          <w:szCs w:val="22"/>
          <w:lang w:val="id-ID"/>
        </w:rPr>
        <w:t>- berkata, "Nabi -</w:t>
      </w:r>
      <w:r w:rsidRPr="005A11CD">
        <w:rPr>
          <w:rStyle w:val="SimplifiedArabic16"/>
          <w:rFonts w:cs="Traditional Arabic"/>
          <w:i/>
          <w:iCs/>
          <w:sz w:val="22"/>
          <w:szCs w:val="22"/>
          <w:lang w:val="id-ID"/>
        </w:rPr>
        <w:t>shalallahu alaihi wasalam-</w:t>
      </w:r>
      <w:r w:rsidRPr="005A11CD">
        <w:rPr>
          <w:rStyle w:val="SimplifiedArabic16"/>
          <w:rFonts w:cs="Traditional Arabic"/>
          <w:sz w:val="22"/>
          <w:szCs w:val="22"/>
          <w:lang w:val="id-ID"/>
        </w:rPr>
        <w:t xml:space="preserve">  bersabda,</w:t>
      </w:r>
    </w:p>
    <w:p w:rsidR="00AF491F" w:rsidRPr="002A4E33" w:rsidRDefault="004A4430" w:rsidP="004A4430">
      <w:pPr>
        <w:pStyle w:val="a0"/>
        <w:rPr>
          <w:rFonts w:ascii="Traditional Arabic" w:hAnsi="Traditional Arabic"/>
          <w:b/>
          <w:bCs/>
          <w:sz w:val="24"/>
          <w:szCs w:val="24"/>
          <w:rtl/>
        </w:rPr>
      </w:pPr>
      <w:r>
        <w:rPr>
          <w:rFonts w:hint="cs"/>
          <w:rtl/>
        </w:rPr>
        <w:t>«</w:t>
      </w:r>
      <w:r w:rsidR="00AF491F" w:rsidRPr="002A4E33">
        <w:rPr>
          <w:rtl/>
        </w:rPr>
        <w:t xml:space="preserve">السَّاعِي عَلَى الأَرْمَلَةِ وَالْمِسْكِينِ  كَالْمُجَاهِدِ فِي سَبِيلِ اللَّهِ أَوْ الْقَائِمِ </w:t>
      </w:r>
      <w:r>
        <w:rPr>
          <w:rtl/>
        </w:rPr>
        <w:t>اللَّيْلَ الصَّائِمِ النَّهَارَ</w:t>
      </w:r>
      <w:r>
        <w:rPr>
          <w:rFonts w:hint="cs"/>
          <w:rtl/>
        </w:rPr>
        <w:t>»</w:t>
      </w:r>
      <w:r w:rsidR="00AF491F" w:rsidRPr="004A4430">
        <w:rPr>
          <w:rFonts w:ascii="Traditional Arabic" w:hAnsi="Traditional Arabic"/>
          <w:b/>
          <w:bCs/>
          <w:sz w:val="22"/>
          <w:szCs w:val="22"/>
          <w:rtl/>
        </w:rPr>
        <w:t xml:space="preserve"> </w:t>
      </w:r>
      <w:r w:rsidR="00AF491F" w:rsidRPr="004A4430">
        <w:rPr>
          <w:rFonts w:ascii="Traditional Arabic" w:hAnsi="Traditional Arabic"/>
          <w:sz w:val="22"/>
          <w:szCs w:val="22"/>
          <w:rtl/>
        </w:rPr>
        <w:t xml:space="preserve">رواه الإمام أحمد </w:t>
      </w:r>
      <w:r w:rsidR="00AF491F" w:rsidRPr="004A4430">
        <w:rPr>
          <w:rFonts w:ascii="Traditional Arabic" w:hAnsi="Traditional Arabic" w:cs="Traditional Arabic"/>
          <w:sz w:val="22"/>
          <w:szCs w:val="22"/>
          <w:rtl/>
        </w:rPr>
        <w:t>–</w:t>
      </w:r>
      <w:r w:rsidR="00AF491F" w:rsidRPr="004A4430">
        <w:rPr>
          <w:rFonts w:ascii="Traditional Arabic" w:hAnsi="Traditional Arabic"/>
          <w:sz w:val="22"/>
          <w:szCs w:val="22"/>
          <w:rtl/>
        </w:rPr>
        <w:t>الفتح الرباني- (19/55) ، والبخاري واللفظ له (5353) ، ومسلم (2982) ، والترمذي (1969) ، والنسائي (2577) ، وابن ماجه (2140) ، وابن</w:t>
      </w:r>
      <w:r w:rsidR="002A4E33" w:rsidRPr="004A4430">
        <w:rPr>
          <w:rFonts w:ascii="Traditional Arabic" w:hAnsi="Traditional Arabic"/>
          <w:sz w:val="22"/>
          <w:szCs w:val="22"/>
          <w:rtl/>
        </w:rPr>
        <w:t xml:space="preserve"> حبان (4245) ، والبيهقي (12444)</w:t>
      </w:r>
      <w:r w:rsidR="00AF491F" w:rsidRPr="004A4430">
        <w:rPr>
          <w:rFonts w:ascii="Traditional Arabic" w:hAnsi="Traditional Arabic"/>
          <w:sz w:val="22"/>
          <w:szCs w:val="22"/>
          <w:rtl/>
        </w:rPr>
        <w:t>.</w:t>
      </w:r>
    </w:p>
    <w:p w:rsidR="00AF491F" w:rsidRPr="005A11CD" w:rsidRDefault="00AF491F" w:rsidP="00881F22">
      <w:pPr>
        <w:spacing w:after="120" w:line="264" w:lineRule="auto"/>
        <w:jc w:val="lowKashida"/>
        <w:rPr>
          <w:rStyle w:val="SimplifiedArabic16"/>
          <w:rFonts w:cs="Traditional Arabic"/>
          <w:sz w:val="22"/>
          <w:szCs w:val="22"/>
          <w:lang w:val="id-ID"/>
        </w:rPr>
      </w:pPr>
      <w:r w:rsidRPr="005A11CD">
        <w:rPr>
          <w:rStyle w:val="SimplifiedArabic16"/>
          <w:rFonts w:cs="Traditional Arabic"/>
          <w:i/>
          <w:iCs/>
          <w:sz w:val="22"/>
          <w:szCs w:val="22"/>
          <w:lang w:val="id-ID"/>
        </w:rPr>
        <w:t xml:space="preserve">“Orang yang berupaya berkhidmat kepada para janda dan orang-orang miskin seperti mujahid di jalan Allah atau </w:t>
      </w:r>
      <w:r w:rsidRPr="005A11CD">
        <w:rPr>
          <w:rStyle w:val="SimplifiedArabic16"/>
          <w:rFonts w:cs="Traditional Arabic"/>
          <w:i/>
          <w:iCs/>
          <w:sz w:val="22"/>
          <w:szCs w:val="22"/>
          <w:lang w:val="id-ID"/>
        </w:rPr>
        <w:lastRenderedPageBreak/>
        <w:t>seperti orang yang shalat 'qiyamul lail' dan puasa di siang hari.”</w:t>
      </w:r>
      <w:r w:rsidRPr="005A11CD">
        <w:rPr>
          <w:rStyle w:val="SimplifiedArabic16"/>
          <w:rFonts w:cs="Traditional Arabic"/>
          <w:sz w:val="22"/>
          <w:szCs w:val="22"/>
          <w:lang w:val="id-ID"/>
        </w:rPr>
        <w:t xml:space="preserve"> </w:t>
      </w:r>
      <w:r w:rsidRPr="005A11CD">
        <w:rPr>
          <w:rStyle w:val="FootnoteReference"/>
          <w:rFonts w:cs="Traditional Arabic"/>
          <w:lang w:val="id-ID"/>
        </w:rPr>
        <w:footnoteReference w:id="30"/>
      </w:r>
    </w:p>
    <w:p w:rsidR="00AF491F" w:rsidRPr="005A11CD" w:rsidRDefault="00AF491F" w:rsidP="00764C71">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Mungkin sekali engkau dapatkan pahala yang banyak ini dengan berkhidmat kepada orang-orang fakir dalam membantu mendaftarkan mereka pada "jam’iyyah khairiah" (lembaga sosial) misalnya, agar di data kebutuhan-kebutuhan mereka dan diberi bantuan.</w:t>
      </w:r>
    </w:p>
    <w:p w:rsidR="00AF491F" w:rsidRPr="005A11CD" w:rsidRDefault="00AF491F" w:rsidP="00764C71">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 xml:space="preserve">Mungkin juga mendapat pahala besar ini jika berusaha berkhidmat kepada para janda, yaitu wanita yang ditinggal mati suaminya sehingga menjadi fakir. Ini bukan perkara sulit karena jika engkau selidiki keluarga terdekatmu akan engkau dapati ada saja yang ditinggal mati suaminya dari bibi-bibimu atau dari garis nenek. Dengan berkhidmat kepada mereka dan membelikan kebutuhan-kebutuhannya engkau akan mendapat pahala jihad atau pahala </w:t>
      </w:r>
      <w:r w:rsidRPr="005A11CD">
        <w:rPr>
          <w:rStyle w:val="SimplifiedArabic16"/>
          <w:rFonts w:cs="Traditional Arabic"/>
          <w:i/>
          <w:iCs/>
          <w:sz w:val="22"/>
          <w:szCs w:val="22"/>
          <w:lang w:val="id-ID"/>
        </w:rPr>
        <w:t>qiyamul lail</w:t>
      </w:r>
      <w:r w:rsidRPr="005A11CD">
        <w:rPr>
          <w:rStyle w:val="SimplifiedArabic16"/>
          <w:rFonts w:cs="Traditional Arabic"/>
          <w:sz w:val="22"/>
          <w:szCs w:val="22"/>
          <w:lang w:val="id-ID"/>
        </w:rPr>
        <w:t>.</w:t>
      </w:r>
    </w:p>
    <w:p w:rsidR="00AF491F" w:rsidRPr="005A11CD" w:rsidRDefault="00AF491F" w:rsidP="00096BD4">
      <w:pPr>
        <w:pStyle w:val="1"/>
        <w:rPr>
          <w:rStyle w:val="SimplifiedArabic16"/>
          <w:rFonts w:cs="Traditional Arabic"/>
          <w:b w:val="0"/>
          <w:bCs w:val="0"/>
          <w:sz w:val="22"/>
          <w:szCs w:val="22"/>
          <w:lang w:val="id-ID"/>
        </w:rPr>
      </w:pPr>
      <w:bookmarkStart w:id="16" w:name="_Toc468694210"/>
      <w:r w:rsidRPr="00096BD4">
        <w:t xml:space="preserve">8. </w:t>
      </w:r>
      <w:proofErr w:type="spellStart"/>
      <w:r w:rsidRPr="00096BD4">
        <w:t>Menjaga</w:t>
      </w:r>
      <w:proofErr w:type="spellEnd"/>
      <w:r w:rsidRPr="00096BD4">
        <w:t xml:space="preserve"> </w:t>
      </w:r>
      <w:proofErr w:type="spellStart"/>
      <w:r w:rsidRPr="00096BD4">
        <w:t>sebagian</w:t>
      </w:r>
      <w:proofErr w:type="spellEnd"/>
      <w:r w:rsidRPr="00096BD4">
        <w:t xml:space="preserve"> dari adab-adab </w:t>
      </w:r>
      <w:proofErr w:type="spellStart"/>
      <w:r w:rsidRPr="00096BD4">
        <w:t>Jumat</w:t>
      </w:r>
      <w:bookmarkEnd w:id="16"/>
      <w:proofErr w:type="spellEnd"/>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Aus ibn Aus ats-Tsaqafi -</w:t>
      </w:r>
      <w:r w:rsidRPr="005A11CD">
        <w:rPr>
          <w:rStyle w:val="SimplifiedArabic16"/>
          <w:rFonts w:cs="Traditional Arabic"/>
          <w:i/>
          <w:iCs/>
          <w:sz w:val="22"/>
          <w:szCs w:val="22"/>
          <w:lang w:val="id-ID"/>
        </w:rPr>
        <w:t>radiallahu'anhu</w:t>
      </w:r>
      <w:r w:rsidRPr="005A11CD">
        <w:rPr>
          <w:rStyle w:val="SimplifiedArabic16"/>
          <w:rFonts w:cs="Traditional Arabic"/>
          <w:sz w:val="22"/>
          <w:szCs w:val="22"/>
          <w:lang w:val="id-ID"/>
        </w:rPr>
        <w:t xml:space="preserve">- berkata, </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lastRenderedPageBreak/>
        <w:t>“Aku mendengar Rasulullah -</w:t>
      </w:r>
      <w:r w:rsidRPr="005A11CD">
        <w:rPr>
          <w:rStyle w:val="SimplifiedArabic16"/>
          <w:rFonts w:cs="Traditional Arabic"/>
          <w:i/>
          <w:iCs/>
          <w:sz w:val="22"/>
          <w:szCs w:val="22"/>
          <w:lang w:val="id-ID"/>
        </w:rPr>
        <w:t>shalallahu alaihi wasalam-</w:t>
      </w:r>
      <w:r w:rsidRPr="005A11CD">
        <w:rPr>
          <w:rStyle w:val="SimplifiedArabic16"/>
          <w:rFonts w:cs="Traditional Arabic"/>
          <w:sz w:val="22"/>
          <w:szCs w:val="22"/>
          <w:lang w:val="id-ID"/>
        </w:rPr>
        <w:t xml:space="preserve"> bersabda:</w:t>
      </w:r>
    </w:p>
    <w:p w:rsidR="00AF491F" w:rsidRPr="002A4E33" w:rsidRDefault="004A4430" w:rsidP="004A4430">
      <w:pPr>
        <w:pStyle w:val="a0"/>
        <w:rPr>
          <w:rFonts w:ascii="Traditional Arabic" w:hAnsi="Traditional Arabic"/>
          <w:b/>
          <w:bCs/>
          <w:sz w:val="24"/>
          <w:szCs w:val="24"/>
          <w:rtl/>
        </w:rPr>
      </w:pPr>
      <w:r>
        <w:rPr>
          <w:rFonts w:hint="cs"/>
          <w:rtl/>
        </w:rPr>
        <w:t>«</w:t>
      </w:r>
      <w:r w:rsidR="00AF491F" w:rsidRPr="002A4E33">
        <w:rPr>
          <w:rtl/>
        </w:rPr>
        <w:t>مَنْ غَسَّلَ يَوْمَ الْجُمُعَةِ وَاغْتَسَلَ  ثُمَّ بَكَّرَ وَابْتَكَرَ  وَمَشَى وَلَمْ يَرْكَبْ  وَدَنَا مِنْ الإِمَ</w:t>
      </w:r>
      <w:r w:rsidR="00E15A46" w:rsidRPr="002A4E33">
        <w:rPr>
          <w:rtl/>
        </w:rPr>
        <w:t>امِ  فَاسْتَمَعَ وَلَمْ يَل</w:t>
      </w:r>
      <w:r w:rsidR="00AF491F" w:rsidRPr="002A4E33">
        <w:rPr>
          <w:rtl/>
        </w:rPr>
        <w:t xml:space="preserve"> كَانَ لَهُ بِكُلِّ خُطْوَةٍ عَمَلُ سَنَةٍ  </w:t>
      </w:r>
      <w:r>
        <w:rPr>
          <w:rtl/>
        </w:rPr>
        <w:t>أَجْرُ صِيَامِهَا وَقِيَامِهَا</w:t>
      </w:r>
      <w:r>
        <w:rPr>
          <w:rFonts w:hint="cs"/>
          <w:rtl/>
        </w:rPr>
        <w:t>»</w:t>
      </w:r>
      <w:r w:rsidR="00AF491F" w:rsidRPr="004A4430">
        <w:rPr>
          <w:rFonts w:ascii="Traditional Arabic" w:hAnsi="Traditional Arabic"/>
          <w:b/>
          <w:bCs/>
          <w:sz w:val="22"/>
          <w:szCs w:val="22"/>
          <w:rtl/>
        </w:rPr>
        <w:t xml:space="preserve"> </w:t>
      </w:r>
      <w:r w:rsidR="00AF491F" w:rsidRPr="004A4430">
        <w:rPr>
          <w:rFonts w:ascii="Traditional Arabic" w:hAnsi="Traditional Arabic"/>
          <w:sz w:val="22"/>
          <w:szCs w:val="22"/>
          <w:rtl/>
        </w:rPr>
        <w:t xml:space="preserve">رواه الإمام أحمد </w:t>
      </w:r>
      <w:r w:rsidR="00AF491F" w:rsidRPr="004A4430">
        <w:rPr>
          <w:rFonts w:ascii="Traditional Arabic" w:hAnsi="Traditional Arabic" w:cs="Traditional Arabic"/>
          <w:sz w:val="22"/>
          <w:szCs w:val="22"/>
          <w:rtl/>
        </w:rPr>
        <w:t>–</w:t>
      </w:r>
      <w:r w:rsidR="00AF491F" w:rsidRPr="004A4430">
        <w:rPr>
          <w:rFonts w:ascii="Traditional Arabic" w:hAnsi="Traditional Arabic"/>
          <w:sz w:val="22"/>
          <w:szCs w:val="22"/>
          <w:rtl/>
        </w:rPr>
        <w:t>الفتح الرباني- (6/51) ، والترمذي (496) ، وأبو داود واللفظ له (345) ، والنسائي (1381) ، وابن ماجه (1087) ، والدارمي (1547) ، والحاكم (1041) ، وابن خزيمة (1758) ، وصححه الألباني في صحيح الجامع (6405) .</w:t>
      </w:r>
    </w:p>
    <w:p w:rsidR="00AF491F" w:rsidRPr="005A11CD" w:rsidRDefault="00AF491F" w:rsidP="00BA0E6B">
      <w:pPr>
        <w:spacing w:after="120" w:line="264" w:lineRule="auto"/>
        <w:jc w:val="lowKashida"/>
        <w:rPr>
          <w:rStyle w:val="SimplifiedArabic16"/>
          <w:rFonts w:cs="Traditional Arabic"/>
          <w:sz w:val="22"/>
          <w:szCs w:val="22"/>
          <w:lang w:val="id-ID"/>
        </w:rPr>
      </w:pPr>
      <w:r w:rsidRPr="005A11CD">
        <w:rPr>
          <w:rStyle w:val="SimplifiedArabic16"/>
          <w:rFonts w:cs="Traditional Arabic"/>
          <w:i/>
          <w:iCs/>
          <w:sz w:val="22"/>
          <w:szCs w:val="22"/>
          <w:lang w:val="id-ID"/>
        </w:rPr>
        <w:t>“Barang siapa yang mandi pada hari Jumat kemudian bersegera (ke masjid) dengan berjalan kaki, tidak naik kendaraan, kemudian mendekat ke imam mendengarkan (khotbah Jumat), tidak bergurau, maka setiap satu langkahnya dihitung amal satu tahun pahala seperti pahala puasa dan shalat malam”</w:t>
      </w:r>
      <w:r w:rsidRPr="005A11CD">
        <w:rPr>
          <w:rStyle w:val="SimplifiedArabic16"/>
          <w:rFonts w:cs="Traditional Arabic"/>
          <w:sz w:val="22"/>
          <w:szCs w:val="22"/>
          <w:lang w:val="id-ID"/>
        </w:rPr>
        <w:t xml:space="preserve"> </w:t>
      </w:r>
      <w:r w:rsidRPr="005A11CD">
        <w:rPr>
          <w:rStyle w:val="FootnoteReference"/>
          <w:rFonts w:cs="Traditional Arabic"/>
          <w:lang w:val="id-ID"/>
        </w:rPr>
        <w:footnoteReference w:id="31"/>
      </w:r>
    </w:p>
    <w:p w:rsidR="00AF491F" w:rsidRPr="005A11CD" w:rsidRDefault="00AF491F" w:rsidP="00BA0E6B">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 xml:space="preserve">Satu langkah menuju shalat Jumat bagi yang melaksanakan adab-adab yang disebutkan tidak menyamai pahala </w:t>
      </w:r>
      <w:r w:rsidRPr="005A11CD">
        <w:rPr>
          <w:rStyle w:val="SimplifiedArabic16"/>
          <w:rFonts w:cs="Traditional Arabic"/>
          <w:i/>
          <w:iCs/>
          <w:sz w:val="22"/>
          <w:szCs w:val="22"/>
          <w:lang w:val="id-ID"/>
        </w:rPr>
        <w:t>qiyamul</w:t>
      </w:r>
      <w:r w:rsidRPr="00C8149F">
        <w:rPr>
          <w:rStyle w:val="SimplifiedArabic16"/>
          <w:rFonts w:ascii="Traditional Arabic" w:hAnsi="Traditional Arabic" w:cs="Traditional Arabic"/>
          <w:sz w:val="22"/>
          <w:szCs w:val="22"/>
          <w:lang w:val="id-ID"/>
        </w:rPr>
        <w:t xml:space="preserve"> </w:t>
      </w:r>
      <w:r w:rsidRPr="005A11CD">
        <w:rPr>
          <w:rStyle w:val="SimplifiedArabic16"/>
          <w:rFonts w:cs="Traditional Arabic"/>
          <w:i/>
          <w:iCs/>
          <w:sz w:val="22"/>
          <w:szCs w:val="22"/>
          <w:lang w:val="id-ID"/>
        </w:rPr>
        <w:t>lail</w:t>
      </w:r>
      <w:r w:rsidRPr="005A11CD">
        <w:rPr>
          <w:rStyle w:val="SimplifiedArabic16"/>
          <w:rFonts w:cs="Traditional Arabic"/>
          <w:sz w:val="22"/>
          <w:szCs w:val="22"/>
          <w:lang w:val="id-ID"/>
        </w:rPr>
        <w:t xml:space="preserve"> satu kali, seminggu atau sebulan, akan tetapi menyamai pahala </w:t>
      </w:r>
      <w:r w:rsidRPr="005A11CD">
        <w:rPr>
          <w:rStyle w:val="SimplifiedArabic16"/>
          <w:rFonts w:cs="Traditional Arabic"/>
          <w:b/>
          <w:bCs/>
          <w:sz w:val="22"/>
          <w:szCs w:val="22"/>
          <w:lang w:val="id-ID"/>
        </w:rPr>
        <w:t>setahun penuh</w:t>
      </w:r>
      <w:r w:rsidRPr="005A11CD">
        <w:rPr>
          <w:rStyle w:val="SimplifiedArabic16"/>
          <w:rFonts w:cs="Traditional Arabic"/>
          <w:sz w:val="22"/>
          <w:szCs w:val="22"/>
          <w:lang w:val="id-ID"/>
        </w:rPr>
        <w:t>. Karenanya perhatikanlah besarnya pahala ini.</w:t>
      </w:r>
    </w:p>
    <w:p w:rsidR="00AF491F" w:rsidRPr="005A11CD" w:rsidRDefault="00AF491F" w:rsidP="0032353B">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lastRenderedPageBreak/>
        <w:t xml:space="preserve">Adab-adab tersebut dalam bentuk: mandi pada hari Jumat, bersegera menuju masjid, berjalan kaki menuju masjid, mendekat pada imam, tidak menjauh ke barisan yang paling akhir, mendengarkan khotbah dengan baik dan tidak melakukan </w:t>
      </w:r>
      <w:r w:rsidRPr="005A11CD">
        <w:rPr>
          <w:rStyle w:val="SimplifiedArabic16"/>
          <w:rFonts w:cs="Traditional Arabic"/>
          <w:i/>
          <w:iCs/>
          <w:sz w:val="22"/>
          <w:szCs w:val="22"/>
          <w:lang w:val="id-ID"/>
        </w:rPr>
        <w:t>lagha</w:t>
      </w:r>
      <w:r w:rsidRPr="005A11CD">
        <w:rPr>
          <w:rStyle w:val="SimplifiedArabic16"/>
          <w:rFonts w:cs="Traditional Arabic"/>
          <w:sz w:val="22"/>
          <w:szCs w:val="22"/>
          <w:lang w:val="id-ID"/>
        </w:rPr>
        <w:t xml:space="preserve"> (kesia-siaan) dan bergurau.</w:t>
      </w:r>
    </w:p>
    <w:p w:rsidR="00AF491F" w:rsidRPr="005A11CD" w:rsidRDefault="00AF491F" w:rsidP="0032353B">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 xml:space="preserve">Perlu diketahui bahwa main-main saat khotbah berlangsung terhitung </w:t>
      </w:r>
      <w:r w:rsidRPr="005A11CD">
        <w:rPr>
          <w:rStyle w:val="SimplifiedArabic16"/>
          <w:rFonts w:cs="Traditional Arabic"/>
          <w:i/>
          <w:iCs/>
          <w:sz w:val="22"/>
          <w:szCs w:val="22"/>
          <w:lang w:val="id-ID"/>
        </w:rPr>
        <w:t>lagha</w:t>
      </w:r>
      <w:r w:rsidRPr="005A11CD">
        <w:rPr>
          <w:rStyle w:val="SimplifiedArabic16"/>
          <w:rFonts w:cs="Traditional Arabic"/>
          <w:sz w:val="22"/>
          <w:szCs w:val="22"/>
          <w:lang w:val="id-ID"/>
        </w:rPr>
        <w:t xml:space="preserve"> (kesia-siaan). Siapa yang berbuat </w:t>
      </w:r>
      <w:r w:rsidRPr="005A11CD">
        <w:rPr>
          <w:rStyle w:val="SimplifiedArabic16"/>
          <w:rFonts w:cs="Traditional Arabic"/>
          <w:i/>
          <w:iCs/>
          <w:sz w:val="22"/>
          <w:szCs w:val="22"/>
          <w:lang w:val="id-ID"/>
        </w:rPr>
        <w:t>lagha</w:t>
      </w:r>
      <w:r w:rsidRPr="005A11CD">
        <w:rPr>
          <w:rStyle w:val="SimplifiedArabic16"/>
          <w:rFonts w:cs="Traditional Arabic"/>
          <w:sz w:val="22"/>
          <w:szCs w:val="22"/>
          <w:lang w:val="id-ID"/>
        </w:rPr>
        <w:t xml:space="preserve"> (kesia-siaan), tidak ada pahala shalat Jumat baginya. Siapa yang memainkan batu atau kerikil berarti telah berbuat </w:t>
      </w:r>
      <w:r w:rsidRPr="005A11CD">
        <w:rPr>
          <w:rStyle w:val="SimplifiedArabic16"/>
          <w:rFonts w:cs="Traditional Arabic"/>
          <w:i/>
          <w:iCs/>
          <w:sz w:val="22"/>
          <w:szCs w:val="22"/>
          <w:lang w:val="id-ID"/>
        </w:rPr>
        <w:t>lagha</w:t>
      </w:r>
      <w:r w:rsidRPr="005A11CD">
        <w:rPr>
          <w:rStyle w:val="SimplifiedArabic16"/>
          <w:rFonts w:cs="Traditional Arabic"/>
          <w:sz w:val="22"/>
          <w:szCs w:val="22"/>
          <w:lang w:val="id-ID"/>
        </w:rPr>
        <w:t xml:space="preserve">. Siapa yang berkata: “diam!” berarti telah berbuat </w:t>
      </w:r>
      <w:r w:rsidRPr="005A11CD">
        <w:rPr>
          <w:rStyle w:val="SimplifiedArabic16"/>
          <w:rFonts w:cs="Traditional Arabic"/>
          <w:i/>
          <w:iCs/>
          <w:sz w:val="22"/>
          <w:szCs w:val="22"/>
          <w:lang w:val="id-ID"/>
        </w:rPr>
        <w:t>lagha.</w:t>
      </w:r>
      <w:r w:rsidRPr="005A11CD">
        <w:rPr>
          <w:rStyle w:val="SimplifiedArabic16"/>
          <w:rFonts w:cs="Traditional Arabic"/>
          <w:sz w:val="22"/>
          <w:szCs w:val="22"/>
          <w:lang w:val="id-ID"/>
        </w:rPr>
        <w:t xml:space="preserve"> Berkata kepada teman atau anaknya yang masih kecil, “diam!” berarti telah berbuat </w:t>
      </w:r>
      <w:r w:rsidRPr="005A11CD">
        <w:rPr>
          <w:rStyle w:val="SimplifiedArabic16"/>
          <w:rFonts w:cs="Traditional Arabic"/>
          <w:i/>
          <w:iCs/>
          <w:sz w:val="22"/>
          <w:szCs w:val="22"/>
          <w:lang w:val="id-ID"/>
        </w:rPr>
        <w:t>lagha</w:t>
      </w:r>
      <w:r w:rsidRPr="005A11CD">
        <w:rPr>
          <w:rStyle w:val="SimplifiedArabic16"/>
          <w:rFonts w:cs="Traditional Arabic"/>
          <w:sz w:val="22"/>
          <w:szCs w:val="22"/>
          <w:lang w:val="id-ID"/>
        </w:rPr>
        <w:t xml:space="preserve">. Siapa yang memainkan tasbihnya atau handphonenya atau apa saja ketika khotbah tengah berlangsung berarti telah berbuat </w:t>
      </w:r>
      <w:r w:rsidRPr="005A11CD">
        <w:rPr>
          <w:rStyle w:val="SimplifiedArabic16"/>
          <w:rFonts w:cs="Traditional Arabic"/>
          <w:i/>
          <w:iCs/>
          <w:sz w:val="22"/>
          <w:szCs w:val="22"/>
          <w:lang w:val="id-ID"/>
        </w:rPr>
        <w:t>lagha</w:t>
      </w:r>
      <w:r w:rsidRPr="005A11CD">
        <w:rPr>
          <w:rStyle w:val="SimplifiedArabic16"/>
          <w:rFonts w:cs="Traditional Arabic"/>
          <w:sz w:val="22"/>
          <w:szCs w:val="22"/>
          <w:lang w:val="id-ID"/>
        </w:rPr>
        <w:t>.</w:t>
      </w:r>
    </w:p>
    <w:p w:rsidR="00AF491F" w:rsidRPr="005A11CD" w:rsidRDefault="00AF491F" w:rsidP="00187268">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Tidak seyogianya lalai dengan adab-adab Jumat sama sekali agar tidak merugi dengan pahala yang besar ini yang akan memberatkan timbanganmu dengan banyak dan memberimu pahala qiyamul lail bertahun-tahun.</w:t>
      </w:r>
    </w:p>
    <w:p w:rsidR="00AF491F" w:rsidRPr="005A11CD" w:rsidRDefault="00AF491F" w:rsidP="00096BD4">
      <w:pPr>
        <w:pStyle w:val="1"/>
        <w:rPr>
          <w:rStyle w:val="SimplifiedArabic16"/>
          <w:rFonts w:cs="Traditional Arabic"/>
          <w:b w:val="0"/>
          <w:bCs w:val="0"/>
          <w:sz w:val="22"/>
          <w:szCs w:val="22"/>
          <w:lang w:val="id-ID"/>
        </w:rPr>
      </w:pPr>
      <w:bookmarkStart w:id="17" w:name="_Toc468694211"/>
      <w:r w:rsidRPr="00096BD4">
        <w:lastRenderedPageBreak/>
        <w:t>9. “</w:t>
      </w:r>
      <w:proofErr w:type="spellStart"/>
      <w:r w:rsidRPr="00096BD4">
        <w:t>Ribât</w:t>
      </w:r>
      <w:proofErr w:type="spellEnd"/>
      <w:r w:rsidRPr="00096BD4">
        <w:t>” (</w:t>
      </w:r>
      <w:proofErr w:type="spellStart"/>
      <w:r w:rsidRPr="00096BD4">
        <w:t>Menjaga</w:t>
      </w:r>
      <w:proofErr w:type="spellEnd"/>
      <w:r w:rsidRPr="00096BD4">
        <w:t xml:space="preserve"> </w:t>
      </w:r>
      <w:proofErr w:type="spellStart"/>
      <w:r w:rsidRPr="00096BD4">
        <w:t>perbatasan</w:t>
      </w:r>
      <w:proofErr w:type="spellEnd"/>
      <w:r w:rsidRPr="00096BD4">
        <w:t xml:space="preserve">) di </w:t>
      </w:r>
      <w:proofErr w:type="spellStart"/>
      <w:r w:rsidRPr="00096BD4">
        <w:t>jalan</w:t>
      </w:r>
      <w:proofErr w:type="spellEnd"/>
      <w:r w:rsidRPr="00096BD4">
        <w:t xml:space="preserve"> Allah -</w:t>
      </w:r>
      <w:proofErr w:type="spellStart"/>
      <w:r w:rsidRPr="00096BD4">
        <w:t>azzawajalla</w:t>
      </w:r>
      <w:proofErr w:type="spellEnd"/>
      <w:r w:rsidRPr="00096BD4">
        <w:t xml:space="preserve">- </w:t>
      </w:r>
      <w:proofErr w:type="spellStart"/>
      <w:r w:rsidRPr="00096BD4">
        <w:t>siang</w:t>
      </w:r>
      <w:proofErr w:type="spellEnd"/>
      <w:r w:rsidRPr="00096BD4">
        <w:t xml:space="preserve"> dan </w:t>
      </w:r>
      <w:proofErr w:type="spellStart"/>
      <w:r w:rsidRPr="00096BD4">
        <w:t>malam</w:t>
      </w:r>
      <w:bookmarkEnd w:id="17"/>
      <w:proofErr w:type="spellEnd"/>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Diriwayatkan oleh Salman al-Farisi -</w:t>
      </w:r>
      <w:r w:rsidRPr="005A11CD">
        <w:rPr>
          <w:rStyle w:val="SimplifiedArabic16"/>
          <w:rFonts w:cs="Traditional Arabic"/>
          <w:i/>
          <w:iCs/>
          <w:sz w:val="22"/>
          <w:szCs w:val="22"/>
          <w:lang w:val="id-ID"/>
        </w:rPr>
        <w:t>radiallahu'anhu</w:t>
      </w:r>
      <w:r w:rsidRPr="005A11CD">
        <w:rPr>
          <w:rStyle w:val="SimplifiedArabic16"/>
          <w:rFonts w:cs="Traditional Arabic"/>
          <w:sz w:val="22"/>
          <w:szCs w:val="22"/>
          <w:lang w:val="id-ID"/>
        </w:rPr>
        <w:t>-, katanya, “Aku mendengar Rasulullah -</w:t>
      </w:r>
      <w:r w:rsidRPr="005A11CD">
        <w:rPr>
          <w:rStyle w:val="SimplifiedArabic16"/>
          <w:rFonts w:cs="Traditional Arabic"/>
          <w:i/>
          <w:iCs/>
          <w:sz w:val="22"/>
          <w:szCs w:val="22"/>
          <w:lang w:val="id-ID"/>
        </w:rPr>
        <w:t>shalallahu alaihi wasallam</w:t>
      </w:r>
      <w:r w:rsidRPr="005A11CD">
        <w:rPr>
          <w:rStyle w:val="SimplifiedArabic16"/>
          <w:rFonts w:cs="Traditional Arabic"/>
          <w:sz w:val="22"/>
          <w:szCs w:val="22"/>
          <w:lang w:val="id-ID"/>
        </w:rPr>
        <w:t xml:space="preserve">- bersabda, </w:t>
      </w:r>
    </w:p>
    <w:p w:rsidR="00AF491F" w:rsidRPr="002A4E33" w:rsidRDefault="004A4430" w:rsidP="004A4430">
      <w:pPr>
        <w:pStyle w:val="a0"/>
        <w:rPr>
          <w:rFonts w:ascii="Traditional Arabic" w:hAnsi="Traditional Arabic"/>
          <w:b/>
          <w:bCs/>
          <w:sz w:val="24"/>
          <w:szCs w:val="24"/>
          <w:rtl/>
        </w:rPr>
      </w:pPr>
      <w:r>
        <w:rPr>
          <w:rFonts w:hint="cs"/>
          <w:rtl/>
        </w:rPr>
        <w:t>«</w:t>
      </w:r>
      <w:r w:rsidR="00AF491F" w:rsidRPr="002A4E33">
        <w:rPr>
          <w:rtl/>
        </w:rPr>
        <w:t>رباط يوم وليلة خير من صيام شهر وقيامه  وإن مات جرى عليه عمله الذي كان يعمله  وأُجري عليه رزقه  وأمِنَ الفتَّان</w:t>
      </w:r>
      <w:r>
        <w:rPr>
          <w:rFonts w:hint="cs"/>
          <w:rtl/>
        </w:rPr>
        <w:t>»</w:t>
      </w:r>
      <w:r w:rsidR="00AF491F" w:rsidRPr="004A4430">
        <w:rPr>
          <w:rFonts w:ascii="Traditional Arabic" w:hAnsi="Traditional Arabic"/>
          <w:b/>
          <w:bCs/>
          <w:sz w:val="22"/>
          <w:szCs w:val="22"/>
          <w:rtl/>
        </w:rPr>
        <w:t xml:space="preserve"> </w:t>
      </w:r>
      <w:r w:rsidR="00AF491F" w:rsidRPr="004A4430">
        <w:rPr>
          <w:rFonts w:ascii="Traditional Arabic" w:hAnsi="Traditional Arabic"/>
          <w:sz w:val="22"/>
          <w:szCs w:val="22"/>
          <w:rtl/>
        </w:rPr>
        <w:t>رواه الإمام البخاري (2892) ، ومسلم وال</w:t>
      </w:r>
      <w:r w:rsidR="002A4E33" w:rsidRPr="004A4430">
        <w:rPr>
          <w:rFonts w:ascii="Traditional Arabic" w:hAnsi="Traditional Arabic"/>
          <w:sz w:val="22"/>
          <w:szCs w:val="22"/>
          <w:rtl/>
        </w:rPr>
        <w:t>لفظ له (1913) ، والنسائي (3168)</w:t>
      </w:r>
      <w:r w:rsidR="00AF491F" w:rsidRPr="004A4430">
        <w:rPr>
          <w:rFonts w:ascii="Traditional Arabic" w:hAnsi="Traditional Arabic"/>
          <w:sz w:val="22"/>
          <w:szCs w:val="22"/>
          <w:rtl/>
        </w:rPr>
        <w:t>.</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i/>
          <w:iCs/>
          <w:sz w:val="22"/>
          <w:szCs w:val="22"/>
          <w:lang w:val="id-ID"/>
        </w:rPr>
        <w:t>“Menjaga perbatasan sehari semalam pahalanya lebih baik dari puasa dan qiyamul lail sebulan penuh. Jika meninggal (dalam tugasnya) mengalir kepadanya amalan yang selalu dia kerjakan dan diberikan kepadanya rezekinya dan aman dari “al-fattan” (pertanyaan-pertanyaan akhirat).”</w:t>
      </w:r>
      <w:r w:rsidRPr="005A11CD">
        <w:rPr>
          <w:rStyle w:val="SimplifiedArabic16"/>
          <w:rFonts w:cs="Traditional Arabic"/>
          <w:sz w:val="22"/>
          <w:szCs w:val="22"/>
          <w:lang w:val="id-ID"/>
        </w:rPr>
        <w:t xml:space="preserve"> </w:t>
      </w:r>
      <w:r w:rsidRPr="005A11CD">
        <w:rPr>
          <w:rStyle w:val="FootnoteReference"/>
          <w:rFonts w:cs="Traditional Arabic"/>
          <w:lang w:val="id-ID"/>
        </w:rPr>
        <w:footnoteReference w:id="32"/>
      </w:r>
      <w:r w:rsidRPr="005A11CD">
        <w:rPr>
          <w:rStyle w:val="SimplifiedArabic16"/>
          <w:rFonts w:cs="Traditional Arabic"/>
          <w:sz w:val="22"/>
          <w:szCs w:val="22"/>
          <w:lang w:val="id-ID"/>
        </w:rPr>
        <w:t xml:space="preserve"> </w:t>
      </w:r>
    </w:p>
    <w:p w:rsidR="00AF491F" w:rsidRPr="005A11CD" w:rsidRDefault="00AF491F" w:rsidP="006330A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Al-Fattân yaitu ujian pertanyaan di dalam kubur.</w:t>
      </w:r>
    </w:p>
    <w:p w:rsidR="00AF491F" w:rsidRPr="005A11CD" w:rsidRDefault="00AF491F" w:rsidP="00096BD4">
      <w:pPr>
        <w:pStyle w:val="1"/>
        <w:rPr>
          <w:rStyle w:val="SimplifiedArabic16"/>
          <w:rFonts w:cs="Traditional Arabic"/>
          <w:b w:val="0"/>
          <w:bCs w:val="0"/>
          <w:sz w:val="22"/>
          <w:szCs w:val="22"/>
          <w:lang w:val="id-ID"/>
        </w:rPr>
      </w:pPr>
      <w:bookmarkStart w:id="18" w:name="_Toc468694212"/>
      <w:r w:rsidRPr="00096BD4">
        <w:lastRenderedPageBreak/>
        <w:t xml:space="preserve">10. </w:t>
      </w:r>
      <w:proofErr w:type="spellStart"/>
      <w:r w:rsidRPr="00096BD4">
        <w:t>Meniatkan</w:t>
      </w:r>
      <w:proofErr w:type="spellEnd"/>
      <w:r w:rsidRPr="00096BD4">
        <w:t xml:space="preserve"> </w:t>
      </w:r>
      <w:proofErr w:type="spellStart"/>
      <w:r w:rsidRPr="00096BD4">
        <w:t>qiyamul</w:t>
      </w:r>
      <w:proofErr w:type="spellEnd"/>
      <w:r w:rsidRPr="00096BD4">
        <w:t xml:space="preserve"> </w:t>
      </w:r>
      <w:proofErr w:type="spellStart"/>
      <w:r w:rsidRPr="00096BD4">
        <w:t>lail</w:t>
      </w:r>
      <w:proofErr w:type="spellEnd"/>
      <w:r w:rsidRPr="00096BD4">
        <w:t xml:space="preserve"> </w:t>
      </w:r>
      <w:proofErr w:type="spellStart"/>
      <w:r w:rsidRPr="00096BD4">
        <w:t>sebelum</w:t>
      </w:r>
      <w:proofErr w:type="spellEnd"/>
      <w:r w:rsidRPr="00096BD4">
        <w:t xml:space="preserve"> </w:t>
      </w:r>
      <w:proofErr w:type="spellStart"/>
      <w:r w:rsidRPr="00096BD4">
        <w:t>tidur</w:t>
      </w:r>
      <w:bookmarkEnd w:id="18"/>
      <w:proofErr w:type="spellEnd"/>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Abu Darda -</w:t>
      </w:r>
      <w:r w:rsidRPr="005A11CD">
        <w:rPr>
          <w:rStyle w:val="SimplifiedArabic16"/>
          <w:rFonts w:cs="Traditional Arabic"/>
          <w:i/>
          <w:iCs/>
          <w:sz w:val="22"/>
          <w:szCs w:val="22"/>
          <w:lang w:val="id-ID"/>
        </w:rPr>
        <w:t>radiallahu'anhu</w:t>
      </w:r>
      <w:r w:rsidRPr="005A11CD">
        <w:rPr>
          <w:rStyle w:val="SimplifiedArabic16"/>
          <w:rFonts w:cs="Traditional Arabic"/>
          <w:sz w:val="22"/>
          <w:szCs w:val="22"/>
          <w:lang w:val="id-ID"/>
        </w:rPr>
        <w:t xml:space="preserve">- meriwayatkan secara marfu kepada Nabi </w:t>
      </w:r>
      <w:r w:rsidRPr="005A11CD">
        <w:rPr>
          <w:rStyle w:val="SimplifiedArabic16"/>
          <w:rFonts w:cs="Traditional Arabic"/>
          <w:i/>
          <w:iCs/>
          <w:sz w:val="22"/>
          <w:szCs w:val="22"/>
          <w:lang w:val="id-ID"/>
        </w:rPr>
        <w:t xml:space="preserve">-shalallahu alaihi wasallam-. </w:t>
      </w:r>
      <w:r w:rsidRPr="005A11CD">
        <w:rPr>
          <w:rStyle w:val="SimplifiedArabic16"/>
          <w:rFonts w:cs="Traditional Arabic"/>
          <w:sz w:val="22"/>
          <w:szCs w:val="22"/>
          <w:lang w:val="id-ID"/>
        </w:rPr>
        <w:t>Sabdanya,</w:t>
      </w:r>
    </w:p>
    <w:p w:rsidR="00AF491F" w:rsidRPr="002A4E33" w:rsidRDefault="004A4430" w:rsidP="004A4430">
      <w:pPr>
        <w:pStyle w:val="a0"/>
        <w:rPr>
          <w:rFonts w:ascii="Traditional Arabic" w:hAnsi="Traditional Arabic"/>
          <w:sz w:val="24"/>
          <w:szCs w:val="24"/>
          <w:rtl/>
        </w:rPr>
      </w:pPr>
      <w:r>
        <w:rPr>
          <w:rFonts w:hint="cs"/>
          <w:rtl/>
        </w:rPr>
        <w:t>«</w:t>
      </w:r>
      <w:r w:rsidR="00AF491F" w:rsidRPr="002A4E33">
        <w:rPr>
          <w:rtl/>
        </w:rPr>
        <w:t>مَنْ أَتَى فِرَاشَهُ وَهُوَ يَنْوِي أَنْ يَقُومَ يُصَلِّي مِنْ اللَّيْلِ  فَغَلَبَتْهُ عَيْنَاهُ حَتَّى أَصْبَحَ  كُتِبَ لَهُ مَا نَوَى  وَكَانَ نَوْمُهُ صَدَقَةً عَلَيْهِ مِنْ رَبِّهِ عَزَّ وَجَلَّ</w:t>
      </w:r>
      <w:r>
        <w:rPr>
          <w:rFonts w:hint="cs"/>
          <w:rtl/>
        </w:rPr>
        <w:t>»</w:t>
      </w:r>
      <w:r w:rsidR="00AF491F" w:rsidRPr="004A4430">
        <w:rPr>
          <w:rFonts w:ascii="Traditional Arabic" w:hAnsi="Traditional Arabic"/>
          <w:b/>
          <w:bCs/>
          <w:sz w:val="22"/>
          <w:szCs w:val="22"/>
          <w:rtl/>
        </w:rPr>
        <w:t xml:space="preserve"> </w:t>
      </w:r>
      <w:r w:rsidR="00AF491F" w:rsidRPr="004A4430">
        <w:rPr>
          <w:rFonts w:ascii="Traditional Arabic" w:hAnsi="Traditional Arabic"/>
          <w:sz w:val="22"/>
          <w:szCs w:val="22"/>
          <w:rtl/>
        </w:rPr>
        <w:t>رواه النسائي (1787) ، وابن ماجه (1344) ، وحسنه الألباني في صحيح الجامع (5941)</w:t>
      </w:r>
      <w:r w:rsidR="002A4E33" w:rsidRPr="004A4430">
        <w:rPr>
          <w:rFonts w:ascii="Traditional Arabic" w:hAnsi="Traditional Arabic" w:hint="cs"/>
          <w:sz w:val="22"/>
          <w:szCs w:val="22"/>
          <w:rtl/>
        </w:rPr>
        <w:t>.</w:t>
      </w:r>
    </w:p>
    <w:p w:rsidR="00AF491F" w:rsidRPr="005A11CD" w:rsidRDefault="00AF491F" w:rsidP="001E6D55">
      <w:pPr>
        <w:spacing w:after="120" w:line="264" w:lineRule="auto"/>
        <w:jc w:val="lowKashida"/>
        <w:rPr>
          <w:rStyle w:val="SimplifiedArabic16"/>
          <w:rFonts w:cs="Traditional Arabic"/>
          <w:sz w:val="22"/>
          <w:szCs w:val="22"/>
          <w:lang w:val="id-ID"/>
        </w:rPr>
      </w:pPr>
      <w:r w:rsidRPr="005A11CD">
        <w:rPr>
          <w:rStyle w:val="SimplifiedArabic16"/>
          <w:rFonts w:cs="Traditional Arabic"/>
          <w:i/>
          <w:iCs/>
          <w:sz w:val="22"/>
          <w:szCs w:val="22"/>
          <w:lang w:val="id-ID"/>
        </w:rPr>
        <w:t>“Siapa yang beranjak ke pembaringannya sedang dia berniat akan bangun melakukan shalat malam, namun kantuk mengalahkannya sampai tiba waktu subuh, maka dicatat baginya apa yang telah diniatkannya, sedang tidurnya sebagai sedekah dari Tuhan-nya -azzawajalla-.”</w:t>
      </w:r>
      <w:r w:rsidRPr="005A11CD">
        <w:rPr>
          <w:rStyle w:val="FootnoteReference"/>
          <w:rFonts w:cs="Traditional Arabic"/>
          <w:lang w:val="id-ID"/>
        </w:rPr>
        <w:footnoteReference w:id="33"/>
      </w:r>
    </w:p>
    <w:p w:rsidR="00AF491F" w:rsidRPr="005A11CD" w:rsidRDefault="00AF491F" w:rsidP="002C5C96">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 xml:space="preserve">Tahukah engkau pentingnya niat, bahwa ia menduduki kedudukan amal?! Karenanya kita dapati keriskanan orang yang tidur tanpa berniat akan melaksanakan shalat fajar pada waktunya, padahal untuk kerja dan sekolahnya engkau dapati mereka bersusah-payah memasang alarm. Orang seperti ini telah melakukan salah satu dosa besar. Jika meninggal dalam keadaan seperti itu, berarti telah “su’ul </w:t>
      </w:r>
      <w:r w:rsidRPr="005A11CD">
        <w:rPr>
          <w:rStyle w:val="SimplifiedArabic16"/>
          <w:rFonts w:cs="Traditional Arabic"/>
          <w:sz w:val="22"/>
          <w:szCs w:val="22"/>
          <w:lang w:val="id-ID"/>
        </w:rPr>
        <w:lastRenderedPageBreak/>
        <w:t>khâtimah” (buruk pengakhirannya) -kita berlindung kepada Allah dari padanya-.</w:t>
      </w:r>
    </w:p>
    <w:p w:rsidR="00AF491F" w:rsidRPr="005A11CD" w:rsidRDefault="00AF491F" w:rsidP="00FB2A65">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Adapun orang yang meniatkan bangun untuk shalat fajar dan telah mencurahkan tenaga untuk sebab-sebab hal itu kemudian dia tidak bangun, maka tidak ada celaan atasnya karena tidak ada kelalaian dalam tidur. Kelalaian itu ada dalam keadaan terjaga.</w:t>
      </w:r>
    </w:p>
    <w:p w:rsidR="00AF491F" w:rsidRPr="005A11CD" w:rsidRDefault="00AF491F" w:rsidP="00096BD4">
      <w:pPr>
        <w:pStyle w:val="1"/>
        <w:rPr>
          <w:rStyle w:val="SimplifiedArabic16"/>
          <w:rFonts w:cs="Traditional Arabic"/>
          <w:b w:val="0"/>
          <w:bCs w:val="0"/>
          <w:sz w:val="22"/>
          <w:szCs w:val="22"/>
          <w:lang w:val="id-ID"/>
        </w:rPr>
      </w:pPr>
      <w:bookmarkStart w:id="19" w:name="_Toc468694213"/>
      <w:r w:rsidRPr="00096BD4">
        <w:t xml:space="preserve">11. </w:t>
      </w:r>
      <w:proofErr w:type="spellStart"/>
      <w:r w:rsidRPr="00096BD4">
        <w:t>Mengajarkan</w:t>
      </w:r>
      <w:proofErr w:type="spellEnd"/>
      <w:r w:rsidRPr="00096BD4">
        <w:t xml:space="preserve"> </w:t>
      </w:r>
      <w:proofErr w:type="spellStart"/>
      <w:r w:rsidRPr="00096BD4">
        <w:t>kepada</w:t>
      </w:r>
      <w:proofErr w:type="spellEnd"/>
      <w:r w:rsidRPr="00096BD4">
        <w:t xml:space="preserve"> orang </w:t>
      </w:r>
      <w:proofErr w:type="spellStart"/>
      <w:r w:rsidRPr="00096BD4">
        <w:t>lain</w:t>
      </w:r>
      <w:proofErr w:type="spellEnd"/>
      <w:r w:rsidRPr="00096BD4">
        <w:t xml:space="preserve"> </w:t>
      </w:r>
      <w:proofErr w:type="spellStart"/>
      <w:r w:rsidRPr="00096BD4">
        <w:t>amalan-amalan</w:t>
      </w:r>
      <w:proofErr w:type="spellEnd"/>
      <w:r w:rsidRPr="00096BD4">
        <w:t xml:space="preserve"> yang </w:t>
      </w:r>
      <w:proofErr w:type="spellStart"/>
      <w:r w:rsidRPr="00096BD4">
        <w:t>pahalanya</w:t>
      </w:r>
      <w:proofErr w:type="spellEnd"/>
      <w:r w:rsidRPr="00096BD4">
        <w:t xml:space="preserve"> </w:t>
      </w:r>
      <w:proofErr w:type="spellStart"/>
      <w:r w:rsidRPr="00096BD4">
        <w:t>seperti</w:t>
      </w:r>
      <w:proofErr w:type="spellEnd"/>
      <w:r w:rsidRPr="00096BD4">
        <w:t xml:space="preserve"> </w:t>
      </w:r>
      <w:proofErr w:type="spellStart"/>
      <w:r w:rsidR="005E61DF" w:rsidRPr="00096BD4">
        <w:t>qiyamul</w:t>
      </w:r>
      <w:proofErr w:type="spellEnd"/>
      <w:r w:rsidR="005E61DF" w:rsidRPr="00096BD4">
        <w:t xml:space="preserve"> </w:t>
      </w:r>
      <w:proofErr w:type="spellStart"/>
      <w:r w:rsidR="005E61DF" w:rsidRPr="00096BD4">
        <w:t>lai</w:t>
      </w:r>
      <w:r w:rsidRPr="00096BD4">
        <w:t>l</w:t>
      </w:r>
      <w:bookmarkEnd w:id="19"/>
      <w:proofErr w:type="spellEnd"/>
    </w:p>
    <w:p w:rsidR="00AF491F" w:rsidRPr="005A11CD" w:rsidRDefault="00AF491F" w:rsidP="00064531">
      <w:pPr>
        <w:spacing w:after="120" w:line="264" w:lineRule="auto"/>
        <w:jc w:val="lowKashida"/>
        <w:rPr>
          <w:rStyle w:val="SimplifiedArabic16"/>
          <w:rFonts w:cs="Traditional Arabic"/>
          <w:sz w:val="22"/>
          <w:szCs w:val="22"/>
          <w:lang w:val="id-ID"/>
        </w:rPr>
      </w:pPr>
      <w:r w:rsidRPr="005A11CD">
        <w:rPr>
          <w:rStyle w:val="SimplifiedArabic16"/>
          <w:rFonts w:cs="Traditional Arabic"/>
          <w:sz w:val="22"/>
          <w:szCs w:val="22"/>
          <w:lang w:val="id-ID"/>
        </w:rPr>
        <w:t xml:space="preserve">Pengajaranmu kepada manusia tentang amalan-amalan yang pahalanya seperti </w:t>
      </w:r>
      <w:r w:rsidRPr="005A11CD">
        <w:rPr>
          <w:rStyle w:val="SimplifiedArabic16"/>
          <w:rFonts w:cs="Traditional Arabic"/>
          <w:i/>
          <w:iCs/>
          <w:sz w:val="22"/>
          <w:szCs w:val="22"/>
          <w:lang w:val="id-ID"/>
        </w:rPr>
        <w:t>qiyamul lail</w:t>
      </w:r>
      <w:r w:rsidRPr="005A11CD">
        <w:rPr>
          <w:rStyle w:val="SimplifiedArabic16"/>
          <w:rFonts w:cs="Traditional Arabic"/>
          <w:sz w:val="22"/>
          <w:szCs w:val="22"/>
          <w:lang w:val="id-ID"/>
        </w:rPr>
        <w:t xml:space="preserve"> merupakan cara lain memperoleh pahala </w:t>
      </w:r>
      <w:r w:rsidRPr="005A11CD">
        <w:rPr>
          <w:rStyle w:val="SimplifiedArabic16"/>
          <w:rFonts w:cs="Traditional Arabic"/>
          <w:i/>
          <w:iCs/>
          <w:sz w:val="22"/>
          <w:szCs w:val="22"/>
          <w:lang w:val="id-ID"/>
        </w:rPr>
        <w:t>qiyamul lail</w:t>
      </w:r>
      <w:r w:rsidRPr="005A11CD">
        <w:rPr>
          <w:rStyle w:val="SimplifiedArabic16"/>
          <w:rFonts w:cs="Traditional Arabic"/>
          <w:sz w:val="22"/>
          <w:szCs w:val="22"/>
          <w:lang w:val="id-ID"/>
        </w:rPr>
        <w:t xml:space="preserve">. Orang yang menunjukkan kepada kebaikan mendapat pahala seperti yang mengerjakannya. Karenanya jadilah penyeru kepada kebaikan dan sebarkanlah maklumat ini, engkau akan mendapat pahala sebanyak orang yang belajar darimu dan mengamalkannya. </w:t>
      </w:r>
    </w:p>
    <w:p w:rsidR="00AF491F" w:rsidRPr="005A11CD" w:rsidRDefault="00AF491F" w:rsidP="002A4E33">
      <w:pPr>
        <w:spacing w:after="120" w:line="264" w:lineRule="auto"/>
        <w:jc w:val="lowKashida"/>
        <w:rPr>
          <w:rFonts w:cs="Traditional Arabic"/>
          <w:lang w:val="en-US"/>
        </w:rPr>
      </w:pPr>
      <w:r w:rsidRPr="005A11CD">
        <w:rPr>
          <w:rStyle w:val="SimplifiedArabic16"/>
          <w:rFonts w:cs="Traditional Arabic"/>
          <w:sz w:val="22"/>
          <w:szCs w:val="22"/>
          <w:lang w:val="id-ID"/>
        </w:rPr>
        <w:t>Segala pujian hanya untuk Allah Ta’ala.</w:t>
      </w:r>
    </w:p>
    <w:sectPr w:rsidR="00AF491F" w:rsidRPr="005A11CD" w:rsidSect="005D7A96">
      <w:pgSz w:w="6804" w:h="9639" w:code="11"/>
      <w:pgMar w:top="851" w:right="709" w:bottom="567" w:left="709"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C5D" w:rsidRDefault="00751C5D" w:rsidP="00BF14C4">
      <w:pPr>
        <w:spacing w:after="0" w:line="240" w:lineRule="auto"/>
      </w:pPr>
      <w:r>
        <w:separator/>
      </w:r>
    </w:p>
  </w:endnote>
  <w:endnote w:type="continuationSeparator" w:id="0">
    <w:p w:rsidR="00751C5D" w:rsidRDefault="00751C5D"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E419581-79AD-4500-AC52-EAB5223EE4E0}"/>
    <w:embedBold r:id="rId2" w:fontKey="{57546AFB-8B96-48B3-9514-135EA587AF5C}"/>
    <w:embedItalic r:id="rId3" w:fontKey="{F0BA045A-EF17-4D44-B257-6D02998ED93D}"/>
    <w:embedBoldItalic r:id="rId4" w:fontKey="{B901378E-DA39-4CDF-B451-25E02FCD2276}"/>
  </w:font>
  <w:font w:name="Times New Roman">
    <w:panose1 w:val="02020603050405020304"/>
    <w:charset w:val="00"/>
    <w:family w:val="roman"/>
    <w:pitch w:val="variable"/>
    <w:sig w:usb0="E0002AEF" w:usb1="C0007841" w:usb2="00000009" w:usb3="00000000" w:csb0="000001FF" w:csb1="00000000"/>
    <w:embedRegular r:id="rId5" w:fontKey="{2624BF85-B363-4E3C-BBA5-787C14CDC704}"/>
    <w:embedBold r:id="rId6" w:fontKey="{F58D0DC0-FF72-4EBD-8B37-3F0592A03007}"/>
    <w:embedItalic r:id="rId7" w:fontKey="{01E2EF55-2D09-49E8-BF10-17E41F82EE51}"/>
    <w:embedBoldItalic r:id="rId8" w:fontKey="{1F659BBA-DB9E-4D97-A284-B1B7E2E507B2}"/>
  </w:font>
  <w:font w:name="Arial">
    <w:panose1 w:val="020B0604020202020204"/>
    <w:charset w:val="00"/>
    <w:family w:val="swiss"/>
    <w:pitch w:val="variable"/>
    <w:sig w:usb0="E0002AFF" w:usb1="C0007843" w:usb2="00000009" w:usb3="00000000" w:csb0="000001FF" w:csb1="00000000"/>
    <w:embedRegular r:id="rId9" w:fontKey="{36665658-2FA8-4F24-8984-A4FAF0BE66FC}"/>
    <w:embedBold r:id="rId10" w:fontKey="{30DF5E9E-3E9C-43F8-9DE4-F413B594AD5A}"/>
  </w:font>
  <w:font w:name="Garamond">
    <w:panose1 w:val="02020404030301010803"/>
    <w:charset w:val="00"/>
    <w:family w:val="roman"/>
    <w:pitch w:val="variable"/>
    <w:sig w:usb0="00000287" w:usb1="00000000" w:usb2="00000000" w:usb3="00000000" w:csb0="0000009F" w:csb1="00000000"/>
    <w:embedBold r:id="rId11" w:fontKey="{AC064E10-5C28-493F-9BD0-B0B35C979139}"/>
  </w:font>
  <w:font w:name="Cambria">
    <w:panose1 w:val="02040503050406030204"/>
    <w:charset w:val="00"/>
    <w:family w:val="roman"/>
    <w:pitch w:val="variable"/>
    <w:sig w:usb0="E00002FF" w:usb1="400004FF" w:usb2="00000000" w:usb3="00000000" w:csb0="0000019F" w:csb1="00000000"/>
    <w:embedRegular r:id="rId12" w:fontKey="{E559B8E3-18A0-4813-9E5E-CAF676B03961}"/>
    <w:embedBold r:id="rId13" w:fontKey="{60D6FE70-6807-48A6-BCE9-449F045E3C84}"/>
  </w:font>
  <w:font w:name="Tahoma">
    <w:panose1 w:val="020B0604030504040204"/>
    <w:charset w:val="00"/>
    <w:family w:val="swiss"/>
    <w:pitch w:val="variable"/>
    <w:sig w:usb0="E1002EFF" w:usb1="C000605B" w:usb2="00000029" w:usb3="00000000" w:csb0="000101FF" w:csb1="00000000"/>
    <w:embedRegular r:id="rId14" w:fontKey="{4CE143D6-07CA-4DC6-8DAA-08BECBB54FFD}"/>
  </w:font>
  <w:font w:name="Simplified Arabic">
    <w:panose1 w:val="02020603050405020304"/>
    <w:charset w:val="00"/>
    <w:family w:val="roman"/>
    <w:pitch w:val="variable"/>
    <w:sig w:usb0="00002003" w:usb1="00000000" w:usb2="00000000" w:usb3="00000000" w:csb0="00000041" w:csb1="00000000"/>
    <w:embedRegular r:id="rId15" w:fontKey="{111B6F31-AE97-4A05-B36E-F65D21AA5BE6}"/>
  </w:font>
  <w:font w:name="AL-Mohanad">
    <w:panose1 w:val="00000000000000000000"/>
    <w:charset w:val="B2"/>
    <w:family w:val="auto"/>
    <w:pitch w:val="variable"/>
    <w:sig w:usb0="00002001" w:usb1="00000000" w:usb2="00000000" w:usb3="00000000" w:csb0="00000040" w:csb1="00000000"/>
    <w:embedRegular r:id="rId16" w:fontKey="{DDE33A0F-A9F5-4BDB-A7E0-B03D7D57ACAA}"/>
  </w:font>
  <w:font w:name="KFGQPC Uthman Taha Naskh">
    <w:panose1 w:val="02000000000000000000"/>
    <w:charset w:val="B2"/>
    <w:family w:val="auto"/>
    <w:pitch w:val="variable"/>
    <w:sig w:usb0="80002001" w:usb1="90000000" w:usb2="00000008" w:usb3="00000000" w:csb0="00000040" w:csb1="00000000"/>
    <w:embedRegular r:id="rId17" w:fontKey="{7B1A024B-CE4A-4FD3-9BF0-6EB6C2B730B6}"/>
    <w:embedBold r:id="rId18" w:fontKey="{7FF07C1E-DEE5-47CE-8C59-9B266A659718}"/>
  </w:font>
  <w:font w:name="Bookman Old Style">
    <w:panose1 w:val="02050604050505020204"/>
    <w:charset w:val="00"/>
    <w:family w:val="roman"/>
    <w:pitch w:val="variable"/>
    <w:sig w:usb0="00000287" w:usb1="00000000" w:usb2="00000000" w:usb3="00000000" w:csb0="0000009F" w:csb1="00000000"/>
    <w:embedRegular r:id="rId19" w:fontKey="{6CC8C87C-7B86-44C4-988F-D7ABFAB2BF74}"/>
    <w:embedBold r:id="rId20" w:fontKey="{0F558D71-D1C6-4D4C-AA20-45BE931C2C18}"/>
  </w:font>
  <w:font w:name="KFGQPC Uthmanic Script HAFS">
    <w:panose1 w:val="02000000000000000000"/>
    <w:charset w:val="B2"/>
    <w:family w:val="auto"/>
    <w:pitch w:val="variable"/>
    <w:sig w:usb0="00002001" w:usb1="00000000" w:usb2="00000000" w:usb3="00000000" w:csb0="00000040" w:csb1="00000000"/>
    <w:embedRegular r:id="rId21" w:fontKey="{113DA10D-DA76-47CE-8A8F-02E2C61E8415}"/>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2" w:fontKey="{641D2AF0-A184-4367-9D1D-24226C06C1CF}"/>
    <w:embedBold r:id="rId23" w:fontKey="{48B35C27-0B8E-4F07-999D-F3F1B725E30F}"/>
  </w:font>
  <w:font w:name="Traditional Arabic">
    <w:panose1 w:val="02020603050405020304"/>
    <w:charset w:val="00"/>
    <w:family w:val="auto"/>
    <w:pitch w:val="variable"/>
    <w:sig w:usb0="00002003" w:usb1="80000000" w:usb2="00000008" w:usb3="00000000" w:csb0="00000041" w:csb1="00000000"/>
    <w:embedRegular r:id="rId24" w:fontKey="{9A21F77F-FA3A-452E-BF4C-16A2282CDF42}"/>
    <w:embedBold r:id="rId25" w:fontKey="{8003186A-A271-45B9-A5FF-604C3F5917C3}"/>
    <w:embedItalic r:id="rId26" w:fontKey="{F8F903A9-D68B-46B1-B5A3-BDCC0A250AC8}"/>
    <w:embedBoldItalic r:id="rId27" w:fontKey="{CA7354A8-1043-4FFB-A22B-B7ECCFA815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1F" w:rsidRPr="00A7681F" w:rsidRDefault="00DE384D" w:rsidP="00F40EB9">
    <w:pPr>
      <w:pStyle w:val="Footer"/>
      <w:jc w:val="center"/>
      <w:rPr>
        <w:sz w:val="18"/>
        <w:szCs w:val="18"/>
        <w:rtl/>
        <w:lang w:bidi="ar-EG"/>
      </w:rPr>
    </w:pPr>
    <w:r w:rsidRPr="00A7681F">
      <w:rPr>
        <w:sz w:val="18"/>
        <w:szCs w:val="18"/>
      </w:rPr>
      <w:fldChar w:fldCharType="begin"/>
    </w:r>
    <w:r w:rsidR="00AF491F" w:rsidRPr="00A7681F">
      <w:rPr>
        <w:sz w:val="18"/>
        <w:szCs w:val="18"/>
      </w:rPr>
      <w:instrText xml:space="preserve"> PAGE  \* Arabic  \* MERGEFORMAT </w:instrText>
    </w:r>
    <w:r w:rsidRPr="00A7681F">
      <w:rPr>
        <w:sz w:val="18"/>
        <w:szCs w:val="18"/>
      </w:rPr>
      <w:fldChar w:fldCharType="separate"/>
    </w:r>
    <w:r w:rsidR="005D7A96">
      <w:rPr>
        <w:noProof/>
        <w:sz w:val="18"/>
        <w:szCs w:val="18"/>
      </w:rPr>
      <w:t>4</w:t>
    </w:r>
    <w:r w:rsidRPr="00A7681F">
      <w:rPr>
        <w:sz w:val="18"/>
        <w:szCs w:val="18"/>
      </w:rPr>
      <w:fldChar w:fldCharType="end"/>
    </w:r>
  </w:p>
  <w:p w:rsidR="00AF491F" w:rsidRPr="00BF14C4" w:rsidRDefault="00AF491F" w:rsidP="00BF14C4">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C5D" w:rsidRDefault="00751C5D" w:rsidP="00BF14C4">
      <w:pPr>
        <w:spacing w:after="0" w:line="240" w:lineRule="auto"/>
      </w:pPr>
      <w:r>
        <w:separator/>
      </w:r>
    </w:p>
  </w:footnote>
  <w:footnote w:type="continuationSeparator" w:id="0">
    <w:p w:rsidR="00751C5D" w:rsidRDefault="00751C5D" w:rsidP="00BF14C4">
      <w:pPr>
        <w:spacing w:after="0" w:line="240" w:lineRule="auto"/>
      </w:pPr>
      <w:r>
        <w:continuationSeparator/>
      </w:r>
    </w:p>
  </w:footnote>
  <w:footnote w:id="1">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tl/>
        </w:rPr>
        <w:t xml:space="preserve"> </w:t>
      </w:r>
      <w:r w:rsidRPr="00005F52">
        <w:rPr>
          <w:rFonts w:cs="Times New Roman"/>
          <w:sz w:val="17"/>
          <w:szCs w:val="17"/>
          <w:lang w:val="pt-BR"/>
        </w:rPr>
        <w:t>Bagian dari dua tulisan “Kaifa Tustkilu Mîzânak” (Bagaimana Menambah Berat Timbangan Amal).</w:t>
      </w:r>
    </w:p>
  </w:footnote>
  <w:footnote w:id="2">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lang w:val="pt-BR"/>
        </w:rPr>
        <w:t xml:space="preserve"> HR. aT-Tirmidzi no.3549, ibnu Khuzaimah no.1135, al-Hakim no.1156 dan al-Albani berkata dalam Shahih at-Targib wa at-Tarhib: hasan li gairihi.</w:t>
      </w:r>
    </w:p>
  </w:footnote>
  <w:footnote w:id="3">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sz w:val="17"/>
          <w:szCs w:val="17"/>
          <w:lang w:val="pt-BR"/>
        </w:rPr>
        <w:t xml:space="preserve"> </w:t>
      </w:r>
      <w:r w:rsidRPr="00005F52">
        <w:rPr>
          <w:rFonts w:cs="Times New Roman"/>
          <w:sz w:val="17"/>
          <w:szCs w:val="17"/>
          <w:lang w:val="pt-BR"/>
        </w:rPr>
        <w:t>Seorang ulama al-Quran dari generasi tabi’in</w:t>
      </w:r>
      <w:r w:rsidRPr="00005F52">
        <w:rPr>
          <w:sz w:val="17"/>
          <w:szCs w:val="17"/>
          <w:lang w:val="pt-BR"/>
        </w:rPr>
        <w:t xml:space="preserve">. </w:t>
      </w:r>
    </w:p>
  </w:footnote>
  <w:footnote w:id="4">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sz w:val="17"/>
          <w:szCs w:val="17"/>
          <w:lang w:val="pt-BR"/>
        </w:rPr>
        <w:t xml:space="preserve"> </w:t>
      </w:r>
      <w:r w:rsidRPr="00005F52">
        <w:rPr>
          <w:rFonts w:cs="Times New Roman"/>
          <w:sz w:val="17"/>
          <w:szCs w:val="17"/>
          <w:lang w:val="pt-BR"/>
        </w:rPr>
        <w:t>Lihat kitab Hilyatul Auliya wa Thabaqotul Ashfia` oleh Abu Nu’aim IV/6.</w:t>
      </w:r>
    </w:p>
  </w:footnote>
  <w:footnote w:id="5">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lang w:val="pt-BR"/>
        </w:rPr>
        <w:t xml:space="preserve"> HR. at-Thabarani dalam al-Kabir (7795) al-Albani mengomentari dalam Shahih at-Targhib wa at-Tarhib: shahih li ghairihi</w:t>
      </w:r>
    </w:p>
  </w:footnote>
  <w:footnote w:id="6">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tl/>
        </w:rPr>
        <w:t xml:space="preserve"> </w:t>
      </w:r>
      <w:r w:rsidRPr="00005F52">
        <w:rPr>
          <w:rFonts w:cs="Times New Roman"/>
          <w:sz w:val="17"/>
          <w:szCs w:val="17"/>
          <w:lang w:val="pt-BR"/>
        </w:rPr>
        <w:t xml:space="preserve"> HR. al-Imam Malik no.371, Ahmad al-Fathu ar-Rabani IV/168, Muslim no.656, at-Tirmidzi no.221, Abu Daud dan lafadznya no.555 dan ad-Darimi no.1224.</w:t>
      </w:r>
    </w:p>
  </w:footnote>
  <w:footnote w:id="7">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sz w:val="17"/>
          <w:szCs w:val="17"/>
          <w:lang w:val="pt-BR"/>
        </w:rPr>
        <w:t xml:space="preserve"> </w:t>
      </w:r>
      <w:r w:rsidRPr="00005F52">
        <w:rPr>
          <w:rFonts w:cs="Times New Roman"/>
          <w:sz w:val="17"/>
          <w:szCs w:val="17"/>
          <w:lang w:val="pt-BR"/>
        </w:rPr>
        <w:t>Hadits ini marfu' mursal.</w:t>
      </w:r>
    </w:p>
  </w:footnote>
  <w:footnote w:id="8">
    <w:p w:rsidR="00AF491F" w:rsidRDefault="00AF491F" w:rsidP="00CF1489">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tl/>
        </w:rPr>
        <w:t xml:space="preserve"> </w:t>
      </w:r>
      <w:r w:rsidRPr="00005F52">
        <w:rPr>
          <w:rFonts w:cs="Times New Roman"/>
          <w:sz w:val="17"/>
          <w:szCs w:val="17"/>
          <w:lang w:val="pt-BR"/>
        </w:rPr>
        <w:t xml:space="preserve"> HR.Ibnu Abi Saibah dalam Mushannafah no.5940 al-Albani menghasankannya dalam as-Silsilah as-Shahihah no.1431.</w:t>
      </w:r>
    </w:p>
  </w:footnote>
  <w:footnote w:id="9">
    <w:p w:rsidR="00AF491F" w:rsidRDefault="00AF491F" w:rsidP="00CF1489">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tl/>
        </w:rPr>
        <w:t xml:space="preserve"> </w:t>
      </w:r>
      <w:r w:rsidRPr="00005F52">
        <w:rPr>
          <w:rFonts w:cs="Times New Roman"/>
          <w:sz w:val="17"/>
          <w:szCs w:val="17"/>
          <w:lang w:val="pt-BR"/>
        </w:rPr>
        <w:t xml:space="preserve"> HR. Abu Daud no.3128, at-Tirmidzi dalam asy-Syamail, al-Albani mengomentari dalam Shahih at-Targhib wa at-Tarhib: hasan li ghairihi no.585</w:t>
      </w:r>
    </w:p>
  </w:footnote>
  <w:footnote w:id="10">
    <w:p w:rsidR="00AF491F" w:rsidRDefault="00AF491F" w:rsidP="00CF1489">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tl/>
        </w:rPr>
        <w:t xml:space="preserve"> </w:t>
      </w:r>
      <w:r w:rsidRPr="00005F52">
        <w:rPr>
          <w:rFonts w:cs="Times New Roman"/>
          <w:sz w:val="17"/>
          <w:szCs w:val="17"/>
          <w:lang w:val="pt-BR"/>
        </w:rPr>
        <w:t xml:space="preserve"> HR.at-Tirmidzi no.426, al-Albani menghasankannya dalam Shahih at-Tirmidzi no.350 </w:t>
      </w:r>
    </w:p>
  </w:footnote>
  <w:footnote w:id="11">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tl/>
        </w:rPr>
        <w:t xml:space="preserve"> </w:t>
      </w:r>
      <w:r w:rsidRPr="00005F52">
        <w:rPr>
          <w:rFonts w:cs="Times New Roman"/>
          <w:sz w:val="17"/>
          <w:szCs w:val="17"/>
          <w:lang w:val="pt-BR"/>
        </w:rPr>
        <w:t xml:space="preserve"> HR. al-Baihaqi, al-Albani menghasankannya dalam Shahih al-Jami’ (426)</w:t>
      </w:r>
    </w:p>
  </w:footnote>
  <w:footnote w:id="12">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lang w:val="en-GB"/>
        </w:rPr>
        <w:t xml:space="preserve"> </w:t>
      </w:r>
      <w:proofErr w:type="gramStart"/>
      <w:r w:rsidRPr="00005F52">
        <w:rPr>
          <w:rFonts w:cs="Times New Roman"/>
          <w:sz w:val="17"/>
          <w:szCs w:val="17"/>
          <w:lang w:val="en-GB"/>
        </w:rPr>
        <w:t>Jami' at-</w:t>
      </w:r>
      <w:proofErr w:type="spellStart"/>
      <w:r w:rsidRPr="00005F52">
        <w:rPr>
          <w:rFonts w:cs="Times New Roman"/>
          <w:sz w:val="17"/>
          <w:szCs w:val="17"/>
          <w:lang w:val="en-GB"/>
        </w:rPr>
        <w:t>Tirmidzi</w:t>
      </w:r>
      <w:proofErr w:type="spellEnd"/>
      <w:r w:rsidRPr="00005F52">
        <w:rPr>
          <w:rFonts w:cs="Times New Roman"/>
          <w:sz w:val="17"/>
          <w:szCs w:val="17"/>
          <w:lang w:val="en-GB"/>
        </w:rPr>
        <w:t xml:space="preserve"> </w:t>
      </w:r>
      <w:proofErr w:type="spellStart"/>
      <w:r w:rsidRPr="00005F52">
        <w:rPr>
          <w:rFonts w:cs="Times New Roman"/>
          <w:sz w:val="17"/>
          <w:szCs w:val="17"/>
          <w:lang w:val="en-GB"/>
        </w:rPr>
        <w:t>oleh</w:t>
      </w:r>
      <w:proofErr w:type="spellEnd"/>
      <w:r w:rsidRPr="00005F52">
        <w:rPr>
          <w:rFonts w:cs="Times New Roman"/>
          <w:sz w:val="17"/>
          <w:szCs w:val="17"/>
          <w:lang w:val="en-GB"/>
        </w:rPr>
        <w:t xml:space="preserve"> </w:t>
      </w:r>
      <w:proofErr w:type="spellStart"/>
      <w:r w:rsidRPr="00005F52">
        <w:rPr>
          <w:rFonts w:cs="Times New Roman"/>
          <w:sz w:val="17"/>
          <w:szCs w:val="17"/>
          <w:lang w:val="en-GB"/>
        </w:rPr>
        <w:t>Ibnu</w:t>
      </w:r>
      <w:proofErr w:type="spellEnd"/>
      <w:r w:rsidRPr="00005F52">
        <w:rPr>
          <w:rFonts w:cs="Times New Roman"/>
          <w:sz w:val="17"/>
          <w:szCs w:val="17"/>
          <w:lang w:val="en-GB"/>
        </w:rPr>
        <w:t xml:space="preserve"> 'Isa at-</w:t>
      </w:r>
      <w:proofErr w:type="spellStart"/>
      <w:r w:rsidRPr="00005F52">
        <w:rPr>
          <w:rFonts w:cs="Times New Roman"/>
          <w:sz w:val="17"/>
          <w:szCs w:val="17"/>
          <w:lang w:val="en-GB"/>
        </w:rPr>
        <w:t>Tirmidzi</w:t>
      </w:r>
      <w:proofErr w:type="spellEnd"/>
      <w:r w:rsidRPr="00005F52">
        <w:rPr>
          <w:rFonts w:cs="Times New Roman"/>
          <w:sz w:val="17"/>
          <w:szCs w:val="17"/>
          <w:lang w:val="en-GB"/>
        </w:rPr>
        <w:t>.</w:t>
      </w:r>
      <w:proofErr w:type="gramEnd"/>
    </w:p>
  </w:footnote>
  <w:footnote w:id="13">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tl/>
        </w:rPr>
        <w:t xml:space="preserve"> </w:t>
      </w:r>
      <w:r w:rsidRPr="00005F52">
        <w:rPr>
          <w:rFonts w:cs="Times New Roman"/>
          <w:sz w:val="17"/>
          <w:szCs w:val="17"/>
          <w:lang w:val="en-GB"/>
        </w:rPr>
        <w:t xml:space="preserve"> </w:t>
      </w:r>
      <w:proofErr w:type="gramStart"/>
      <w:r w:rsidRPr="00005F52">
        <w:rPr>
          <w:rFonts w:cs="Times New Roman"/>
          <w:sz w:val="17"/>
          <w:szCs w:val="17"/>
          <w:lang w:val="en-GB"/>
        </w:rPr>
        <w:t xml:space="preserve">HR. al-Imam Ahmad, </w:t>
      </w:r>
      <w:proofErr w:type="spellStart"/>
      <w:r w:rsidRPr="00005F52">
        <w:rPr>
          <w:rFonts w:cs="Times New Roman"/>
          <w:sz w:val="17"/>
          <w:szCs w:val="17"/>
          <w:lang w:val="en-GB"/>
        </w:rPr>
        <w:t>lihat</w:t>
      </w:r>
      <w:proofErr w:type="spellEnd"/>
      <w:r w:rsidRPr="00005F52">
        <w:rPr>
          <w:rFonts w:cs="Times New Roman"/>
          <w:sz w:val="17"/>
          <w:szCs w:val="17"/>
          <w:lang w:val="en-GB"/>
        </w:rPr>
        <w:t xml:space="preserve"> al-</w:t>
      </w:r>
      <w:proofErr w:type="spellStart"/>
      <w:r w:rsidRPr="00005F52">
        <w:rPr>
          <w:rFonts w:cs="Times New Roman"/>
          <w:sz w:val="17"/>
          <w:szCs w:val="17"/>
          <w:lang w:val="en-GB"/>
        </w:rPr>
        <w:t>Fathu</w:t>
      </w:r>
      <w:proofErr w:type="spellEnd"/>
      <w:r w:rsidRPr="00005F52">
        <w:rPr>
          <w:rFonts w:cs="Times New Roman"/>
          <w:sz w:val="17"/>
          <w:szCs w:val="17"/>
          <w:lang w:val="en-GB"/>
        </w:rPr>
        <w:t xml:space="preserve"> </w:t>
      </w:r>
      <w:proofErr w:type="spellStart"/>
      <w:r w:rsidRPr="00005F52">
        <w:rPr>
          <w:rFonts w:cs="Times New Roman"/>
          <w:sz w:val="17"/>
          <w:szCs w:val="17"/>
          <w:lang w:val="en-GB"/>
        </w:rPr>
        <w:t>ar-Rabbani</w:t>
      </w:r>
      <w:proofErr w:type="spellEnd"/>
      <w:r w:rsidRPr="00005F52">
        <w:rPr>
          <w:rFonts w:cs="Times New Roman"/>
          <w:sz w:val="17"/>
          <w:szCs w:val="17"/>
          <w:lang w:val="en-GB"/>
        </w:rPr>
        <w:t xml:space="preserve"> IV/11.</w:t>
      </w:r>
      <w:proofErr w:type="gramEnd"/>
      <w:r w:rsidRPr="00005F52">
        <w:rPr>
          <w:rFonts w:cs="Times New Roman"/>
          <w:sz w:val="17"/>
          <w:szCs w:val="17"/>
          <w:lang w:val="en-GB"/>
        </w:rPr>
        <w:t xml:space="preserve"> </w:t>
      </w:r>
      <w:proofErr w:type="gramStart"/>
      <w:r w:rsidRPr="00005F52">
        <w:rPr>
          <w:rFonts w:cs="Times New Roman"/>
          <w:sz w:val="17"/>
          <w:szCs w:val="17"/>
          <w:lang w:val="en-GB"/>
        </w:rPr>
        <w:t xml:space="preserve">Abu </w:t>
      </w:r>
      <w:proofErr w:type="spellStart"/>
      <w:r w:rsidRPr="00005F52">
        <w:rPr>
          <w:rFonts w:cs="Times New Roman"/>
          <w:sz w:val="17"/>
          <w:szCs w:val="17"/>
          <w:lang w:val="en-GB"/>
        </w:rPr>
        <w:t>Dawud</w:t>
      </w:r>
      <w:proofErr w:type="spellEnd"/>
      <w:r w:rsidRPr="00005F52">
        <w:rPr>
          <w:rFonts w:cs="Times New Roman"/>
          <w:sz w:val="17"/>
          <w:szCs w:val="17"/>
          <w:lang w:val="en-GB"/>
        </w:rPr>
        <w:t xml:space="preserve"> </w:t>
      </w:r>
      <w:proofErr w:type="spellStart"/>
      <w:r w:rsidRPr="00005F52">
        <w:rPr>
          <w:rFonts w:cs="Times New Roman"/>
          <w:sz w:val="17"/>
          <w:szCs w:val="17"/>
          <w:lang w:val="en-GB"/>
        </w:rPr>
        <w:t>dan</w:t>
      </w:r>
      <w:proofErr w:type="spellEnd"/>
      <w:r w:rsidRPr="00005F52">
        <w:rPr>
          <w:rFonts w:cs="Times New Roman"/>
          <w:sz w:val="17"/>
          <w:szCs w:val="17"/>
          <w:lang w:val="en-GB"/>
        </w:rPr>
        <w:t xml:space="preserve"> </w:t>
      </w:r>
      <w:proofErr w:type="spellStart"/>
      <w:r w:rsidRPr="00005F52">
        <w:rPr>
          <w:rFonts w:cs="Times New Roman"/>
          <w:sz w:val="17"/>
          <w:szCs w:val="17"/>
          <w:lang w:val="en-GB"/>
        </w:rPr>
        <w:t>ini</w:t>
      </w:r>
      <w:proofErr w:type="spellEnd"/>
      <w:r w:rsidRPr="00005F52">
        <w:rPr>
          <w:rFonts w:cs="Times New Roman"/>
          <w:sz w:val="17"/>
          <w:szCs w:val="17"/>
          <w:lang w:val="en-GB"/>
        </w:rPr>
        <w:t xml:space="preserve"> </w:t>
      </w:r>
      <w:proofErr w:type="spellStart"/>
      <w:r w:rsidRPr="00005F52">
        <w:rPr>
          <w:rFonts w:cs="Times New Roman"/>
          <w:sz w:val="17"/>
          <w:szCs w:val="17"/>
          <w:lang w:val="en-GB"/>
        </w:rPr>
        <w:t>lafadznya</w:t>
      </w:r>
      <w:proofErr w:type="spellEnd"/>
      <w:r w:rsidRPr="00005F52">
        <w:rPr>
          <w:rFonts w:cs="Times New Roman"/>
          <w:sz w:val="17"/>
          <w:szCs w:val="17"/>
          <w:lang w:val="en-GB"/>
        </w:rPr>
        <w:t xml:space="preserve"> no.1375.</w:t>
      </w:r>
      <w:proofErr w:type="gramEnd"/>
      <w:r w:rsidRPr="00005F52">
        <w:rPr>
          <w:rFonts w:cs="Times New Roman"/>
          <w:sz w:val="17"/>
          <w:szCs w:val="17"/>
          <w:lang w:val="en-GB"/>
        </w:rPr>
        <w:t xml:space="preserve"> </w:t>
      </w:r>
      <w:proofErr w:type="gramStart"/>
      <w:r w:rsidRPr="00005F52">
        <w:rPr>
          <w:rFonts w:cs="Times New Roman"/>
          <w:sz w:val="17"/>
          <w:szCs w:val="17"/>
          <w:lang w:val="en-GB"/>
        </w:rPr>
        <w:t>At-</w:t>
      </w:r>
      <w:proofErr w:type="spellStart"/>
      <w:r w:rsidRPr="00005F52">
        <w:rPr>
          <w:rFonts w:cs="Times New Roman"/>
          <w:sz w:val="17"/>
          <w:szCs w:val="17"/>
          <w:lang w:val="en-GB"/>
        </w:rPr>
        <w:t>Tirmidzi</w:t>
      </w:r>
      <w:proofErr w:type="spellEnd"/>
      <w:r w:rsidRPr="00005F52">
        <w:rPr>
          <w:rFonts w:cs="Times New Roman"/>
          <w:sz w:val="17"/>
          <w:szCs w:val="17"/>
          <w:lang w:val="en-GB"/>
        </w:rPr>
        <w:t xml:space="preserve"> no.806.</w:t>
      </w:r>
      <w:proofErr w:type="gramEnd"/>
      <w:r w:rsidRPr="00005F52">
        <w:rPr>
          <w:rFonts w:cs="Times New Roman"/>
          <w:sz w:val="17"/>
          <w:szCs w:val="17"/>
          <w:lang w:val="en-GB"/>
        </w:rPr>
        <w:t xml:space="preserve"> An-</w:t>
      </w:r>
      <w:proofErr w:type="spellStart"/>
      <w:proofErr w:type="gramStart"/>
      <w:r w:rsidRPr="00005F52">
        <w:rPr>
          <w:rFonts w:cs="Times New Roman"/>
          <w:sz w:val="17"/>
          <w:szCs w:val="17"/>
          <w:lang w:val="en-GB"/>
        </w:rPr>
        <w:t>Nasai</w:t>
      </w:r>
      <w:proofErr w:type="spellEnd"/>
      <w:r w:rsidRPr="00005F52">
        <w:rPr>
          <w:rFonts w:cs="Times New Roman"/>
          <w:sz w:val="17"/>
          <w:szCs w:val="17"/>
          <w:lang w:val="en-GB"/>
        </w:rPr>
        <w:t xml:space="preserve">  no.1364</w:t>
      </w:r>
      <w:proofErr w:type="gramEnd"/>
      <w:r w:rsidRPr="00005F52">
        <w:rPr>
          <w:rFonts w:cs="Times New Roman"/>
          <w:sz w:val="17"/>
          <w:szCs w:val="17"/>
          <w:lang w:val="en-GB"/>
        </w:rPr>
        <w:t xml:space="preserve">. </w:t>
      </w:r>
      <w:proofErr w:type="spellStart"/>
      <w:proofErr w:type="gramStart"/>
      <w:r w:rsidRPr="00005F52">
        <w:rPr>
          <w:rFonts w:cs="Times New Roman"/>
          <w:sz w:val="17"/>
          <w:szCs w:val="17"/>
          <w:lang w:val="en-GB"/>
        </w:rPr>
        <w:t>Ibnu</w:t>
      </w:r>
      <w:proofErr w:type="spellEnd"/>
      <w:r w:rsidRPr="00005F52">
        <w:rPr>
          <w:rFonts w:cs="Times New Roman"/>
          <w:sz w:val="17"/>
          <w:szCs w:val="17"/>
          <w:lang w:val="en-GB"/>
        </w:rPr>
        <w:t xml:space="preserve"> </w:t>
      </w:r>
      <w:proofErr w:type="spellStart"/>
      <w:r w:rsidRPr="00005F52">
        <w:rPr>
          <w:rFonts w:cs="Times New Roman"/>
          <w:sz w:val="17"/>
          <w:szCs w:val="17"/>
          <w:lang w:val="en-GB"/>
        </w:rPr>
        <w:t>Maajah</w:t>
      </w:r>
      <w:proofErr w:type="spellEnd"/>
      <w:r w:rsidRPr="00005F52">
        <w:rPr>
          <w:rFonts w:cs="Times New Roman"/>
          <w:sz w:val="17"/>
          <w:szCs w:val="17"/>
          <w:lang w:val="en-GB"/>
        </w:rPr>
        <w:t xml:space="preserve"> no.1327.</w:t>
      </w:r>
      <w:proofErr w:type="gramEnd"/>
      <w:r w:rsidRPr="00005F52">
        <w:rPr>
          <w:rFonts w:cs="Times New Roman"/>
          <w:sz w:val="17"/>
          <w:szCs w:val="17"/>
          <w:lang w:val="en-GB"/>
        </w:rPr>
        <w:t xml:space="preserve"> </w:t>
      </w:r>
      <w:proofErr w:type="spellStart"/>
      <w:proofErr w:type="gramStart"/>
      <w:r w:rsidRPr="00005F52">
        <w:rPr>
          <w:rFonts w:cs="Times New Roman"/>
          <w:sz w:val="17"/>
          <w:szCs w:val="17"/>
          <w:lang w:val="en-GB"/>
        </w:rPr>
        <w:t>Disahihkan</w:t>
      </w:r>
      <w:proofErr w:type="spellEnd"/>
      <w:r w:rsidRPr="00005F52">
        <w:rPr>
          <w:rFonts w:cs="Times New Roman"/>
          <w:sz w:val="17"/>
          <w:szCs w:val="17"/>
          <w:lang w:val="en-GB"/>
        </w:rPr>
        <w:t xml:space="preserve"> </w:t>
      </w:r>
      <w:proofErr w:type="spellStart"/>
      <w:r w:rsidRPr="00005F52">
        <w:rPr>
          <w:rFonts w:cs="Times New Roman"/>
          <w:sz w:val="17"/>
          <w:szCs w:val="17"/>
          <w:lang w:val="en-GB"/>
        </w:rPr>
        <w:t>oelh</w:t>
      </w:r>
      <w:proofErr w:type="spellEnd"/>
      <w:r w:rsidRPr="00005F52">
        <w:rPr>
          <w:rFonts w:cs="Times New Roman"/>
          <w:sz w:val="17"/>
          <w:szCs w:val="17"/>
          <w:lang w:val="en-GB"/>
        </w:rPr>
        <w:t xml:space="preserve"> al-</w:t>
      </w:r>
      <w:proofErr w:type="spellStart"/>
      <w:r w:rsidRPr="00005F52">
        <w:rPr>
          <w:rFonts w:cs="Times New Roman"/>
          <w:sz w:val="17"/>
          <w:szCs w:val="17"/>
          <w:lang w:val="en-GB"/>
        </w:rPr>
        <w:t>Albani</w:t>
      </w:r>
      <w:proofErr w:type="spellEnd"/>
      <w:r w:rsidRPr="00005F52">
        <w:rPr>
          <w:rFonts w:cs="Times New Roman"/>
          <w:sz w:val="17"/>
          <w:szCs w:val="17"/>
          <w:lang w:val="en-GB"/>
        </w:rPr>
        <w:t xml:space="preserve"> </w:t>
      </w:r>
      <w:proofErr w:type="spellStart"/>
      <w:r w:rsidRPr="00005F52">
        <w:rPr>
          <w:rFonts w:cs="Times New Roman"/>
          <w:sz w:val="17"/>
          <w:szCs w:val="17"/>
          <w:lang w:val="en-GB"/>
        </w:rPr>
        <w:t>dalam</w:t>
      </w:r>
      <w:proofErr w:type="spellEnd"/>
      <w:r w:rsidRPr="00005F52">
        <w:rPr>
          <w:rFonts w:cs="Times New Roman"/>
          <w:sz w:val="17"/>
          <w:szCs w:val="17"/>
          <w:lang w:val="en-GB"/>
        </w:rPr>
        <w:t xml:space="preserve"> </w:t>
      </w:r>
      <w:proofErr w:type="spellStart"/>
      <w:r w:rsidRPr="00005F52">
        <w:rPr>
          <w:rFonts w:cs="Times New Roman"/>
          <w:sz w:val="17"/>
          <w:szCs w:val="17"/>
          <w:lang w:val="en-GB"/>
        </w:rPr>
        <w:t>Shahih</w:t>
      </w:r>
      <w:proofErr w:type="spellEnd"/>
      <w:r w:rsidRPr="00005F52">
        <w:rPr>
          <w:rFonts w:cs="Times New Roman"/>
          <w:sz w:val="17"/>
          <w:szCs w:val="17"/>
          <w:lang w:val="en-GB"/>
        </w:rPr>
        <w:t xml:space="preserve"> al-Jami’ no.1615.</w:t>
      </w:r>
      <w:proofErr w:type="gramEnd"/>
    </w:p>
  </w:footnote>
  <w:footnote w:id="14">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tl/>
        </w:rPr>
        <w:t xml:space="preserve"> </w:t>
      </w:r>
      <w:r w:rsidRPr="00005F52">
        <w:rPr>
          <w:rFonts w:cs="Times New Roman"/>
          <w:sz w:val="17"/>
          <w:szCs w:val="17"/>
          <w:lang w:val="sv-SE"/>
        </w:rPr>
        <w:t xml:space="preserve"> HR. al-Imam Ahmad al-Fathu ar-Rabbani IX/220. </w:t>
      </w:r>
      <w:proofErr w:type="gramStart"/>
      <w:r w:rsidRPr="00005F52">
        <w:rPr>
          <w:rFonts w:cs="Times New Roman"/>
          <w:sz w:val="17"/>
          <w:szCs w:val="17"/>
          <w:lang w:val="en-GB"/>
        </w:rPr>
        <w:t>Al-</w:t>
      </w:r>
      <w:proofErr w:type="spellStart"/>
      <w:r w:rsidRPr="00005F52">
        <w:rPr>
          <w:rFonts w:cs="Times New Roman"/>
          <w:sz w:val="17"/>
          <w:szCs w:val="17"/>
          <w:lang w:val="en-GB"/>
        </w:rPr>
        <w:t>Bukhari</w:t>
      </w:r>
      <w:proofErr w:type="spellEnd"/>
      <w:r w:rsidRPr="00005F52">
        <w:rPr>
          <w:rFonts w:cs="Times New Roman"/>
          <w:sz w:val="17"/>
          <w:szCs w:val="17"/>
          <w:lang w:val="en-GB"/>
        </w:rPr>
        <w:t xml:space="preserve"> no.37.</w:t>
      </w:r>
      <w:proofErr w:type="gramEnd"/>
      <w:r w:rsidRPr="00005F52">
        <w:rPr>
          <w:rFonts w:cs="Times New Roman"/>
          <w:sz w:val="17"/>
          <w:szCs w:val="17"/>
          <w:lang w:val="en-GB"/>
        </w:rPr>
        <w:t xml:space="preserve"> </w:t>
      </w:r>
      <w:proofErr w:type="gramStart"/>
      <w:r w:rsidRPr="00005F52">
        <w:rPr>
          <w:rFonts w:cs="Times New Roman"/>
          <w:sz w:val="17"/>
          <w:szCs w:val="17"/>
          <w:lang w:val="en-GB"/>
        </w:rPr>
        <w:t>Muslim no.759.</w:t>
      </w:r>
      <w:proofErr w:type="gramEnd"/>
      <w:r w:rsidRPr="00005F52">
        <w:rPr>
          <w:rFonts w:cs="Times New Roman"/>
          <w:sz w:val="17"/>
          <w:szCs w:val="17"/>
          <w:lang w:val="en-GB"/>
        </w:rPr>
        <w:t xml:space="preserve"> </w:t>
      </w:r>
      <w:proofErr w:type="gramStart"/>
      <w:r w:rsidRPr="00005F52">
        <w:rPr>
          <w:rFonts w:cs="Times New Roman"/>
          <w:sz w:val="17"/>
          <w:szCs w:val="17"/>
          <w:lang w:val="en-GB"/>
        </w:rPr>
        <w:t>At-</w:t>
      </w:r>
      <w:proofErr w:type="spellStart"/>
      <w:r w:rsidRPr="00005F52">
        <w:rPr>
          <w:rFonts w:cs="Times New Roman"/>
          <w:sz w:val="17"/>
          <w:szCs w:val="17"/>
          <w:lang w:val="en-GB"/>
        </w:rPr>
        <w:t>Tirmidzi</w:t>
      </w:r>
      <w:proofErr w:type="spellEnd"/>
      <w:r w:rsidRPr="00005F52">
        <w:rPr>
          <w:rFonts w:cs="Times New Roman"/>
          <w:sz w:val="17"/>
          <w:szCs w:val="17"/>
          <w:lang w:val="en-GB"/>
        </w:rPr>
        <w:t xml:space="preserve"> no.808.</w:t>
      </w:r>
      <w:proofErr w:type="gramEnd"/>
      <w:r w:rsidRPr="00005F52">
        <w:rPr>
          <w:rFonts w:cs="Times New Roman"/>
          <w:sz w:val="17"/>
          <w:szCs w:val="17"/>
          <w:lang w:val="en-GB"/>
        </w:rPr>
        <w:t xml:space="preserve"> </w:t>
      </w:r>
      <w:proofErr w:type="gramStart"/>
      <w:r w:rsidRPr="00005F52">
        <w:rPr>
          <w:rFonts w:cs="Times New Roman"/>
          <w:sz w:val="17"/>
          <w:szCs w:val="17"/>
          <w:lang w:val="en-GB"/>
        </w:rPr>
        <w:t>An-</w:t>
      </w:r>
      <w:proofErr w:type="spellStart"/>
      <w:r w:rsidRPr="00005F52">
        <w:rPr>
          <w:rFonts w:cs="Times New Roman"/>
          <w:sz w:val="17"/>
          <w:szCs w:val="17"/>
          <w:lang w:val="en-GB"/>
        </w:rPr>
        <w:t>Nasai</w:t>
      </w:r>
      <w:proofErr w:type="spellEnd"/>
      <w:r w:rsidRPr="00005F52">
        <w:rPr>
          <w:rFonts w:cs="Times New Roman"/>
          <w:sz w:val="17"/>
          <w:szCs w:val="17"/>
          <w:lang w:val="en-GB"/>
        </w:rPr>
        <w:t xml:space="preserve"> no.1602.</w:t>
      </w:r>
      <w:proofErr w:type="gramEnd"/>
      <w:r w:rsidRPr="00005F52">
        <w:rPr>
          <w:rFonts w:cs="Times New Roman"/>
          <w:sz w:val="17"/>
          <w:szCs w:val="17"/>
          <w:lang w:val="en-GB"/>
        </w:rPr>
        <w:t xml:space="preserve"> </w:t>
      </w:r>
      <w:proofErr w:type="spellStart"/>
      <w:proofErr w:type="gramStart"/>
      <w:r w:rsidRPr="00005F52">
        <w:rPr>
          <w:rFonts w:cs="Times New Roman"/>
          <w:sz w:val="17"/>
          <w:szCs w:val="17"/>
          <w:lang w:val="en-GB"/>
        </w:rPr>
        <w:t>dan</w:t>
      </w:r>
      <w:proofErr w:type="spellEnd"/>
      <w:proofErr w:type="gramEnd"/>
      <w:r w:rsidRPr="00005F52">
        <w:rPr>
          <w:rFonts w:cs="Times New Roman"/>
          <w:sz w:val="17"/>
          <w:szCs w:val="17"/>
          <w:lang w:val="en-GB"/>
        </w:rPr>
        <w:t xml:space="preserve"> Abu </w:t>
      </w:r>
      <w:proofErr w:type="spellStart"/>
      <w:r w:rsidRPr="00005F52">
        <w:rPr>
          <w:rFonts w:cs="Times New Roman"/>
          <w:sz w:val="17"/>
          <w:szCs w:val="17"/>
          <w:lang w:val="en-GB"/>
        </w:rPr>
        <w:t>Dawud</w:t>
      </w:r>
      <w:proofErr w:type="spellEnd"/>
      <w:r w:rsidRPr="00005F52">
        <w:rPr>
          <w:rFonts w:cs="Times New Roman"/>
          <w:sz w:val="17"/>
          <w:szCs w:val="17"/>
          <w:lang w:val="en-GB"/>
        </w:rPr>
        <w:t xml:space="preserve"> no.1371.</w:t>
      </w:r>
    </w:p>
  </w:footnote>
  <w:footnote w:id="15">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tl/>
        </w:rPr>
        <w:t xml:space="preserve"> </w:t>
      </w:r>
      <w:r w:rsidRPr="00005F52">
        <w:rPr>
          <w:rFonts w:cs="Times New Roman"/>
          <w:sz w:val="17"/>
          <w:szCs w:val="17"/>
          <w:lang w:val="sv-SE"/>
        </w:rPr>
        <w:t xml:space="preserve"> HR. Ahmad dan ini lafadznya. Lihat al-Fathu ar-Rabbani XVII/11. </w:t>
      </w:r>
      <w:proofErr w:type="gramStart"/>
      <w:r w:rsidRPr="00005F52">
        <w:rPr>
          <w:rFonts w:cs="Times New Roman"/>
          <w:sz w:val="17"/>
          <w:szCs w:val="17"/>
          <w:lang w:val="en-GB"/>
        </w:rPr>
        <w:t>Ad-</w:t>
      </w:r>
      <w:proofErr w:type="spellStart"/>
      <w:r w:rsidRPr="00005F52">
        <w:rPr>
          <w:rFonts w:cs="Times New Roman"/>
          <w:sz w:val="17"/>
          <w:szCs w:val="17"/>
          <w:lang w:val="en-GB"/>
        </w:rPr>
        <w:t>Darimi</w:t>
      </w:r>
      <w:proofErr w:type="spellEnd"/>
      <w:r w:rsidRPr="00005F52">
        <w:rPr>
          <w:rFonts w:cs="Times New Roman"/>
          <w:sz w:val="17"/>
          <w:szCs w:val="17"/>
          <w:lang w:val="en-GB"/>
        </w:rPr>
        <w:t xml:space="preserve"> no.3450 </w:t>
      </w:r>
      <w:proofErr w:type="spellStart"/>
      <w:r w:rsidRPr="00005F52">
        <w:rPr>
          <w:rFonts w:cs="Times New Roman"/>
          <w:sz w:val="17"/>
          <w:szCs w:val="17"/>
          <w:lang w:val="en-GB"/>
        </w:rPr>
        <w:t>dan</w:t>
      </w:r>
      <w:proofErr w:type="spellEnd"/>
      <w:r w:rsidRPr="00005F52">
        <w:rPr>
          <w:rFonts w:cs="Times New Roman"/>
          <w:sz w:val="17"/>
          <w:szCs w:val="17"/>
          <w:lang w:val="en-GB"/>
        </w:rPr>
        <w:t xml:space="preserve"> al-</w:t>
      </w:r>
      <w:proofErr w:type="spellStart"/>
      <w:r w:rsidRPr="00005F52">
        <w:rPr>
          <w:rFonts w:cs="Times New Roman"/>
          <w:sz w:val="17"/>
          <w:szCs w:val="17"/>
          <w:lang w:val="en-GB"/>
        </w:rPr>
        <w:t>Albani</w:t>
      </w:r>
      <w:proofErr w:type="spellEnd"/>
      <w:r w:rsidRPr="00005F52">
        <w:rPr>
          <w:rFonts w:cs="Times New Roman"/>
          <w:sz w:val="17"/>
          <w:szCs w:val="17"/>
          <w:lang w:val="en-GB"/>
        </w:rPr>
        <w:t xml:space="preserve"> </w:t>
      </w:r>
      <w:proofErr w:type="spellStart"/>
      <w:r w:rsidRPr="00005F52">
        <w:rPr>
          <w:rFonts w:cs="Times New Roman"/>
          <w:sz w:val="17"/>
          <w:szCs w:val="17"/>
          <w:lang w:val="en-GB"/>
        </w:rPr>
        <w:t>menshahihkannya</w:t>
      </w:r>
      <w:proofErr w:type="spellEnd"/>
      <w:r w:rsidRPr="00005F52">
        <w:rPr>
          <w:rFonts w:cs="Times New Roman"/>
          <w:sz w:val="17"/>
          <w:szCs w:val="17"/>
          <w:lang w:val="en-GB"/>
        </w:rPr>
        <w:t xml:space="preserve"> </w:t>
      </w:r>
      <w:proofErr w:type="spellStart"/>
      <w:r w:rsidRPr="00005F52">
        <w:rPr>
          <w:rFonts w:cs="Times New Roman"/>
          <w:sz w:val="17"/>
          <w:szCs w:val="17"/>
          <w:lang w:val="en-GB"/>
        </w:rPr>
        <w:t>dalam</w:t>
      </w:r>
      <w:proofErr w:type="spellEnd"/>
      <w:r w:rsidRPr="00005F52">
        <w:rPr>
          <w:rFonts w:cs="Times New Roman"/>
          <w:sz w:val="17"/>
          <w:szCs w:val="17"/>
          <w:lang w:val="en-GB"/>
        </w:rPr>
        <w:t xml:space="preserve"> </w:t>
      </w:r>
      <w:proofErr w:type="spellStart"/>
      <w:r w:rsidRPr="00005F52">
        <w:rPr>
          <w:rFonts w:cs="Times New Roman"/>
          <w:sz w:val="17"/>
          <w:szCs w:val="17"/>
          <w:lang w:val="en-GB"/>
        </w:rPr>
        <w:t>Shahih</w:t>
      </w:r>
      <w:proofErr w:type="spellEnd"/>
      <w:r w:rsidRPr="00005F52">
        <w:rPr>
          <w:rFonts w:cs="Times New Roman"/>
          <w:sz w:val="17"/>
          <w:szCs w:val="17"/>
          <w:lang w:val="en-GB"/>
        </w:rPr>
        <w:t xml:space="preserve"> al-Jami’ no.6468.</w:t>
      </w:r>
      <w:proofErr w:type="gramEnd"/>
    </w:p>
  </w:footnote>
  <w:footnote w:id="16">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lang w:val="en-GB"/>
        </w:rPr>
        <w:t xml:space="preserve">  HR. al-Imam Ahmad –al-</w:t>
      </w:r>
      <w:proofErr w:type="spellStart"/>
      <w:r w:rsidRPr="00005F52">
        <w:rPr>
          <w:rFonts w:cs="Times New Roman"/>
          <w:sz w:val="17"/>
          <w:szCs w:val="17"/>
          <w:lang w:val="en-GB"/>
        </w:rPr>
        <w:t>Fathu</w:t>
      </w:r>
      <w:proofErr w:type="spellEnd"/>
      <w:r w:rsidRPr="00005F52">
        <w:rPr>
          <w:rFonts w:cs="Times New Roman"/>
          <w:sz w:val="17"/>
          <w:szCs w:val="17"/>
          <w:lang w:val="en-GB"/>
        </w:rPr>
        <w:t xml:space="preserve"> </w:t>
      </w:r>
      <w:proofErr w:type="spellStart"/>
      <w:r w:rsidRPr="00005F52">
        <w:rPr>
          <w:rFonts w:cs="Times New Roman"/>
          <w:sz w:val="17"/>
          <w:szCs w:val="17"/>
          <w:lang w:val="en-GB"/>
        </w:rPr>
        <w:t>ar-Rabbani</w:t>
      </w:r>
      <w:proofErr w:type="spellEnd"/>
      <w:r w:rsidRPr="00005F52">
        <w:rPr>
          <w:rFonts w:cs="Times New Roman"/>
          <w:sz w:val="17"/>
          <w:szCs w:val="17"/>
          <w:lang w:val="en-GB"/>
        </w:rPr>
        <w:t xml:space="preserve">- XVIII/29, Muslim </w:t>
      </w:r>
      <w:proofErr w:type="spellStart"/>
      <w:r w:rsidRPr="00005F52">
        <w:rPr>
          <w:rFonts w:cs="Times New Roman"/>
          <w:sz w:val="17"/>
          <w:szCs w:val="17"/>
          <w:lang w:val="en-GB"/>
        </w:rPr>
        <w:t>dan</w:t>
      </w:r>
      <w:proofErr w:type="spellEnd"/>
      <w:r w:rsidRPr="00005F52">
        <w:rPr>
          <w:rFonts w:cs="Times New Roman"/>
          <w:sz w:val="17"/>
          <w:szCs w:val="17"/>
          <w:lang w:val="en-GB"/>
        </w:rPr>
        <w:t xml:space="preserve"> </w:t>
      </w:r>
      <w:proofErr w:type="spellStart"/>
      <w:r w:rsidRPr="00005F52">
        <w:rPr>
          <w:rFonts w:cs="Times New Roman"/>
          <w:sz w:val="17"/>
          <w:szCs w:val="17"/>
          <w:lang w:val="en-GB"/>
        </w:rPr>
        <w:t>ini</w:t>
      </w:r>
      <w:proofErr w:type="spellEnd"/>
      <w:r w:rsidRPr="00005F52">
        <w:rPr>
          <w:rFonts w:cs="Times New Roman"/>
          <w:sz w:val="17"/>
          <w:szCs w:val="17"/>
          <w:lang w:val="en-GB"/>
        </w:rPr>
        <w:t xml:space="preserve"> </w:t>
      </w:r>
      <w:proofErr w:type="spellStart"/>
      <w:r w:rsidRPr="00005F52">
        <w:rPr>
          <w:rFonts w:cs="Times New Roman"/>
          <w:sz w:val="17"/>
          <w:szCs w:val="17"/>
          <w:lang w:val="en-GB"/>
        </w:rPr>
        <w:t>lafadznya</w:t>
      </w:r>
      <w:proofErr w:type="spellEnd"/>
      <w:r w:rsidRPr="00005F52">
        <w:rPr>
          <w:rFonts w:cs="Times New Roman"/>
          <w:sz w:val="17"/>
          <w:szCs w:val="17"/>
          <w:lang w:val="en-GB"/>
        </w:rPr>
        <w:t xml:space="preserve"> </w:t>
      </w:r>
      <w:r w:rsidRPr="00005F52">
        <w:rPr>
          <w:rFonts w:cs="Times New Roman"/>
          <w:sz w:val="17"/>
          <w:szCs w:val="17"/>
        </w:rPr>
        <w:t>no.</w:t>
      </w:r>
      <w:r w:rsidRPr="00005F52">
        <w:rPr>
          <w:rFonts w:cs="Times New Roman"/>
          <w:sz w:val="17"/>
          <w:szCs w:val="17"/>
          <w:lang w:val="en-GB"/>
        </w:rPr>
        <w:t>747, at-</w:t>
      </w:r>
      <w:proofErr w:type="spellStart"/>
      <w:r w:rsidRPr="00005F52">
        <w:rPr>
          <w:rFonts w:cs="Times New Roman"/>
          <w:sz w:val="17"/>
          <w:szCs w:val="17"/>
          <w:lang w:val="en-GB"/>
        </w:rPr>
        <w:t>Tirmidzi</w:t>
      </w:r>
      <w:proofErr w:type="spellEnd"/>
      <w:r w:rsidRPr="00005F52">
        <w:rPr>
          <w:rFonts w:cs="Times New Roman"/>
          <w:sz w:val="17"/>
          <w:szCs w:val="17"/>
          <w:lang w:val="en-GB"/>
        </w:rPr>
        <w:t xml:space="preserve"> </w:t>
      </w:r>
      <w:r w:rsidRPr="00005F52">
        <w:rPr>
          <w:rFonts w:cs="Times New Roman"/>
          <w:sz w:val="17"/>
          <w:szCs w:val="17"/>
        </w:rPr>
        <w:t>no.</w:t>
      </w:r>
      <w:r w:rsidRPr="00005F52">
        <w:rPr>
          <w:rFonts w:cs="Times New Roman"/>
          <w:sz w:val="17"/>
          <w:szCs w:val="17"/>
          <w:lang w:val="en-GB"/>
        </w:rPr>
        <w:t>581, an-</w:t>
      </w:r>
      <w:proofErr w:type="spellStart"/>
      <w:r w:rsidRPr="00005F52">
        <w:rPr>
          <w:rFonts w:cs="Times New Roman"/>
          <w:sz w:val="17"/>
          <w:szCs w:val="17"/>
          <w:lang w:val="en-GB"/>
        </w:rPr>
        <w:t>Nasai</w:t>
      </w:r>
      <w:proofErr w:type="spellEnd"/>
      <w:r w:rsidRPr="00005F52">
        <w:rPr>
          <w:rFonts w:cs="Times New Roman"/>
          <w:sz w:val="17"/>
          <w:szCs w:val="17"/>
          <w:lang w:val="en-GB"/>
        </w:rPr>
        <w:t xml:space="preserve"> </w:t>
      </w:r>
      <w:r w:rsidRPr="00005F52">
        <w:rPr>
          <w:rFonts w:cs="Times New Roman"/>
          <w:sz w:val="17"/>
          <w:szCs w:val="17"/>
        </w:rPr>
        <w:t>no.</w:t>
      </w:r>
      <w:r w:rsidRPr="00005F52">
        <w:rPr>
          <w:rFonts w:cs="Times New Roman"/>
          <w:sz w:val="17"/>
          <w:szCs w:val="17"/>
          <w:lang w:val="en-GB"/>
        </w:rPr>
        <w:t xml:space="preserve">1790, Abu </w:t>
      </w:r>
      <w:proofErr w:type="spellStart"/>
      <w:r w:rsidRPr="00005F52">
        <w:rPr>
          <w:rFonts w:cs="Times New Roman"/>
          <w:sz w:val="17"/>
          <w:szCs w:val="17"/>
          <w:lang w:val="en-GB"/>
        </w:rPr>
        <w:t>Dawud</w:t>
      </w:r>
      <w:proofErr w:type="spellEnd"/>
      <w:r w:rsidRPr="00005F52">
        <w:rPr>
          <w:rFonts w:cs="Times New Roman"/>
          <w:sz w:val="17"/>
          <w:szCs w:val="17"/>
          <w:lang w:val="en-GB"/>
        </w:rPr>
        <w:t xml:space="preserve"> </w:t>
      </w:r>
      <w:r w:rsidRPr="00005F52">
        <w:rPr>
          <w:rFonts w:cs="Times New Roman"/>
          <w:sz w:val="17"/>
          <w:szCs w:val="17"/>
        </w:rPr>
        <w:t>no.</w:t>
      </w:r>
      <w:r w:rsidRPr="00005F52">
        <w:rPr>
          <w:rFonts w:cs="Times New Roman"/>
          <w:sz w:val="17"/>
          <w:szCs w:val="17"/>
          <w:lang w:val="en-GB"/>
        </w:rPr>
        <w:t xml:space="preserve">1313, </w:t>
      </w:r>
      <w:proofErr w:type="spellStart"/>
      <w:r w:rsidRPr="00005F52">
        <w:rPr>
          <w:rFonts w:cs="Times New Roman"/>
          <w:sz w:val="17"/>
          <w:szCs w:val="17"/>
          <w:lang w:val="en-GB"/>
        </w:rPr>
        <w:t>Ibnu</w:t>
      </w:r>
      <w:proofErr w:type="spellEnd"/>
      <w:r w:rsidRPr="00005F52">
        <w:rPr>
          <w:rFonts w:cs="Times New Roman"/>
          <w:sz w:val="17"/>
          <w:szCs w:val="17"/>
          <w:lang w:val="en-GB"/>
        </w:rPr>
        <w:t xml:space="preserve"> </w:t>
      </w:r>
      <w:proofErr w:type="spellStart"/>
      <w:r w:rsidRPr="00005F52">
        <w:rPr>
          <w:rFonts w:cs="Times New Roman"/>
          <w:sz w:val="17"/>
          <w:szCs w:val="17"/>
          <w:lang w:val="en-GB"/>
        </w:rPr>
        <w:t>Majah</w:t>
      </w:r>
      <w:proofErr w:type="spellEnd"/>
      <w:r w:rsidRPr="00005F52">
        <w:rPr>
          <w:rFonts w:cs="Times New Roman"/>
          <w:sz w:val="17"/>
          <w:szCs w:val="17"/>
          <w:lang w:val="en-GB"/>
        </w:rPr>
        <w:t xml:space="preserve"> </w:t>
      </w:r>
      <w:r w:rsidRPr="00005F52">
        <w:rPr>
          <w:rFonts w:cs="Times New Roman"/>
          <w:sz w:val="17"/>
          <w:szCs w:val="17"/>
        </w:rPr>
        <w:t>no.</w:t>
      </w:r>
      <w:r w:rsidRPr="00005F52">
        <w:rPr>
          <w:rFonts w:cs="Times New Roman"/>
          <w:sz w:val="17"/>
          <w:szCs w:val="17"/>
          <w:lang w:val="en-GB"/>
        </w:rPr>
        <w:t xml:space="preserve">1343 </w:t>
      </w:r>
      <w:proofErr w:type="spellStart"/>
      <w:r w:rsidRPr="00005F52">
        <w:rPr>
          <w:rFonts w:cs="Times New Roman"/>
          <w:sz w:val="17"/>
          <w:szCs w:val="17"/>
          <w:lang w:val="en-GB"/>
        </w:rPr>
        <w:t>dan</w:t>
      </w:r>
      <w:proofErr w:type="spellEnd"/>
      <w:r w:rsidRPr="00005F52">
        <w:rPr>
          <w:rFonts w:cs="Times New Roman"/>
          <w:sz w:val="17"/>
          <w:szCs w:val="17"/>
          <w:lang w:val="en-GB"/>
        </w:rPr>
        <w:t xml:space="preserve"> ad-</w:t>
      </w:r>
      <w:proofErr w:type="spellStart"/>
      <w:r w:rsidRPr="00005F52">
        <w:rPr>
          <w:rFonts w:cs="Times New Roman"/>
          <w:sz w:val="17"/>
          <w:szCs w:val="17"/>
          <w:lang w:val="en-GB"/>
        </w:rPr>
        <w:t>Darimi</w:t>
      </w:r>
      <w:proofErr w:type="spellEnd"/>
      <w:r w:rsidRPr="00005F52">
        <w:rPr>
          <w:rFonts w:cs="Times New Roman"/>
          <w:sz w:val="17"/>
          <w:szCs w:val="17"/>
          <w:lang w:val="en-GB"/>
        </w:rPr>
        <w:t xml:space="preserve"> </w:t>
      </w:r>
      <w:r w:rsidRPr="00005F52">
        <w:rPr>
          <w:rFonts w:cs="Times New Roman"/>
          <w:sz w:val="17"/>
          <w:szCs w:val="17"/>
        </w:rPr>
        <w:t>no.</w:t>
      </w:r>
      <w:r w:rsidRPr="00005F52">
        <w:rPr>
          <w:rFonts w:cs="Times New Roman"/>
          <w:sz w:val="17"/>
          <w:szCs w:val="17"/>
          <w:lang w:val="en-GB"/>
        </w:rPr>
        <w:t>1477.</w:t>
      </w:r>
    </w:p>
  </w:footnote>
  <w:footnote w:id="17">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w:t>
      </w:r>
      <w:proofErr w:type="spellStart"/>
      <w:r w:rsidRPr="00005F52">
        <w:rPr>
          <w:rFonts w:cs="Times New Roman"/>
          <w:sz w:val="17"/>
          <w:szCs w:val="17"/>
        </w:rPr>
        <w:t>Tuhfah</w:t>
      </w:r>
      <w:proofErr w:type="spellEnd"/>
      <w:r w:rsidRPr="00005F52">
        <w:rPr>
          <w:rFonts w:cs="Times New Roman"/>
          <w:sz w:val="17"/>
          <w:szCs w:val="17"/>
        </w:rPr>
        <w:t xml:space="preserve"> al-</w:t>
      </w:r>
      <w:proofErr w:type="spellStart"/>
      <w:r w:rsidRPr="00005F52">
        <w:rPr>
          <w:rFonts w:cs="Times New Roman"/>
          <w:sz w:val="17"/>
          <w:szCs w:val="17"/>
        </w:rPr>
        <w:t>Ahwadzi</w:t>
      </w:r>
      <w:proofErr w:type="spellEnd"/>
      <w:r w:rsidRPr="00005F52">
        <w:rPr>
          <w:rFonts w:cs="Times New Roman"/>
          <w:sz w:val="17"/>
          <w:szCs w:val="17"/>
        </w:rPr>
        <w:t xml:space="preserve"> </w:t>
      </w:r>
      <w:proofErr w:type="spellStart"/>
      <w:r w:rsidRPr="00005F52">
        <w:rPr>
          <w:rFonts w:cs="Times New Roman"/>
          <w:sz w:val="17"/>
          <w:szCs w:val="17"/>
        </w:rPr>
        <w:t>Syarh</w:t>
      </w:r>
      <w:proofErr w:type="spellEnd"/>
      <w:r w:rsidRPr="00005F52">
        <w:rPr>
          <w:rFonts w:cs="Times New Roman"/>
          <w:sz w:val="17"/>
          <w:szCs w:val="17"/>
        </w:rPr>
        <w:t xml:space="preserve"> </w:t>
      </w:r>
      <w:proofErr w:type="spellStart"/>
      <w:r w:rsidRPr="00005F52">
        <w:rPr>
          <w:rFonts w:cs="Times New Roman"/>
          <w:sz w:val="17"/>
          <w:szCs w:val="17"/>
        </w:rPr>
        <w:t>Jami</w:t>
      </w:r>
      <w:proofErr w:type="spellEnd"/>
      <w:r w:rsidRPr="00005F52">
        <w:rPr>
          <w:rFonts w:cs="Times New Roman"/>
          <w:sz w:val="17"/>
          <w:szCs w:val="17"/>
        </w:rPr>
        <w:t xml:space="preserve">’ </w:t>
      </w:r>
      <w:proofErr w:type="spellStart"/>
      <w:r w:rsidRPr="00005F52">
        <w:rPr>
          <w:rFonts w:cs="Times New Roman"/>
          <w:sz w:val="17"/>
          <w:szCs w:val="17"/>
        </w:rPr>
        <w:t>at-Tirmidzi</w:t>
      </w:r>
      <w:proofErr w:type="spellEnd"/>
      <w:r w:rsidRPr="00005F52">
        <w:rPr>
          <w:rFonts w:cs="Times New Roman"/>
          <w:sz w:val="17"/>
          <w:szCs w:val="17"/>
        </w:rPr>
        <w:t xml:space="preserve"> </w:t>
      </w:r>
      <w:proofErr w:type="spellStart"/>
      <w:r w:rsidRPr="00005F52">
        <w:rPr>
          <w:rFonts w:cs="Times New Roman"/>
          <w:sz w:val="17"/>
          <w:szCs w:val="17"/>
        </w:rPr>
        <w:t>karya</w:t>
      </w:r>
      <w:proofErr w:type="spellEnd"/>
      <w:r w:rsidRPr="00005F52">
        <w:rPr>
          <w:rFonts w:cs="Times New Roman"/>
          <w:sz w:val="17"/>
          <w:szCs w:val="17"/>
        </w:rPr>
        <w:t xml:space="preserve"> al-</w:t>
      </w:r>
      <w:proofErr w:type="spellStart"/>
      <w:r w:rsidRPr="00005F52">
        <w:rPr>
          <w:rFonts w:cs="Times New Roman"/>
          <w:sz w:val="17"/>
          <w:szCs w:val="17"/>
        </w:rPr>
        <w:t>Mubarakfuri</w:t>
      </w:r>
      <w:proofErr w:type="spellEnd"/>
      <w:r w:rsidRPr="00005F52">
        <w:rPr>
          <w:rFonts w:cs="Times New Roman"/>
          <w:sz w:val="17"/>
          <w:szCs w:val="17"/>
        </w:rPr>
        <w:t xml:space="preserve"> III/185 no.581.</w:t>
      </w:r>
    </w:p>
  </w:footnote>
  <w:footnote w:id="18">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Yang </w:t>
      </w:r>
      <w:proofErr w:type="spellStart"/>
      <w:r w:rsidRPr="00005F52">
        <w:rPr>
          <w:rFonts w:cs="Times New Roman"/>
          <w:sz w:val="17"/>
          <w:szCs w:val="17"/>
        </w:rPr>
        <w:t>memiliki</w:t>
      </w:r>
      <w:proofErr w:type="spellEnd"/>
      <w:r w:rsidRPr="00005F52">
        <w:rPr>
          <w:rFonts w:cs="Times New Roman"/>
          <w:sz w:val="17"/>
          <w:szCs w:val="17"/>
        </w:rPr>
        <w:t xml:space="preserve"> </w:t>
      </w:r>
      <w:proofErr w:type="spellStart"/>
      <w:r w:rsidRPr="00005F52">
        <w:rPr>
          <w:rFonts w:cs="Times New Roman"/>
          <w:sz w:val="17"/>
          <w:szCs w:val="17"/>
        </w:rPr>
        <w:t>segunung</w:t>
      </w:r>
      <w:proofErr w:type="spellEnd"/>
      <w:r w:rsidRPr="00005F52">
        <w:rPr>
          <w:rFonts w:cs="Times New Roman"/>
          <w:sz w:val="17"/>
          <w:szCs w:val="17"/>
        </w:rPr>
        <w:t xml:space="preserve"> </w:t>
      </w:r>
      <w:proofErr w:type="spellStart"/>
      <w:r w:rsidRPr="00005F52">
        <w:rPr>
          <w:rFonts w:cs="Times New Roman"/>
          <w:sz w:val="17"/>
          <w:szCs w:val="17"/>
        </w:rPr>
        <w:t>kebaikan</w:t>
      </w:r>
      <w:proofErr w:type="spellEnd"/>
      <w:r w:rsidRPr="00005F52">
        <w:rPr>
          <w:rFonts w:cs="Times New Roman"/>
          <w:sz w:val="17"/>
          <w:szCs w:val="17"/>
        </w:rPr>
        <w:t>.</w:t>
      </w:r>
    </w:p>
  </w:footnote>
  <w:footnote w:id="19">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HR. Abu </w:t>
      </w:r>
      <w:proofErr w:type="spellStart"/>
      <w:r w:rsidRPr="00005F52">
        <w:rPr>
          <w:rFonts w:cs="Times New Roman"/>
          <w:sz w:val="17"/>
          <w:szCs w:val="17"/>
        </w:rPr>
        <w:t>Dawud</w:t>
      </w:r>
      <w:proofErr w:type="spellEnd"/>
      <w:r w:rsidRPr="00005F52">
        <w:rPr>
          <w:rFonts w:cs="Times New Roman"/>
          <w:sz w:val="17"/>
          <w:szCs w:val="17"/>
        </w:rPr>
        <w:t xml:space="preserve"> dan </w:t>
      </w:r>
      <w:proofErr w:type="spellStart"/>
      <w:r w:rsidRPr="00005F52">
        <w:rPr>
          <w:rFonts w:cs="Times New Roman"/>
          <w:sz w:val="17"/>
          <w:szCs w:val="17"/>
        </w:rPr>
        <w:t>ini</w:t>
      </w:r>
      <w:proofErr w:type="spellEnd"/>
      <w:r w:rsidRPr="00005F52">
        <w:rPr>
          <w:rFonts w:cs="Times New Roman"/>
          <w:sz w:val="17"/>
          <w:szCs w:val="17"/>
        </w:rPr>
        <w:t xml:space="preserve"> </w:t>
      </w:r>
      <w:proofErr w:type="spellStart"/>
      <w:r w:rsidRPr="00005F52">
        <w:rPr>
          <w:rFonts w:cs="Times New Roman"/>
          <w:sz w:val="17"/>
          <w:szCs w:val="17"/>
        </w:rPr>
        <w:t>lafadznya</w:t>
      </w:r>
      <w:proofErr w:type="spellEnd"/>
      <w:r w:rsidRPr="00005F52">
        <w:rPr>
          <w:rFonts w:cs="Times New Roman"/>
          <w:sz w:val="17"/>
          <w:szCs w:val="17"/>
        </w:rPr>
        <w:t xml:space="preserve"> no.1398,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Hibban</w:t>
      </w:r>
      <w:proofErr w:type="spellEnd"/>
      <w:r w:rsidRPr="00005F52">
        <w:rPr>
          <w:rFonts w:cs="Times New Roman"/>
          <w:sz w:val="17"/>
          <w:szCs w:val="17"/>
        </w:rPr>
        <w:t xml:space="preserve"> no.2572,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Khuzaimah</w:t>
      </w:r>
      <w:proofErr w:type="spellEnd"/>
      <w:r w:rsidRPr="00005F52">
        <w:rPr>
          <w:rFonts w:cs="Times New Roman"/>
          <w:sz w:val="17"/>
          <w:szCs w:val="17"/>
        </w:rPr>
        <w:t xml:space="preserve"> no.1144, ad-</w:t>
      </w:r>
      <w:proofErr w:type="spellStart"/>
      <w:r w:rsidRPr="00005F52">
        <w:rPr>
          <w:rFonts w:cs="Times New Roman"/>
          <w:sz w:val="17"/>
          <w:szCs w:val="17"/>
        </w:rPr>
        <w:t>Darimi</w:t>
      </w:r>
      <w:proofErr w:type="spellEnd"/>
      <w:r w:rsidRPr="00005F52">
        <w:rPr>
          <w:rFonts w:cs="Times New Roman"/>
          <w:sz w:val="17"/>
          <w:szCs w:val="17"/>
        </w:rPr>
        <w:t xml:space="preserve"> no.3444, al-Hakim no.2041 dan al-Albani </w:t>
      </w:r>
      <w:proofErr w:type="spellStart"/>
      <w:r w:rsidRPr="00005F52">
        <w:rPr>
          <w:rFonts w:cs="Times New Roman"/>
          <w:sz w:val="17"/>
          <w:szCs w:val="17"/>
        </w:rPr>
        <w:t>mengomentari</w:t>
      </w:r>
      <w:proofErr w:type="spellEnd"/>
      <w:r w:rsidRPr="00005F52">
        <w:rPr>
          <w:rFonts w:cs="Times New Roman"/>
          <w:sz w:val="17"/>
          <w:szCs w:val="17"/>
        </w:rPr>
        <w:t xml:space="preserve"> </w:t>
      </w:r>
      <w:proofErr w:type="spellStart"/>
      <w:r w:rsidRPr="00005F52">
        <w:rPr>
          <w:rFonts w:cs="Times New Roman"/>
          <w:sz w:val="17"/>
          <w:szCs w:val="17"/>
        </w:rPr>
        <w:t>dalam</w:t>
      </w:r>
      <w:proofErr w:type="spellEnd"/>
      <w:r w:rsidRPr="00005F52">
        <w:rPr>
          <w:rFonts w:cs="Times New Roman"/>
          <w:sz w:val="17"/>
          <w:szCs w:val="17"/>
        </w:rPr>
        <w:t xml:space="preserve"> </w:t>
      </w:r>
      <w:proofErr w:type="spellStart"/>
      <w:r w:rsidRPr="00005F52">
        <w:rPr>
          <w:rFonts w:cs="Times New Roman"/>
          <w:sz w:val="17"/>
          <w:szCs w:val="17"/>
        </w:rPr>
        <w:t>Shahih</w:t>
      </w:r>
      <w:proofErr w:type="spellEnd"/>
      <w:r w:rsidRPr="00005F52">
        <w:rPr>
          <w:rFonts w:cs="Times New Roman"/>
          <w:sz w:val="17"/>
          <w:szCs w:val="17"/>
        </w:rPr>
        <w:t xml:space="preserve"> </w:t>
      </w:r>
      <w:proofErr w:type="spellStart"/>
      <w:r w:rsidRPr="00005F52">
        <w:rPr>
          <w:rFonts w:cs="Times New Roman"/>
          <w:sz w:val="17"/>
          <w:szCs w:val="17"/>
        </w:rPr>
        <w:t>at-Targhib</w:t>
      </w:r>
      <w:proofErr w:type="spellEnd"/>
      <w:r w:rsidRPr="00005F52">
        <w:rPr>
          <w:rFonts w:cs="Times New Roman"/>
          <w:sz w:val="17"/>
          <w:szCs w:val="17"/>
        </w:rPr>
        <w:t xml:space="preserve"> </w:t>
      </w:r>
      <w:proofErr w:type="spellStart"/>
      <w:r w:rsidRPr="00005F52">
        <w:rPr>
          <w:rFonts w:cs="Times New Roman"/>
          <w:sz w:val="17"/>
          <w:szCs w:val="17"/>
        </w:rPr>
        <w:t>wa</w:t>
      </w:r>
      <w:proofErr w:type="spellEnd"/>
      <w:r w:rsidRPr="00005F52">
        <w:rPr>
          <w:rFonts w:cs="Times New Roman"/>
          <w:sz w:val="17"/>
          <w:szCs w:val="17"/>
        </w:rPr>
        <w:t xml:space="preserve"> </w:t>
      </w:r>
      <w:proofErr w:type="spellStart"/>
      <w:r w:rsidRPr="00005F52">
        <w:rPr>
          <w:rFonts w:cs="Times New Roman"/>
          <w:sz w:val="17"/>
          <w:szCs w:val="17"/>
        </w:rPr>
        <w:t>at-Tarhib</w:t>
      </w:r>
      <w:proofErr w:type="spellEnd"/>
      <w:r w:rsidRPr="00005F52">
        <w:rPr>
          <w:rFonts w:cs="Times New Roman"/>
          <w:sz w:val="17"/>
          <w:szCs w:val="17"/>
        </w:rPr>
        <w:t xml:space="preserve">: </w:t>
      </w:r>
      <w:proofErr w:type="spellStart"/>
      <w:r w:rsidRPr="00005F52">
        <w:rPr>
          <w:rFonts w:cs="Times New Roman"/>
          <w:sz w:val="17"/>
          <w:szCs w:val="17"/>
        </w:rPr>
        <w:t>hasan</w:t>
      </w:r>
      <w:proofErr w:type="spellEnd"/>
      <w:r w:rsidRPr="00005F52">
        <w:rPr>
          <w:rFonts w:cs="Times New Roman"/>
          <w:sz w:val="17"/>
          <w:szCs w:val="17"/>
        </w:rPr>
        <w:t xml:space="preserve"> </w:t>
      </w:r>
      <w:proofErr w:type="spellStart"/>
      <w:r w:rsidRPr="00005F52">
        <w:rPr>
          <w:rFonts w:cs="Times New Roman"/>
          <w:sz w:val="17"/>
          <w:szCs w:val="17"/>
        </w:rPr>
        <w:t>shahih</w:t>
      </w:r>
      <w:proofErr w:type="spellEnd"/>
      <w:r w:rsidRPr="00005F52">
        <w:rPr>
          <w:rFonts w:cs="Times New Roman"/>
          <w:sz w:val="17"/>
          <w:szCs w:val="17"/>
        </w:rPr>
        <w:t xml:space="preserve"> no.639.</w:t>
      </w:r>
    </w:p>
  </w:footnote>
  <w:footnote w:id="20">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HR. al-Imam Ahmad –al-</w:t>
      </w:r>
      <w:proofErr w:type="spellStart"/>
      <w:r w:rsidRPr="00005F52">
        <w:rPr>
          <w:rFonts w:cs="Times New Roman"/>
          <w:sz w:val="17"/>
          <w:szCs w:val="17"/>
        </w:rPr>
        <w:t>Fathu</w:t>
      </w:r>
      <w:proofErr w:type="spellEnd"/>
      <w:r w:rsidRPr="00005F52">
        <w:rPr>
          <w:rFonts w:cs="Times New Roman"/>
          <w:sz w:val="17"/>
          <w:szCs w:val="17"/>
        </w:rPr>
        <w:t xml:space="preserve"> Rabbani- XVIII/99, al-</w:t>
      </w:r>
      <w:proofErr w:type="spellStart"/>
      <w:r w:rsidRPr="00005F52">
        <w:rPr>
          <w:rFonts w:cs="Times New Roman"/>
          <w:sz w:val="17"/>
          <w:szCs w:val="17"/>
        </w:rPr>
        <w:t>Bukhari</w:t>
      </w:r>
      <w:proofErr w:type="spellEnd"/>
      <w:r w:rsidRPr="00005F52">
        <w:rPr>
          <w:rFonts w:cs="Times New Roman"/>
          <w:sz w:val="17"/>
          <w:szCs w:val="17"/>
        </w:rPr>
        <w:t xml:space="preserve"> dan </w:t>
      </w:r>
      <w:proofErr w:type="spellStart"/>
      <w:r w:rsidRPr="00005F52">
        <w:rPr>
          <w:rFonts w:cs="Times New Roman"/>
          <w:sz w:val="17"/>
          <w:szCs w:val="17"/>
        </w:rPr>
        <w:t>ini</w:t>
      </w:r>
      <w:proofErr w:type="spellEnd"/>
      <w:r w:rsidRPr="00005F52">
        <w:rPr>
          <w:rFonts w:cs="Times New Roman"/>
          <w:sz w:val="17"/>
          <w:szCs w:val="17"/>
        </w:rPr>
        <w:t xml:space="preserve"> </w:t>
      </w:r>
      <w:proofErr w:type="spellStart"/>
      <w:r w:rsidRPr="00005F52">
        <w:rPr>
          <w:rFonts w:cs="Times New Roman"/>
          <w:sz w:val="17"/>
          <w:szCs w:val="17"/>
        </w:rPr>
        <w:t>lafadznya</w:t>
      </w:r>
      <w:proofErr w:type="spellEnd"/>
      <w:r w:rsidRPr="00005F52">
        <w:rPr>
          <w:rFonts w:cs="Times New Roman"/>
          <w:sz w:val="17"/>
          <w:szCs w:val="17"/>
        </w:rPr>
        <w:t xml:space="preserve"> no.5010, </w:t>
      </w:r>
      <w:proofErr w:type="spellStart"/>
      <w:r w:rsidRPr="00005F52">
        <w:rPr>
          <w:rFonts w:cs="Times New Roman"/>
          <w:sz w:val="17"/>
          <w:szCs w:val="17"/>
        </w:rPr>
        <w:t>Muslim</w:t>
      </w:r>
      <w:proofErr w:type="spellEnd"/>
      <w:r w:rsidRPr="00005F52">
        <w:rPr>
          <w:rFonts w:cs="Times New Roman"/>
          <w:sz w:val="17"/>
          <w:szCs w:val="17"/>
        </w:rPr>
        <w:t xml:space="preserve"> no.807, </w:t>
      </w:r>
      <w:proofErr w:type="spellStart"/>
      <w:r w:rsidRPr="00005F52">
        <w:rPr>
          <w:rFonts w:cs="Times New Roman"/>
          <w:sz w:val="17"/>
          <w:szCs w:val="17"/>
        </w:rPr>
        <w:t>at-Tirmidzi</w:t>
      </w:r>
      <w:proofErr w:type="spellEnd"/>
      <w:r w:rsidRPr="00005F52">
        <w:rPr>
          <w:rFonts w:cs="Times New Roman"/>
          <w:sz w:val="17"/>
          <w:szCs w:val="17"/>
        </w:rPr>
        <w:t xml:space="preserve"> no.2881, Abu </w:t>
      </w:r>
      <w:proofErr w:type="spellStart"/>
      <w:r w:rsidRPr="00005F52">
        <w:rPr>
          <w:rFonts w:cs="Times New Roman"/>
          <w:sz w:val="17"/>
          <w:szCs w:val="17"/>
        </w:rPr>
        <w:t>Dawud</w:t>
      </w:r>
      <w:proofErr w:type="spellEnd"/>
      <w:r w:rsidRPr="00005F52">
        <w:rPr>
          <w:rFonts w:cs="Times New Roman"/>
          <w:sz w:val="17"/>
          <w:szCs w:val="17"/>
        </w:rPr>
        <w:t xml:space="preserve"> no.1397,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Majah</w:t>
      </w:r>
      <w:proofErr w:type="spellEnd"/>
      <w:r w:rsidRPr="00005F52">
        <w:rPr>
          <w:rFonts w:cs="Times New Roman"/>
          <w:sz w:val="17"/>
          <w:szCs w:val="17"/>
        </w:rPr>
        <w:t xml:space="preserve"> no.1369 dan ad-</w:t>
      </w:r>
      <w:proofErr w:type="spellStart"/>
      <w:r w:rsidRPr="00005F52">
        <w:rPr>
          <w:rFonts w:cs="Times New Roman"/>
          <w:sz w:val="17"/>
          <w:szCs w:val="17"/>
        </w:rPr>
        <w:t>Darimi</w:t>
      </w:r>
      <w:proofErr w:type="spellEnd"/>
      <w:r w:rsidRPr="00005F52">
        <w:rPr>
          <w:rFonts w:cs="Times New Roman"/>
          <w:sz w:val="17"/>
          <w:szCs w:val="17"/>
        </w:rPr>
        <w:t xml:space="preserve"> no.1487.</w:t>
      </w:r>
    </w:p>
  </w:footnote>
  <w:footnote w:id="21">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w:t>
      </w:r>
      <w:proofErr w:type="spellStart"/>
      <w:r w:rsidRPr="00005F52">
        <w:rPr>
          <w:rFonts w:cs="Times New Roman"/>
          <w:sz w:val="17"/>
          <w:szCs w:val="17"/>
        </w:rPr>
        <w:t>Shahih</w:t>
      </w:r>
      <w:proofErr w:type="spellEnd"/>
      <w:r w:rsidRPr="00005F52">
        <w:rPr>
          <w:rFonts w:cs="Times New Roman"/>
          <w:sz w:val="17"/>
          <w:szCs w:val="17"/>
        </w:rPr>
        <w:t xml:space="preserve"> </w:t>
      </w:r>
      <w:proofErr w:type="spellStart"/>
      <w:r w:rsidRPr="00005F52">
        <w:rPr>
          <w:rFonts w:cs="Times New Roman"/>
          <w:sz w:val="17"/>
          <w:szCs w:val="17"/>
        </w:rPr>
        <w:t>Muslim</w:t>
      </w:r>
      <w:proofErr w:type="spellEnd"/>
      <w:r w:rsidRPr="00005F52">
        <w:rPr>
          <w:rFonts w:cs="Times New Roman"/>
          <w:sz w:val="17"/>
          <w:szCs w:val="17"/>
        </w:rPr>
        <w:t xml:space="preserve"> </w:t>
      </w:r>
      <w:proofErr w:type="spellStart"/>
      <w:r w:rsidRPr="00005F52">
        <w:rPr>
          <w:rFonts w:cs="Times New Roman"/>
          <w:sz w:val="17"/>
          <w:szCs w:val="17"/>
        </w:rPr>
        <w:t>Syarh</w:t>
      </w:r>
      <w:proofErr w:type="spellEnd"/>
      <w:r w:rsidRPr="00005F52">
        <w:rPr>
          <w:rFonts w:cs="Times New Roman"/>
          <w:sz w:val="17"/>
          <w:szCs w:val="17"/>
        </w:rPr>
        <w:t xml:space="preserve"> an-</w:t>
      </w:r>
      <w:proofErr w:type="spellStart"/>
      <w:r w:rsidRPr="00005F52">
        <w:rPr>
          <w:rFonts w:cs="Times New Roman"/>
          <w:sz w:val="17"/>
          <w:szCs w:val="17"/>
        </w:rPr>
        <w:t>Nawawi</w:t>
      </w:r>
      <w:proofErr w:type="spellEnd"/>
      <w:r w:rsidRPr="00005F52">
        <w:rPr>
          <w:rFonts w:cs="Times New Roman"/>
          <w:sz w:val="17"/>
          <w:szCs w:val="17"/>
        </w:rPr>
        <w:t xml:space="preserve"> VI/340 no.807.</w:t>
      </w:r>
    </w:p>
  </w:footnote>
  <w:footnote w:id="22">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w:t>
      </w:r>
      <w:proofErr w:type="spellStart"/>
      <w:r w:rsidRPr="00005F52">
        <w:rPr>
          <w:rFonts w:cs="Times New Roman"/>
          <w:sz w:val="17"/>
          <w:szCs w:val="17"/>
        </w:rPr>
        <w:t>Fathul</w:t>
      </w:r>
      <w:proofErr w:type="spellEnd"/>
      <w:r w:rsidRPr="00005F52">
        <w:rPr>
          <w:rFonts w:cs="Times New Roman"/>
          <w:sz w:val="17"/>
          <w:szCs w:val="17"/>
        </w:rPr>
        <w:t xml:space="preserve"> </w:t>
      </w:r>
      <w:proofErr w:type="spellStart"/>
      <w:r w:rsidRPr="00005F52">
        <w:rPr>
          <w:rFonts w:cs="Times New Roman"/>
          <w:sz w:val="17"/>
          <w:szCs w:val="17"/>
        </w:rPr>
        <w:t>Bâri</w:t>
      </w:r>
      <w:proofErr w:type="spellEnd"/>
      <w:r w:rsidRPr="00005F52">
        <w:rPr>
          <w:rFonts w:cs="Times New Roman"/>
          <w:sz w:val="17"/>
          <w:szCs w:val="17"/>
        </w:rPr>
        <w:t xml:space="preserve"> </w:t>
      </w:r>
      <w:proofErr w:type="spellStart"/>
      <w:r w:rsidRPr="00005F52">
        <w:rPr>
          <w:rFonts w:cs="Times New Roman"/>
          <w:sz w:val="17"/>
          <w:szCs w:val="17"/>
        </w:rPr>
        <w:t>Syarh</w:t>
      </w:r>
      <w:proofErr w:type="spellEnd"/>
      <w:r w:rsidRPr="00005F52">
        <w:rPr>
          <w:rFonts w:cs="Times New Roman"/>
          <w:sz w:val="17"/>
          <w:szCs w:val="17"/>
        </w:rPr>
        <w:t xml:space="preserve"> </w:t>
      </w:r>
      <w:proofErr w:type="spellStart"/>
      <w:r w:rsidRPr="00005F52">
        <w:rPr>
          <w:rFonts w:cs="Times New Roman"/>
          <w:sz w:val="17"/>
          <w:szCs w:val="17"/>
        </w:rPr>
        <w:t>Shahih</w:t>
      </w:r>
      <w:proofErr w:type="spellEnd"/>
      <w:r w:rsidRPr="00005F52">
        <w:rPr>
          <w:rFonts w:cs="Times New Roman"/>
          <w:sz w:val="17"/>
          <w:szCs w:val="17"/>
        </w:rPr>
        <w:t xml:space="preserve"> al-</w:t>
      </w:r>
      <w:proofErr w:type="spellStart"/>
      <w:r w:rsidRPr="00005F52">
        <w:rPr>
          <w:rFonts w:cs="Times New Roman"/>
          <w:sz w:val="17"/>
          <w:szCs w:val="17"/>
        </w:rPr>
        <w:t>Bukhari</w:t>
      </w:r>
      <w:proofErr w:type="spellEnd"/>
      <w:r w:rsidRPr="00005F52">
        <w:rPr>
          <w:rFonts w:cs="Times New Roman"/>
          <w:sz w:val="17"/>
          <w:szCs w:val="17"/>
        </w:rPr>
        <w:t xml:space="preserve"> </w:t>
      </w:r>
      <w:proofErr w:type="spellStart"/>
      <w:r w:rsidRPr="00005F52">
        <w:rPr>
          <w:rFonts w:cs="Times New Roman"/>
          <w:sz w:val="17"/>
          <w:szCs w:val="17"/>
        </w:rPr>
        <w:t>karya</w:t>
      </w:r>
      <w:proofErr w:type="spellEnd"/>
      <w:r w:rsidRPr="00005F52">
        <w:rPr>
          <w:rFonts w:cs="Times New Roman"/>
          <w:sz w:val="17"/>
          <w:szCs w:val="17"/>
        </w:rPr>
        <w:t xml:space="preserve">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Hajar</w:t>
      </w:r>
      <w:proofErr w:type="spellEnd"/>
      <w:r w:rsidRPr="00005F52">
        <w:rPr>
          <w:rFonts w:cs="Times New Roman"/>
          <w:sz w:val="17"/>
          <w:szCs w:val="17"/>
        </w:rPr>
        <w:t xml:space="preserve"> al-‘</w:t>
      </w:r>
      <w:proofErr w:type="spellStart"/>
      <w:r w:rsidRPr="00005F52">
        <w:rPr>
          <w:rFonts w:cs="Times New Roman"/>
          <w:sz w:val="17"/>
          <w:szCs w:val="17"/>
        </w:rPr>
        <w:t>Asqalani</w:t>
      </w:r>
      <w:proofErr w:type="spellEnd"/>
      <w:r w:rsidRPr="00005F52">
        <w:rPr>
          <w:rFonts w:cs="Times New Roman"/>
          <w:sz w:val="17"/>
          <w:szCs w:val="17"/>
        </w:rPr>
        <w:t xml:space="preserve"> XIII/673 no.5010.</w:t>
      </w:r>
    </w:p>
  </w:footnote>
  <w:footnote w:id="23">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w:t>
      </w:r>
      <w:proofErr w:type="spellStart"/>
      <w:r w:rsidRPr="00005F52">
        <w:rPr>
          <w:rFonts w:cs="Times New Roman"/>
          <w:sz w:val="17"/>
          <w:szCs w:val="17"/>
        </w:rPr>
        <w:t>Hilyah</w:t>
      </w:r>
      <w:proofErr w:type="spellEnd"/>
      <w:r w:rsidRPr="00005F52">
        <w:rPr>
          <w:rFonts w:cs="Times New Roman"/>
          <w:sz w:val="17"/>
          <w:szCs w:val="17"/>
        </w:rPr>
        <w:t xml:space="preserve"> al </w:t>
      </w:r>
      <w:proofErr w:type="spellStart"/>
      <w:r w:rsidRPr="00005F52">
        <w:rPr>
          <w:rFonts w:cs="Times New Roman"/>
          <w:sz w:val="17"/>
          <w:szCs w:val="17"/>
        </w:rPr>
        <w:t>Aulia</w:t>
      </w:r>
      <w:proofErr w:type="spellEnd"/>
      <w:r w:rsidRPr="00005F52">
        <w:rPr>
          <w:rFonts w:cs="Times New Roman"/>
          <w:sz w:val="17"/>
          <w:szCs w:val="17"/>
        </w:rPr>
        <w:t xml:space="preserve"> </w:t>
      </w:r>
      <w:proofErr w:type="spellStart"/>
      <w:r w:rsidRPr="00005F52">
        <w:rPr>
          <w:rFonts w:cs="Times New Roman"/>
          <w:sz w:val="17"/>
          <w:szCs w:val="17"/>
        </w:rPr>
        <w:t>wa</w:t>
      </w:r>
      <w:proofErr w:type="spellEnd"/>
      <w:r w:rsidRPr="00005F52">
        <w:rPr>
          <w:rFonts w:cs="Times New Roman"/>
          <w:sz w:val="17"/>
          <w:szCs w:val="17"/>
        </w:rPr>
        <w:t xml:space="preserve">  </w:t>
      </w:r>
      <w:proofErr w:type="spellStart"/>
      <w:r w:rsidRPr="00005F52">
        <w:rPr>
          <w:rFonts w:cs="Times New Roman"/>
          <w:sz w:val="17"/>
          <w:szCs w:val="17"/>
        </w:rPr>
        <w:t>Thabaqat</w:t>
      </w:r>
      <w:proofErr w:type="spellEnd"/>
      <w:r w:rsidRPr="00005F52">
        <w:rPr>
          <w:rFonts w:cs="Times New Roman"/>
          <w:sz w:val="17"/>
          <w:szCs w:val="17"/>
        </w:rPr>
        <w:t xml:space="preserve"> al-</w:t>
      </w:r>
      <w:proofErr w:type="spellStart"/>
      <w:r w:rsidRPr="00005F52">
        <w:rPr>
          <w:rFonts w:cs="Times New Roman"/>
          <w:sz w:val="17"/>
          <w:szCs w:val="17"/>
        </w:rPr>
        <w:t>Ashfia</w:t>
      </w:r>
      <w:proofErr w:type="spellEnd"/>
      <w:r w:rsidRPr="00005F52">
        <w:rPr>
          <w:rFonts w:cs="Times New Roman"/>
          <w:sz w:val="17"/>
          <w:szCs w:val="17"/>
        </w:rPr>
        <w:t xml:space="preserve"> </w:t>
      </w:r>
      <w:proofErr w:type="spellStart"/>
      <w:r w:rsidRPr="00005F52">
        <w:rPr>
          <w:rFonts w:cs="Times New Roman"/>
          <w:sz w:val="17"/>
          <w:szCs w:val="17"/>
        </w:rPr>
        <w:t>karya</w:t>
      </w:r>
      <w:proofErr w:type="spellEnd"/>
      <w:r w:rsidRPr="00005F52">
        <w:rPr>
          <w:rFonts w:cs="Times New Roman"/>
          <w:sz w:val="17"/>
          <w:szCs w:val="17"/>
        </w:rPr>
        <w:t xml:space="preserve"> </w:t>
      </w:r>
      <w:proofErr w:type="spellStart"/>
      <w:r w:rsidRPr="00005F52">
        <w:rPr>
          <w:rFonts w:cs="Times New Roman"/>
          <w:sz w:val="17"/>
          <w:szCs w:val="17"/>
        </w:rPr>
        <w:t>Abi</w:t>
      </w:r>
      <w:proofErr w:type="spellEnd"/>
      <w:r w:rsidRPr="00005F52">
        <w:rPr>
          <w:rFonts w:cs="Times New Roman"/>
          <w:sz w:val="17"/>
          <w:szCs w:val="17"/>
        </w:rPr>
        <w:t xml:space="preserve"> </w:t>
      </w:r>
      <w:proofErr w:type="spellStart"/>
      <w:r w:rsidRPr="00005F52">
        <w:rPr>
          <w:rFonts w:cs="Times New Roman"/>
          <w:sz w:val="17"/>
          <w:szCs w:val="17"/>
        </w:rPr>
        <w:t>Nuaim</w:t>
      </w:r>
      <w:proofErr w:type="spellEnd"/>
      <w:r w:rsidRPr="00005F52">
        <w:rPr>
          <w:rFonts w:cs="Times New Roman"/>
          <w:sz w:val="17"/>
          <w:szCs w:val="17"/>
        </w:rPr>
        <w:t xml:space="preserve"> III/354.</w:t>
      </w:r>
    </w:p>
  </w:footnote>
  <w:footnote w:id="24">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HR. Imam </w:t>
      </w:r>
      <w:proofErr w:type="spellStart"/>
      <w:r w:rsidRPr="00005F52">
        <w:rPr>
          <w:rFonts w:cs="Times New Roman"/>
          <w:sz w:val="17"/>
          <w:szCs w:val="17"/>
        </w:rPr>
        <w:t>Mâlik</w:t>
      </w:r>
      <w:proofErr w:type="spellEnd"/>
      <w:r w:rsidRPr="00005F52">
        <w:rPr>
          <w:rFonts w:cs="Times New Roman"/>
          <w:sz w:val="17"/>
          <w:szCs w:val="17"/>
        </w:rPr>
        <w:t xml:space="preserve"> no.1675. Ahmad dan </w:t>
      </w:r>
      <w:proofErr w:type="spellStart"/>
      <w:r w:rsidRPr="00005F52">
        <w:rPr>
          <w:rFonts w:cs="Times New Roman"/>
          <w:sz w:val="17"/>
          <w:szCs w:val="17"/>
        </w:rPr>
        <w:t>ini</w:t>
      </w:r>
      <w:proofErr w:type="spellEnd"/>
      <w:r w:rsidRPr="00005F52">
        <w:rPr>
          <w:rFonts w:cs="Times New Roman"/>
          <w:sz w:val="17"/>
          <w:szCs w:val="17"/>
        </w:rPr>
        <w:t xml:space="preserve"> </w:t>
      </w:r>
      <w:proofErr w:type="spellStart"/>
      <w:r w:rsidRPr="00005F52">
        <w:rPr>
          <w:rFonts w:cs="Times New Roman"/>
          <w:sz w:val="17"/>
          <w:szCs w:val="17"/>
        </w:rPr>
        <w:t>lafadznya</w:t>
      </w:r>
      <w:proofErr w:type="spellEnd"/>
      <w:r w:rsidRPr="00005F52">
        <w:rPr>
          <w:rFonts w:cs="Times New Roman"/>
          <w:sz w:val="17"/>
          <w:szCs w:val="17"/>
        </w:rPr>
        <w:t xml:space="preserve">, </w:t>
      </w:r>
      <w:proofErr w:type="spellStart"/>
      <w:r w:rsidRPr="00005F52">
        <w:rPr>
          <w:rFonts w:cs="Times New Roman"/>
          <w:sz w:val="17"/>
          <w:szCs w:val="17"/>
        </w:rPr>
        <w:t>lihat</w:t>
      </w:r>
      <w:proofErr w:type="spellEnd"/>
      <w:r w:rsidRPr="00005F52">
        <w:rPr>
          <w:rFonts w:cs="Times New Roman"/>
          <w:sz w:val="17"/>
          <w:szCs w:val="17"/>
        </w:rPr>
        <w:t xml:space="preserve"> </w:t>
      </w:r>
      <w:proofErr w:type="spellStart"/>
      <w:r w:rsidRPr="00005F52">
        <w:rPr>
          <w:rFonts w:cs="Times New Roman"/>
          <w:sz w:val="17"/>
          <w:szCs w:val="17"/>
        </w:rPr>
        <w:t>kitab</w:t>
      </w:r>
      <w:proofErr w:type="spellEnd"/>
      <w:r w:rsidRPr="00005F52">
        <w:rPr>
          <w:rFonts w:cs="Times New Roman"/>
          <w:sz w:val="17"/>
          <w:szCs w:val="17"/>
        </w:rPr>
        <w:t xml:space="preserve"> al-</w:t>
      </w:r>
      <w:proofErr w:type="spellStart"/>
      <w:r w:rsidRPr="00005F52">
        <w:rPr>
          <w:rFonts w:cs="Times New Roman"/>
          <w:sz w:val="17"/>
          <w:szCs w:val="17"/>
        </w:rPr>
        <w:t>Fathur</w:t>
      </w:r>
      <w:proofErr w:type="spellEnd"/>
      <w:r w:rsidRPr="00005F52">
        <w:rPr>
          <w:rFonts w:cs="Times New Roman"/>
          <w:sz w:val="17"/>
          <w:szCs w:val="17"/>
        </w:rPr>
        <w:t xml:space="preserve"> Rabbani XIX/76. Abu </w:t>
      </w:r>
      <w:proofErr w:type="spellStart"/>
      <w:r w:rsidRPr="00005F52">
        <w:rPr>
          <w:rFonts w:cs="Times New Roman"/>
          <w:sz w:val="17"/>
          <w:szCs w:val="17"/>
        </w:rPr>
        <w:t>Dawud</w:t>
      </w:r>
      <w:proofErr w:type="spellEnd"/>
      <w:r w:rsidRPr="00005F52">
        <w:rPr>
          <w:rFonts w:cs="Times New Roman"/>
          <w:sz w:val="17"/>
          <w:szCs w:val="17"/>
        </w:rPr>
        <w:t xml:space="preserve"> no.4798,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Hibban</w:t>
      </w:r>
      <w:proofErr w:type="spellEnd"/>
      <w:r w:rsidRPr="00005F52">
        <w:rPr>
          <w:rFonts w:cs="Times New Roman"/>
          <w:sz w:val="17"/>
          <w:szCs w:val="17"/>
        </w:rPr>
        <w:t xml:space="preserve"> no.480, al-Hakim no.199. Al-Albani </w:t>
      </w:r>
      <w:proofErr w:type="spellStart"/>
      <w:r w:rsidRPr="00005F52">
        <w:rPr>
          <w:rFonts w:cs="Times New Roman"/>
          <w:sz w:val="17"/>
          <w:szCs w:val="17"/>
        </w:rPr>
        <w:t>menshahihkannya</w:t>
      </w:r>
      <w:proofErr w:type="spellEnd"/>
      <w:r w:rsidRPr="00005F52">
        <w:rPr>
          <w:rFonts w:cs="Times New Roman"/>
          <w:sz w:val="17"/>
          <w:szCs w:val="17"/>
        </w:rPr>
        <w:t xml:space="preserve"> </w:t>
      </w:r>
      <w:proofErr w:type="spellStart"/>
      <w:r w:rsidRPr="00005F52">
        <w:rPr>
          <w:rFonts w:cs="Times New Roman"/>
          <w:sz w:val="17"/>
          <w:szCs w:val="17"/>
        </w:rPr>
        <w:t>dalam</w:t>
      </w:r>
      <w:proofErr w:type="spellEnd"/>
      <w:r w:rsidRPr="00005F52">
        <w:rPr>
          <w:rFonts w:cs="Times New Roman"/>
          <w:sz w:val="17"/>
          <w:szCs w:val="17"/>
        </w:rPr>
        <w:t xml:space="preserve"> </w:t>
      </w:r>
      <w:proofErr w:type="spellStart"/>
      <w:r w:rsidRPr="00005F52">
        <w:rPr>
          <w:rFonts w:cs="Times New Roman"/>
          <w:sz w:val="17"/>
          <w:szCs w:val="17"/>
        </w:rPr>
        <w:t>Shahih</w:t>
      </w:r>
      <w:proofErr w:type="spellEnd"/>
      <w:r w:rsidRPr="00005F52">
        <w:rPr>
          <w:rFonts w:cs="Times New Roman"/>
          <w:sz w:val="17"/>
          <w:szCs w:val="17"/>
        </w:rPr>
        <w:t xml:space="preserve"> al-</w:t>
      </w:r>
      <w:proofErr w:type="spellStart"/>
      <w:r w:rsidRPr="00005F52">
        <w:rPr>
          <w:rFonts w:cs="Times New Roman"/>
          <w:sz w:val="17"/>
          <w:szCs w:val="17"/>
        </w:rPr>
        <w:t>Jami</w:t>
      </w:r>
      <w:proofErr w:type="spellEnd"/>
      <w:r w:rsidRPr="00005F52">
        <w:rPr>
          <w:rFonts w:cs="Times New Roman"/>
          <w:sz w:val="17"/>
          <w:szCs w:val="17"/>
        </w:rPr>
        <w:t>’ no.1620.</w:t>
      </w:r>
    </w:p>
  </w:footnote>
  <w:footnote w:id="25">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w:t>
      </w:r>
      <w:proofErr w:type="spellStart"/>
      <w:r w:rsidRPr="00005F52">
        <w:rPr>
          <w:rFonts w:cs="Times New Roman"/>
          <w:sz w:val="17"/>
          <w:szCs w:val="17"/>
        </w:rPr>
        <w:t>Aunu</w:t>
      </w:r>
      <w:proofErr w:type="spellEnd"/>
      <w:r w:rsidRPr="00005F52">
        <w:rPr>
          <w:rFonts w:cs="Times New Roman"/>
          <w:sz w:val="17"/>
          <w:szCs w:val="17"/>
        </w:rPr>
        <w:t xml:space="preserve"> al-</w:t>
      </w:r>
      <w:proofErr w:type="spellStart"/>
      <w:r w:rsidRPr="00005F52">
        <w:rPr>
          <w:rFonts w:cs="Times New Roman"/>
          <w:sz w:val="17"/>
          <w:szCs w:val="17"/>
        </w:rPr>
        <w:t>Ma’bud</w:t>
      </w:r>
      <w:proofErr w:type="spellEnd"/>
      <w:r w:rsidRPr="00005F52">
        <w:rPr>
          <w:rFonts w:cs="Times New Roman"/>
          <w:sz w:val="17"/>
          <w:szCs w:val="17"/>
        </w:rPr>
        <w:t xml:space="preserve"> </w:t>
      </w:r>
      <w:proofErr w:type="spellStart"/>
      <w:r w:rsidRPr="00005F52">
        <w:rPr>
          <w:rFonts w:cs="Times New Roman"/>
          <w:sz w:val="17"/>
          <w:szCs w:val="17"/>
        </w:rPr>
        <w:t>Syarh</w:t>
      </w:r>
      <w:proofErr w:type="spellEnd"/>
      <w:r w:rsidRPr="00005F52">
        <w:rPr>
          <w:rFonts w:cs="Times New Roman"/>
          <w:sz w:val="17"/>
          <w:szCs w:val="17"/>
        </w:rPr>
        <w:t xml:space="preserve"> Sunan </w:t>
      </w:r>
      <w:proofErr w:type="spellStart"/>
      <w:r w:rsidRPr="00005F52">
        <w:rPr>
          <w:rFonts w:cs="Times New Roman"/>
          <w:sz w:val="17"/>
          <w:szCs w:val="17"/>
        </w:rPr>
        <w:t>Abi</w:t>
      </w:r>
      <w:proofErr w:type="spellEnd"/>
      <w:r w:rsidRPr="00005F52">
        <w:rPr>
          <w:rFonts w:cs="Times New Roman"/>
          <w:sz w:val="17"/>
          <w:szCs w:val="17"/>
        </w:rPr>
        <w:t xml:space="preserve"> </w:t>
      </w:r>
      <w:proofErr w:type="spellStart"/>
      <w:r w:rsidRPr="00005F52">
        <w:rPr>
          <w:rFonts w:cs="Times New Roman"/>
          <w:sz w:val="17"/>
          <w:szCs w:val="17"/>
        </w:rPr>
        <w:t>Dawud</w:t>
      </w:r>
      <w:proofErr w:type="spellEnd"/>
      <w:r w:rsidRPr="00005F52">
        <w:rPr>
          <w:rFonts w:cs="Times New Roman"/>
          <w:sz w:val="17"/>
          <w:szCs w:val="17"/>
        </w:rPr>
        <w:t xml:space="preserve"> </w:t>
      </w:r>
      <w:proofErr w:type="spellStart"/>
      <w:r w:rsidRPr="00005F52">
        <w:rPr>
          <w:rFonts w:cs="Times New Roman"/>
          <w:sz w:val="17"/>
          <w:szCs w:val="17"/>
        </w:rPr>
        <w:t>karya</w:t>
      </w:r>
      <w:proofErr w:type="spellEnd"/>
      <w:r w:rsidRPr="00005F52">
        <w:rPr>
          <w:rFonts w:cs="Times New Roman"/>
          <w:sz w:val="17"/>
          <w:szCs w:val="17"/>
        </w:rPr>
        <w:t xml:space="preserve"> Abu </w:t>
      </w:r>
      <w:proofErr w:type="spellStart"/>
      <w:r w:rsidRPr="00005F52">
        <w:rPr>
          <w:rFonts w:cs="Times New Roman"/>
          <w:sz w:val="17"/>
          <w:szCs w:val="17"/>
        </w:rPr>
        <w:t>Thayib</w:t>
      </w:r>
      <w:proofErr w:type="spellEnd"/>
      <w:r w:rsidRPr="00005F52">
        <w:rPr>
          <w:rFonts w:cs="Times New Roman"/>
          <w:sz w:val="17"/>
          <w:szCs w:val="17"/>
        </w:rPr>
        <w:t xml:space="preserve"> Muhammad </w:t>
      </w:r>
      <w:proofErr w:type="spellStart"/>
      <w:r w:rsidRPr="00005F52">
        <w:rPr>
          <w:rFonts w:cs="Times New Roman"/>
          <w:sz w:val="17"/>
          <w:szCs w:val="17"/>
        </w:rPr>
        <w:t>Syamsuddin</w:t>
      </w:r>
      <w:proofErr w:type="spellEnd"/>
      <w:r w:rsidRPr="00005F52">
        <w:rPr>
          <w:rFonts w:cs="Times New Roman"/>
          <w:sz w:val="17"/>
          <w:szCs w:val="17"/>
        </w:rPr>
        <w:t xml:space="preserve"> al-Haq al-‘</w:t>
      </w:r>
      <w:proofErr w:type="spellStart"/>
      <w:r w:rsidRPr="00005F52">
        <w:rPr>
          <w:rFonts w:cs="Times New Roman"/>
          <w:sz w:val="17"/>
          <w:szCs w:val="17"/>
        </w:rPr>
        <w:t>Adzhim</w:t>
      </w:r>
      <w:proofErr w:type="spellEnd"/>
      <w:r w:rsidRPr="00005F52">
        <w:rPr>
          <w:rFonts w:cs="Times New Roman"/>
          <w:sz w:val="17"/>
          <w:szCs w:val="17"/>
        </w:rPr>
        <w:t xml:space="preserve"> </w:t>
      </w:r>
      <w:proofErr w:type="spellStart"/>
      <w:r w:rsidRPr="00005F52">
        <w:rPr>
          <w:rFonts w:cs="Times New Roman"/>
          <w:sz w:val="17"/>
          <w:szCs w:val="17"/>
        </w:rPr>
        <w:t>Abadi</w:t>
      </w:r>
      <w:proofErr w:type="spellEnd"/>
      <w:r w:rsidRPr="00005F52">
        <w:rPr>
          <w:rFonts w:cs="Times New Roman"/>
          <w:sz w:val="17"/>
          <w:szCs w:val="17"/>
        </w:rPr>
        <w:t xml:space="preserve"> XIII/154 no. 4798.</w:t>
      </w:r>
    </w:p>
  </w:footnote>
  <w:footnote w:id="26">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HR. al-Imam Ahmad –al-</w:t>
      </w:r>
      <w:proofErr w:type="spellStart"/>
      <w:r w:rsidRPr="00005F52">
        <w:rPr>
          <w:rFonts w:cs="Times New Roman"/>
          <w:sz w:val="17"/>
          <w:szCs w:val="17"/>
        </w:rPr>
        <w:t>Fathu</w:t>
      </w:r>
      <w:proofErr w:type="spellEnd"/>
      <w:r w:rsidRPr="00005F52">
        <w:rPr>
          <w:rFonts w:cs="Times New Roman"/>
          <w:sz w:val="17"/>
          <w:szCs w:val="17"/>
        </w:rPr>
        <w:t xml:space="preserve"> </w:t>
      </w:r>
      <w:proofErr w:type="spellStart"/>
      <w:r w:rsidRPr="00005F52">
        <w:rPr>
          <w:rFonts w:cs="Times New Roman"/>
          <w:sz w:val="17"/>
          <w:szCs w:val="17"/>
        </w:rPr>
        <w:t>ar</w:t>
      </w:r>
      <w:proofErr w:type="spellEnd"/>
      <w:r w:rsidRPr="00005F52">
        <w:rPr>
          <w:rFonts w:cs="Times New Roman"/>
          <w:sz w:val="17"/>
          <w:szCs w:val="17"/>
        </w:rPr>
        <w:t xml:space="preserve">-Rabbani- III/181, </w:t>
      </w:r>
      <w:proofErr w:type="spellStart"/>
      <w:r w:rsidRPr="00005F52">
        <w:rPr>
          <w:rFonts w:cs="Times New Roman"/>
          <w:sz w:val="17"/>
          <w:szCs w:val="17"/>
        </w:rPr>
        <w:t>Muslim</w:t>
      </w:r>
      <w:proofErr w:type="spellEnd"/>
      <w:r w:rsidRPr="00005F52">
        <w:rPr>
          <w:rFonts w:cs="Times New Roman"/>
          <w:sz w:val="17"/>
          <w:szCs w:val="17"/>
        </w:rPr>
        <w:t xml:space="preserve"> no.771, </w:t>
      </w:r>
      <w:proofErr w:type="spellStart"/>
      <w:r w:rsidRPr="00005F52">
        <w:rPr>
          <w:rFonts w:cs="Times New Roman"/>
          <w:sz w:val="17"/>
          <w:szCs w:val="17"/>
        </w:rPr>
        <w:t>at-Tirmidzi</w:t>
      </w:r>
      <w:proofErr w:type="spellEnd"/>
      <w:r w:rsidRPr="00005F52">
        <w:rPr>
          <w:rFonts w:cs="Times New Roman"/>
          <w:sz w:val="17"/>
          <w:szCs w:val="17"/>
        </w:rPr>
        <w:t xml:space="preserve"> no.3421, an-</w:t>
      </w:r>
      <w:proofErr w:type="spellStart"/>
      <w:r w:rsidRPr="00005F52">
        <w:rPr>
          <w:rFonts w:cs="Times New Roman"/>
          <w:sz w:val="17"/>
          <w:szCs w:val="17"/>
        </w:rPr>
        <w:t>Nasai</w:t>
      </w:r>
      <w:proofErr w:type="spellEnd"/>
      <w:r w:rsidRPr="00005F52">
        <w:rPr>
          <w:rFonts w:cs="Times New Roman"/>
          <w:sz w:val="17"/>
          <w:szCs w:val="17"/>
        </w:rPr>
        <w:t xml:space="preserve"> dan </w:t>
      </w:r>
      <w:proofErr w:type="spellStart"/>
      <w:r w:rsidRPr="00005F52">
        <w:rPr>
          <w:rFonts w:cs="Times New Roman"/>
          <w:sz w:val="17"/>
          <w:szCs w:val="17"/>
        </w:rPr>
        <w:t>ini</w:t>
      </w:r>
      <w:proofErr w:type="spellEnd"/>
      <w:r w:rsidRPr="00005F52">
        <w:rPr>
          <w:rFonts w:cs="Times New Roman"/>
          <w:sz w:val="17"/>
          <w:szCs w:val="17"/>
        </w:rPr>
        <w:t xml:space="preserve"> </w:t>
      </w:r>
      <w:proofErr w:type="spellStart"/>
      <w:r w:rsidRPr="00005F52">
        <w:rPr>
          <w:rFonts w:cs="Times New Roman"/>
          <w:sz w:val="17"/>
          <w:szCs w:val="17"/>
        </w:rPr>
        <w:t>lafadhznya</w:t>
      </w:r>
      <w:proofErr w:type="spellEnd"/>
      <w:r w:rsidRPr="00005F52">
        <w:rPr>
          <w:rFonts w:cs="Times New Roman"/>
          <w:sz w:val="17"/>
          <w:szCs w:val="17"/>
        </w:rPr>
        <w:t xml:space="preserve"> no.897, Abu </w:t>
      </w:r>
      <w:proofErr w:type="spellStart"/>
      <w:r w:rsidRPr="00005F52">
        <w:rPr>
          <w:rFonts w:cs="Times New Roman"/>
          <w:sz w:val="17"/>
          <w:szCs w:val="17"/>
        </w:rPr>
        <w:t>Dawud</w:t>
      </w:r>
      <w:proofErr w:type="spellEnd"/>
      <w:r w:rsidRPr="00005F52">
        <w:rPr>
          <w:rFonts w:cs="Times New Roman"/>
          <w:sz w:val="17"/>
          <w:szCs w:val="17"/>
        </w:rPr>
        <w:t xml:space="preserve"> no.760, ad-</w:t>
      </w:r>
      <w:proofErr w:type="spellStart"/>
      <w:r w:rsidRPr="00005F52">
        <w:rPr>
          <w:rFonts w:cs="Times New Roman"/>
          <w:sz w:val="17"/>
          <w:szCs w:val="17"/>
        </w:rPr>
        <w:t>Darimi</w:t>
      </w:r>
      <w:proofErr w:type="spellEnd"/>
      <w:r w:rsidRPr="00005F52">
        <w:rPr>
          <w:rFonts w:cs="Times New Roman"/>
          <w:sz w:val="17"/>
          <w:szCs w:val="17"/>
        </w:rPr>
        <w:t xml:space="preserve"> no.1238,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Khuzaimah</w:t>
      </w:r>
      <w:proofErr w:type="spellEnd"/>
      <w:r w:rsidRPr="00005F52">
        <w:rPr>
          <w:rFonts w:cs="Times New Roman"/>
          <w:sz w:val="17"/>
          <w:szCs w:val="17"/>
        </w:rPr>
        <w:t xml:space="preserve"> no.462, al-</w:t>
      </w:r>
      <w:proofErr w:type="spellStart"/>
      <w:r w:rsidRPr="00005F52">
        <w:rPr>
          <w:rFonts w:cs="Times New Roman"/>
          <w:sz w:val="17"/>
          <w:szCs w:val="17"/>
        </w:rPr>
        <w:t>Baihaqi</w:t>
      </w:r>
      <w:proofErr w:type="spellEnd"/>
      <w:r w:rsidRPr="00005F52">
        <w:rPr>
          <w:rFonts w:cs="Times New Roman"/>
          <w:sz w:val="17"/>
          <w:szCs w:val="17"/>
        </w:rPr>
        <w:t xml:space="preserve"> no.2172 dan Abu </w:t>
      </w:r>
      <w:proofErr w:type="spellStart"/>
      <w:r w:rsidRPr="00005F52">
        <w:rPr>
          <w:rFonts w:cs="Times New Roman"/>
          <w:sz w:val="17"/>
          <w:szCs w:val="17"/>
        </w:rPr>
        <w:t>Ya’la</w:t>
      </w:r>
      <w:proofErr w:type="spellEnd"/>
      <w:r w:rsidRPr="00005F52">
        <w:rPr>
          <w:rFonts w:cs="Times New Roman"/>
          <w:sz w:val="17"/>
          <w:szCs w:val="17"/>
        </w:rPr>
        <w:t xml:space="preserve"> no.285.</w:t>
      </w:r>
    </w:p>
  </w:footnote>
  <w:footnote w:id="27">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HR. al-Imam Ahmad –al-</w:t>
      </w:r>
      <w:proofErr w:type="spellStart"/>
      <w:r w:rsidRPr="00005F52">
        <w:rPr>
          <w:rFonts w:cs="Times New Roman"/>
          <w:sz w:val="17"/>
          <w:szCs w:val="17"/>
        </w:rPr>
        <w:t>Fathu</w:t>
      </w:r>
      <w:proofErr w:type="spellEnd"/>
      <w:r w:rsidRPr="00005F52">
        <w:rPr>
          <w:rFonts w:cs="Times New Roman"/>
          <w:sz w:val="17"/>
          <w:szCs w:val="17"/>
        </w:rPr>
        <w:t xml:space="preserve"> </w:t>
      </w:r>
      <w:proofErr w:type="spellStart"/>
      <w:r w:rsidRPr="00005F52">
        <w:rPr>
          <w:rFonts w:cs="Times New Roman"/>
          <w:sz w:val="17"/>
          <w:szCs w:val="17"/>
        </w:rPr>
        <w:t>ar</w:t>
      </w:r>
      <w:proofErr w:type="spellEnd"/>
      <w:r w:rsidRPr="00005F52">
        <w:rPr>
          <w:rFonts w:cs="Times New Roman"/>
          <w:sz w:val="17"/>
          <w:szCs w:val="17"/>
        </w:rPr>
        <w:t xml:space="preserve">-Rabbani- XIV/281,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Hibban</w:t>
      </w:r>
      <w:proofErr w:type="spellEnd"/>
      <w:r w:rsidRPr="00005F52">
        <w:rPr>
          <w:rFonts w:cs="Times New Roman"/>
          <w:sz w:val="17"/>
          <w:szCs w:val="17"/>
        </w:rPr>
        <w:t xml:space="preserve"> no.959, Abu </w:t>
      </w:r>
      <w:proofErr w:type="spellStart"/>
      <w:r w:rsidRPr="00005F52">
        <w:rPr>
          <w:rFonts w:cs="Times New Roman"/>
          <w:sz w:val="17"/>
          <w:szCs w:val="17"/>
        </w:rPr>
        <w:t>Ya’la</w:t>
      </w:r>
      <w:proofErr w:type="spellEnd"/>
      <w:r w:rsidRPr="00005F52">
        <w:rPr>
          <w:rFonts w:cs="Times New Roman"/>
          <w:sz w:val="17"/>
          <w:szCs w:val="17"/>
        </w:rPr>
        <w:t xml:space="preserve"> no.5075, </w:t>
      </w:r>
      <w:proofErr w:type="spellStart"/>
      <w:r w:rsidRPr="00005F52">
        <w:rPr>
          <w:rFonts w:cs="Times New Roman"/>
          <w:sz w:val="17"/>
          <w:szCs w:val="17"/>
        </w:rPr>
        <w:t>at-Thayalisi</w:t>
      </w:r>
      <w:proofErr w:type="spellEnd"/>
      <w:r w:rsidRPr="00005F52">
        <w:rPr>
          <w:rFonts w:cs="Times New Roman"/>
          <w:sz w:val="17"/>
          <w:szCs w:val="17"/>
        </w:rPr>
        <w:t xml:space="preserve"> dan </w:t>
      </w:r>
      <w:proofErr w:type="spellStart"/>
      <w:r w:rsidRPr="00005F52">
        <w:rPr>
          <w:rFonts w:cs="Times New Roman"/>
          <w:sz w:val="17"/>
          <w:szCs w:val="17"/>
        </w:rPr>
        <w:t>ini</w:t>
      </w:r>
      <w:proofErr w:type="spellEnd"/>
      <w:r w:rsidRPr="00005F52">
        <w:rPr>
          <w:rFonts w:cs="Times New Roman"/>
          <w:sz w:val="17"/>
          <w:szCs w:val="17"/>
        </w:rPr>
        <w:t xml:space="preserve"> </w:t>
      </w:r>
      <w:proofErr w:type="spellStart"/>
      <w:r w:rsidRPr="00005F52">
        <w:rPr>
          <w:rFonts w:cs="Times New Roman"/>
          <w:sz w:val="17"/>
          <w:szCs w:val="17"/>
        </w:rPr>
        <w:t>lafadhznya</w:t>
      </w:r>
      <w:proofErr w:type="spellEnd"/>
      <w:r w:rsidRPr="00005F52">
        <w:rPr>
          <w:rFonts w:cs="Times New Roman"/>
          <w:sz w:val="17"/>
          <w:szCs w:val="17"/>
        </w:rPr>
        <w:t xml:space="preserve"> no.374 dan al-Albani </w:t>
      </w:r>
      <w:proofErr w:type="spellStart"/>
      <w:r w:rsidRPr="00005F52">
        <w:rPr>
          <w:rFonts w:cs="Times New Roman"/>
          <w:sz w:val="17"/>
          <w:szCs w:val="17"/>
        </w:rPr>
        <w:t>menshahihkannya</w:t>
      </w:r>
      <w:proofErr w:type="spellEnd"/>
      <w:r w:rsidRPr="00005F52">
        <w:rPr>
          <w:rFonts w:cs="Times New Roman"/>
          <w:sz w:val="17"/>
          <w:szCs w:val="17"/>
        </w:rPr>
        <w:t xml:space="preserve"> </w:t>
      </w:r>
      <w:proofErr w:type="spellStart"/>
      <w:r w:rsidRPr="00005F52">
        <w:rPr>
          <w:rFonts w:cs="Times New Roman"/>
          <w:sz w:val="17"/>
          <w:szCs w:val="17"/>
        </w:rPr>
        <w:t>dalam</w:t>
      </w:r>
      <w:proofErr w:type="spellEnd"/>
      <w:r w:rsidRPr="00005F52">
        <w:rPr>
          <w:rFonts w:cs="Times New Roman"/>
          <w:sz w:val="17"/>
          <w:szCs w:val="17"/>
        </w:rPr>
        <w:t xml:space="preserve"> </w:t>
      </w:r>
      <w:proofErr w:type="spellStart"/>
      <w:r w:rsidRPr="00005F52">
        <w:rPr>
          <w:rFonts w:cs="Times New Roman"/>
          <w:sz w:val="17"/>
          <w:szCs w:val="17"/>
        </w:rPr>
        <w:t>Shahih</w:t>
      </w:r>
      <w:proofErr w:type="spellEnd"/>
      <w:r w:rsidRPr="00005F52">
        <w:rPr>
          <w:rFonts w:cs="Times New Roman"/>
          <w:sz w:val="17"/>
          <w:szCs w:val="17"/>
        </w:rPr>
        <w:t xml:space="preserve"> al-</w:t>
      </w:r>
      <w:proofErr w:type="spellStart"/>
      <w:r w:rsidRPr="00005F52">
        <w:rPr>
          <w:rFonts w:cs="Times New Roman"/>
          <w:sz w:val="17"/>
          <w:szCs w:val="17"/>
        </w:rPr>
        <w:t>Jami</w:t>
      </w:r>
      <w:proofErr w:type="spellEnd"/>
      <w:r w:rsidRPr="00005F52">
        <w:rPr>
          <w:rFonts w:cs="Times New Roman"/>
          <w:sz w:val="17"/>
          <w:szCs w:val="17"/>
        </w:rPr>
        <w:t>’ no.1307.</w:t>
      </w:r>
    </w:p>
  </w:footnote>
  <w:footnote w:id="28">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HR. al-Imam Ahmad –al-</w:t>
      </w:r>
      <w:proofErr w:type="spellStart"/>
      <w:r w:rsidRPr="00005F52">
        <w:rPr>
          <w:rFonts w:cs="Times New Roman"/>
          <w:sz w:val="17"/>
          <w:szCs w:val="17"/>
        </w:rPr>
        <w:t>Fathu</w:t>
      </w:r>
      <w:proofErr w:type="spellEnd"/>
      <w:r w:rsidRPr="00005F52">
        <w:rPr>
          <w:rFonts w:cs="Times New Roman"/>
          <w:sz w:val="17"/>
          <w:szCs w:val="17"/>
        </w:rPr>
        <w:t xml:space="preserve"> </w:t>
      </w:r>
      <w:proofErr w:type="spellStart"/>
      <w:r w:rsidRPr="00005F52">
        <w:rPr>
          <w:rFonts w:cs="Times New Roman"/>
          <w:sz w:val="17"/>
          <w:szCs w:val="17"/>
        </w:rPr>
        <w:t>ar</w:t>
      </w:r>
      <w:proofErr w:type="spellEnd"/>
      <w:r w:rsidRPr="00005F52">
        <w:rPr>
          <w:rFonts w:cs="Times New Roman"/>
          <w:sz w:val="17"/>
          <w:szCs w:val="17"/>
        </w:rPr>
        <w:t xml:space="preserve">-Rabbani- XXIII/13, </w:t>
      </w:r>
      <w:proofErr w:type="spellStart"/>
      <w:r w:rsidRPr="00005F52">
        <w:rPr>
          <w:rFonts w:cs="Times New Roman"/>
          <w:sz w:val="17"/>
          <w:szCs w:val="17"/>
        </w:rPr>
        <w:t>at-Tirmidzi</w:t>
      </w:r>
      <w:proofErr w:type="spellEnd"/>
      <w:r w:rsidRPr="00005F52">
        <w:rPr>
          <w:rFonts w:cs="Times New Roman"/>
          <w:sz w:val="17"/>
          <w:szCs w:val="17"/>
        </w:rPr>
        <w:t xml:space="preserve"> dan </w:t>
      </w:r>
      <w:proofErr w:type="spellStart"/>
      <w:r w:rsidRPr="00005F52">
        <w:rPr>
          <w:rFonts w:cs="Times New Roman"/>
          <w:sz w:val="17"/>
          <w:szCs w:val="17"/>
        </w:rPr>
        <w:t>ini</w:t>
      </w:r>
      <w:proofErr w:type="spellEnd"/>
      <w:r w:rsidRPr="00005F52">
        <w:rPr>
          <w:rFonts w:cs="Times New Roman"/>
          <w:sz w:val="17"/>
          <w:szCs w:val="17"/>
        </w:rPr>
        <w:t xml:space="preserve"> </w:t>
      </w:r>
      <w:proofErr w:type="spellStart"/>
      <w:r w:rsidRPr="00005F52">
        <w:rPr>
          <w:rFonts w:cs="Times New Roman"/>
          <w:sz w:val="17"/>
          <w:szCs w:val="17"/>
        </w:rPr>
        <w:t>lafadhznya</w:t>
      </w:r>
      <w:proofErr w:type="spellEnd"/>
      <w:r w:rsidRPr="00005F52">
        <w:rPr>
          <w:rFonts w:cs="Times New Roman"/>
          <w:sz w:val="17"/>
          <w:szCs w:val="17"/>
        </w:rPr>
        <w:t xml:space="preserve"> no.2018, </w:t>
      </w:r>
      <w:proofErr w:type="spellStart"/>
      <w:r w:rsidRPr="00005F52">
        <w:rPr>
          <w:rFonts w:cs="Times New Roman"/>
          <w:sz w:val="17"/>
          <w:szCs w:val="17"/>
        </w:rPr>
        <w:t>at-Thabarani</w:t>
      </w:r>
      <w:proofErr w:type="spellEnd"/>
      <w:r w:rsidRPr="00005F52">
        <w:rPr>
          <w:rFonts w:cs="Times New Roman"/>
          <w:sz w:val="17"/>
          <w:szCs w:val="17"/>
        </w:rPr>
        <w:t xml:space="preserve"> </w:t>
      </w:r>
      <w:proofErr w:type="spellStart"/>
      <w:r w:rsidRPr="00005F52">
        <w:rPr>
          <w:rFonts w:cs="Times New Roman"/>
          <w:sz w:val="17"/>
          <w:szCs w:val="17"/>
        </w:rPr>
        <w:t>dalam</w:t>
      </w:r>
      <w:proofErr w:type="spellEnd"/>
      <w:r w:rsidRPr="00005F52">
        <w:rPr>
          <w:rFonts w:cs="Times New Roman"/>
          <w:sz w:val="17"/>
          <w:szCs w:val="17"/>
        </w:rPr>
        <w:t xml:space="preserve"> al-</w:t>
      </w:r>
      <w:proofErr w:type="spellStart"/>
      <w:r w:rsidRPr="00005F52">
        <w:rPr>
          <w:rFonts w:cs="Times New Roman"/>
          <w:sz w:val="17"/>
          <w:szCs w:val="17"/>
        </w:rPr>
        <w:t>Kabir</w:t>
      </w:r>
      <w:proofErr w:type="spellEnd"/>
      <w:r w:rsidRPr="00005F52">
        <w:rPr>
          <w:rFonts w:cs="Times New Roman"/>
          <w:sz w:val="17"/>
          <w:szCs w:val="17"/>
        </w:rPr>
        <w:t xml:space="preserve"> no.10424, al-</w:t>
      </w:r>
      <w:proofErr w:type="spellStart"/>
      <w:r w:rsidRPr="00005F52">
        <w:rPr>
          <w:rFonts w:cs="Times New Roman"/>
          <w:sz w:val="17"/>
          <w:szCs w:val="17"/>
        </w:rPr>
        <w:t>Bukhari</w:t>
      </w:r>
      <w:proofErr w:type="spellEnd"/>
      <w:r w:rsidRPr="00005F52">
        <w:rPr>
          <w:rFonts w:cs="Times New Roman"/>
          <w:sz w:val="17"/>
          <w:szCs w:val="17"/>
        </w:rPr>
        <w:t xml:space="preserve"> </w:t>
      </w:r>
      <w:proofErr w:type="spellStart"/>
      <w:r w:rsidRPr="00005F52">
        <w:rPr>
          <w:rFonts w:cs="Times New Roman"/>
          <w:sz w:val="17"/>
          <w:szCs w:val="17"/>
        </w:rPr>
        <w:t>dalam</w:t>
      </w:r>
      <w:proofErr w:type="spellEnd"/>
      <w:r w:rsidRPr="00005F52">
        <w:rPr>
          <w:rFonts w:cs="Times New Roman"/>
          <w:sz w:val="17"/>
          <w:szCs w:val="17"/>
        </w:rPr>
        <w:t xml:space="preserve"> al-Adab al-</w:t>
      </w:r>
      <w:proofErr w:type="spellStart"/>
      <w:r w:rsidRPr="00005F52">
        <w:rPr>
          <w:rFonts w:cs="Times New Roman"/>
          <w:sz w:val="17"/>
          <w:szCs w:val="17"/>
        </w:rPr>
        <w:t>mufrad</w:t>
      </w:r>
      <w:proofErr w:type="spellEnd"/>
      <w:r w:rsidRPr="00005F52">
        <w:rPr>
          <w:rFonts w:cs="Times New Roman"/>
          <w:sz w:val="17"/>
          <w:szCs w:val="17"/>
        </w:rPr>
        <w:t xml:space="preserve"> no.272 dan al-Albani </w:t>
      </w:r>
      <w:proofErr w:type="spellStart"/>
      <w:r w:rsidRPr="00005F52">
        <w:rPr>
          <w:rFonts w:cs="Times New Roman"/>
          <w:sz w:val="17"/>
          <w:szCs w:val="17"/>
        </w:rPr>
        <w:t>menshahihkannya</w:t>
      </w:r>
      <w:proofErr w:type="spellEnd"/>
      <w:r w:rsidRPr="00005F52">
        <w:rPr>
          <w:rFonts w:cs="Times New Roman"/>
          <w:sz w:val="17"/>
          <w:szCs w:val="17"/>
        </w:rPr>
        <w:t xml:space="preserve"> </w:t>
      </w:r>
      <w:proofErr w:type="spellStart"/>
      <w:r w:rsidRPr="00005F52">
        <w:rPr>
          <w:rFonts w:cs="Times New Roman"/>
          <w:sz w:val="17"/>
          <w:szCs w:val="17"/>
        </w:rPr>
        <w:t>dalam</w:t>
      </w:r>
      <w:proofErr w:type="spellEnd"/>
      <w:r w:rsidRPr="00005F52">
        <w:rPr>
          <w:rFonts w:cs="Times New Roman"/>
          <w:sz w:val="17"/>
          <w:szCs w:val="17"/>
        </w:rPr>
        <w:t xml:space="preserve"> </w:t>
      </w:r>
      <w:proofErr w:type="spellStart"/>
      <w:r w:rsidRPr="00005F52">
        <w:rPr>
          <w:rFonts w:cs="Times New Roman"/>
          <w:sz w:val="17"/>
          <w:szCs w:val="17"/>
        </w:rPr>
        <w:t>Shahih</w:t>
      </w:r>
      <w:proofErr w:type="spellEnd"/>
      <w:r w:rsidRPr="00005F52">
        <w:rPr>
          <w:rFonts w:cs="Times New Roman"/>
          <w:sz w:val="17"/>
          <w:szCs w:val="17"/>
        </w:rPr>
        <w:t xml:space="preserve"> </w:t>
      </w:r>
      <w:proofErr w:type="spellStart"/>
      <w:r w:rsidRPr="00005F52">
        <w:rPr>
          <w:rFonts w:cs="Times New Roman"/>
          <w:sz w:val="17"/>
          <w:szCs w:val="17"/>
        </w:rPr>
        <w:t>at-Targhib</w:t>
      </w:r>
      <w:proofErr w:type="spellEnd"/>
      <w:r w:rsidRPr="00005F52">
        <w:rPr>
          <w:rFonts w:cs="Times New Roman"/>
          <w:sz w:val="17"/>
          <w:szCs w:val="17"/>
        </w:rPr>
        <w:t xml:space="preserve"> </w:t>
      </w:r>
      <w:proofErr w:type="spellStart"/>
      <w:r w:rsidRPr="00005F52">
        <w:rPr>
          <w:rFonts w:cs="Times New Roman"/>
          <w:sz w:val="17"/>
          <w:szCs w:val="17"/>
        </w:rPr>
        <w:t>wa</w:t>
      </w:r>
      <w:proofErr w:type="spellEnd"/>
      <w:r w:rsidRPr="00005F52">
        <w:rPr>
          <w:rFonts w:cs="Times New Roman"/>
          <w:sz w:val="17"/>
          <w:szCs w:val="17"/>
        </w:rPr>
        <w:t xml:space="preserve"> </w:t>
      </w:r>
      <w:proofErr w:type="spellStart"/>
      <w:r w:rsidRPr="00005F52">
        <w:rPr>
          <w:rFonts w:cs="Times New Roman"/>
          <w:sz w:val="17"/>
          <w:szCs w:val="17"/>
        </w:rPr>
        <w:t>at-Tarhib</w:t>
      </w:r>
      <w:proofErr w:type="spellEnd"/>
      <w:r w:rsidRPr="00005F52">
        <w:rPr>
          <w:rFonts w:cs="Times New Roman"/>
          <w:sz w:val="17"/>
          <w:szCs w:val="17"/>
        </w:rPr>
        <w:t xml:space="preserve"> no.2649.</w:t>
      </w:r>
    </w:p>
  </w:footnote>
  <w:footnote w:id="29">
    <w:p w:rsidR="00AF491F" w:rsidRDefault="00AF491F" w:rsidP="00CE6CBF">
      <w:pPr>
        <w:pStyle w:val="FootnoteText"/>
        <w:spacing w:line="240" w:lineRule="atLeast"/>
        <w:ind w:left="180" w:hanging="180"/>
        <w:jc w:val="lowKashida"/>
      </w:pPr>
      <w:r w:rsidRPr="00005F52">
        <w:rPr>
          <w:rStyle w:val="FootnoteReference"/>
          <w:rFonts w:cs="Arial"/>
          <w:sz w:val="17"/>
          <w:szCs w:val="17"/>
        </w:rPr>
        <w:footnoteRef/>
      </w:r>
      <w:r w:rsidRPr="00005F52">
        <w:rPr>
          <w:rFonts w:cs="Times New Roman"/>
          <w:sz w:val="17"/>
          <w:szCs w:val="17"/>
        </w:rPr>
        <w:t xml:space="preserve"> HR. Abu </w:t>
      </w:r>
      <w:proofErr w:type="spellStart"/>
      <w:r w:rsidRPr="00005F52">
        <w:rPr>
          <w:rFonts w:cs="Times New Roman"/>
          <w:sz w:val="17"/>
          <w:szCs w:val="17"/>
        </w:rPr>
        <w:t>Dawud</w:t>
      </w:r>
      <w:proofErr w:type="spellEnd"/>
      <w:r w:rsidRPr="00005F52">
        <w:rPr>
          <w:rFonts w:cs="Times New Roman"/>
          <w:sz w:val="17"/>
          <w:szCs w:val="17"/>
        </w:rPr>
        <w:t xml:space="preserve"> dan </w:t>
      </w:r>
      <w:proofErr w:type="spellStart"/>
      <w:r w:rsidRPr="00005F52">
        <w:rPr>
          <w:rFonts w:cs="Times New Roman"/>
          <w:sz w:val="17"/>
          <w:szCs w:val="17"/>
        </w:rPr>
        <w:t>ini</w:t>
      </w:r>
      <w:proofErr w:type="spellEnd"/>
      <w:r w:rsidRPr="00005F52">
        <w:rPr>
          <w:rFonts w:cs="Times New Roman"/>
          <w:sz w:val="17"/>
          <w:szCs w:val="17"/>
        </w:rPr>
        <w:t xml:space="preserve"> </w:t>
      </w:r>
      <w:proofErr w:type="spellStart"/>
      <w:r w:rsidRPr="00005F52">
        <w:rPr>
          <w:rFonts w:cs="Times New Roman"/>
          <w:sz w:val="17"/>
          <w:szCs w:val="17"/>
        </w:rPr>
        <w:t>lafadhznya</w:t>
      </w:r>
      <w:proofErr w:type="spellEnd"/>
      <w:r w:rsidRPr="00005F52">
        <w:rPr>
          <w:rFonts w:cs="Times New Roman"/>
          <w:sz w:val="17"/>
          <w:szCs w:val="17"/>
        </w:rPr>
        <w:t xml:space="preserve"> no.4800), al-</w:t>
      </w:r>
      <w:proofErr w:type="spellStart"/>
      <w:r w:rsidRPr="00005F52">
        <w:rPr>
          <w:rFonts w:cs="Times New Roman"/>
          <w:sz w:val="17"/>
          <w:szCs w:val="17"/>
        </w:rPr>
        <w:t>Baihaqi</w:t>
      </w:r>
      <w:proofErr w:type="spellEnd"/>
      <w:r w:rsidRPr="00005F52">
        <w:rPr>
          <w:rFonts w:cs="Times New Roman"/>
          <w:sz w:val="17"/>
          <w:szCs w:val="17"/>
        </w:rPr>
        <w:t xml:space="preserve"> no.20965, </w:t>
      </w:r>
      <w:proofErr w:type="spellStart"/>
      <w:r w:rsidRPr="00005F52">
        <w:rPr>
          <w:rFonts w:cs="Times New Roman"/>
          <w:sz w:val="17"/>
          <w:szCs w:val="17"/>
        </w:rPr>
        <w:t>at-Thabarani</w:t>
      </w:r>
      <w:proofErr w:type="spellEnd"/>
      <w:r w:rsidRPr="00005F52">
        <w:rPr>
          <w:rFonts w:cs="Times New Roman"/>
          <w:sz w:val="17"/>
          <w:szCs w:val="17"/>
        </w:rPr>
        <w:t xml:space="preserve"> </w:t>
      </w:r>
      <w:proofErr w:type="spellStart"/>
      <w:r w:rsidRPr="00005F52">
        <w:rPr>
          <w:rFonts w:cs="Times New Roman"/>
          <w:sz w:val="17"/>
          <w:szCs w:val="17"/>
        </w:rPr>
        <w:t>dalam</w:t>
      </w:r>
      <w:proofErr w:type="spellEnd"/>
      <w:r w:rsidRPr="00005F52">
        <w:rPr>
          <w:rFonts w:cs="Times New Roman"/>
          <w:sz w:val="17"/>
          <w:szCs w:val="17"/>
        </w:rPr>
        <w:t xml:space="preserve"> al-</w:t>
      </w:r>
      <w:proofErr w:type="spellStart"/>
      <w:r w:rsidRPr="00005F52">
        <w:rPr>
          <w:rFonts w:cs="Times New Roman"/>
          <w:sz w:val="17"/>
          <w:szCs w:val="17"/>
        </w:rPr>
        <w:t>Kabir</w:t>
      </w:r>
      <w:proofErr w:type="spellEnd"/>
      <w:r w:rsidRPr="00005F52">
        <w:rPr>
          <w:rFonts w:cs="Times New Roman"/>
          <w:sz w:val="17"/>
          <w:szCs w:val="17"/>
        </w:rPr>
        <w:t xml:space="preserve"> no.7488, dan al-Albani </w:t>
      </w:r>
      <w:proofErr w:type="spellStart"/>
      <w:r w:rsidRPr="00005F52">
        <w:rPr>
          <w:rFonts w:cs="Times New Roman"/>
          <w:sz w:val="17"/>
          <w:szCs w:val="17"/>
        </w:rPr>
        <w:t>menghasankannya</w:t>
      </w:r>
      <w:proofErr w:type="spellEnd"/>
      <w:r w:rsidRPr="00005F52">
        <w:rPr>
          <w:rFonts w:cs="Times New Roman"/>
          <w:sz w:val="17"/>
          <w:szCs w:val="17"/>
        </w:rPr>
        <w:t xml:space="preserve"> </w:t>
      </w:r>
      <w:proofErr w:type="spellStart"/>
      <w:r w:rsidRPr="00005F52">
        <w:rPr>
          <w:rFonts w:cs="Times New Roman"/>
          <w:sz w:val="17"/>
          <w:szCs w:val="17"/>
        </w:rPr>
        <w:t>dalam</w:t>
      </w:r>
      <w:proofErr w:type="spellEnd"/>
      <w:r w:rsidRPr="00005F52">
        <w:rPr>
          <w:rFonts w:cs="Times New Roman"/>
          <w:sz w:val="17"/>
          <w:szCs w:val="17"/>
        </w:rPr>
        <w:t xml:space="preserve"> </w:t>
      </w:r>
      <w:proofErr w:type="spellStart"/>
      <w:r w:rsidRPr="00005F52">
        <w:rPr>
          <w:rFonts w:cs="Times New Roman"/>
          <w:sz w:val="17"/>
          <w:szCs w:val="17"/>
        </w:rPr>
        <w:t>Shahih</w:t>
      </w:r>
      <w:proofErr w:type="spellEnd"/>
      <w:r w:rsidRPr="00005F52">
        <w:rPr>
          <w:rFonts w:cs="Times New Roman"/>
          <w:sz w:val="17"/>
          <w:szCs w:val="17"/>
        </w:rPr>
        <w:t xml:space="preserve"> al-</w:t>
      </w:r>
      <w:proofErr w:type="spellStart"/>
      <w:r w:rsidRPr="00005F52">
        <w:rPr>
          <w:rFonts w:cs="Times New Roman"/>
          <w:sz w:val="17"/>
          <w:szCs w:val="17"/>
        </w:rPr>
        <w:t>Jami</w:t>
      </w:r>
      <w:proofErr w:type="spellEnd"/>
      <w:r w:rsidRPr="00005F52">
        <w:rPr>
          <w:rFonts w:cs="Times New Roman"/>
          <w:sz w:val="17"/>
          <w:szCs w:val="17"/>
        </w:rPr>
        <w:t>’ no.1464.</w:t>
      </w:r>
    </w:p>
  </w:footnote>
  <w:footnote w:id="30">
    <w:p w:rsidR="00AF491F" w:rsidRDefault="00AF491F" w:rsidP="00CE6CBF">
      <w:pPr>
        <w:pStyle w:val="FootnoteText"/>
        <w:jc w:val="lowKashida"/>
      </w:pPr>
      <w:r w:rsidRPr="00005F52">
        <w:rPr>
          <w:rStyle w:val="FootnoteReference"/>
          <w:rFonts w:cs="Arial"/>
          <w:sz w:val="17"/>
          <w:szCs w:val="17"/>
        </w:rPr>
        <w:footnoteRef/>
      </w:r>
      <w:r w:rsidRPr="00005F52">
        <w:rPr>
          <w:sz w:val="17"/>
          <w:szCs w:val="17"/>
        </w:rPr>
        <w:t xml:space="preserve"> </w:t>
      </w:r>
      <w:r w:rsidRPr="00005F52">
        <w:rPr>
          <w:rFonts w:cs="Times New Roman"/>
          <w:sz w:val="17"/>
          <w:szCs w:val="17"/>
        </w:rPr>
        <w:t>HR. Imam al-Ahmad –al-</w:t>
      </w:r>
      <w:proofErr w:type="spellStart"/>
      <w:r w:rsidRPr="00005F52">
        <w:rPr>
          <w:rFonts w:cs="Times New Roman"/>
          <w:sz w:val="17"/>
          <w:szCs w:val="17"/>
        </w:rPr>
        <w:t>Fathu</w:t>
      </w:r>
      <w:proofErr w:type="spellEnd"/>
      <w:r w:rsidRPr="00005F52">
        <w:rPr>
          <w:rFonts w:cs="Times New Roman"/>
          <w:sz w:val="17"/>
          <w:szCs w:val="17"/>
        </w:rPr>
        <w:t xml:space="preserve"> </w:t>
      </w:r>
      <w:proofErr w:type="spellStart"/>
      <w:r w:rsidRPr="00005F52">
        <w:rPr>
          <w:rFonts w:cs="Times New Roman"/>
          <w:sz w:val="17"/>
          <w:szCs w:val="17"/>
        </w:rPr>
        <w:t>ar</w:t>
      </w:r>
      <w:proofErr w:type="spellEnd"/>
      <w:r w:rsidRPr="00005F52">
        <w:rPr>
          <w:rFonts w:cs="Times New Roman"/>
          <w:sz w:val="17"/>
          <w:szCs w:val="17"/>
        </w:rPr>
        <w:t>-Rabbani- XIX/55, al-</w:t>
      </w:r>
      <w:proofErr w:type="spellStart"/>
      <w:r w:rsidRPr="00005F52">
        <w:rPr>
          <w:rFonts w:cs="Times New Roman"/>
          <w:sz w:val="17"/>
          <w:szCs w:val="17"/>
        </w:rPr>
        <w:t>Bukhari</w:t>
      </w:r>
      <w:proofErr w:type="spellEnd"/>
      <w:r w:rsidRPr="00005F52">
        <w:rPr>
          <w:rFonts w:cs="Times New Roman"/>
          <w:sz w:val="17"/>
          <w:szCs w:val="17"/>
        </w:rPr>
        <w:t xml:space="preserve"> dan </w:t>
      </w:r>
      <w:proofErr w:type="spellStart"/>
      <w:r w:rsidRPr="00005F52">
        <w:rPr>
          <w:rFonts w:cs="Times New Roman"/>
          <w:sz w:val="17"/>
          <w:szCs w:val="17"/>
        </w:rPr>
        <w:t>ini</w:t>
      </w:r>
      <w:proofErr w:type="spellEnd"/>
      <w:r w:rsidRPr="00005F52">
        <w:rPr>
          <w:rFonts w:cs="Times New Roman"/>
          <w:sz w:val="17"/>
          <w:szCs w:val="17"/>
        </w:rPr>
        <w:t xml:space="preserve"> </w:t>
      </w:r>
      <w:proofErr w:type="spellStart"/>
      <w:r w:rsidRPr="00005F52">
        <w:rPr>
          <w:rFonts w:cs="Times New Roman"/>
          <w:sz w:val="17"/>
          <w:szCs w:val="17"/>
        </w:rPr>
        <w:t>lafadhznya</w:t>
      </w:r>
      <w:proofErr w:type="spellEnd"/>
      <w:r w:rsidRPr="00005F52">
        <w:rPr>
          <w:rFonts w:cs="Times New Roman"/>
          <w:sz w:val="17"/>
          <w:szCs w:val="17"/>
        </w:rPr>
        <w:t xml:space="preserve"> no.5353, </w:t>
      </w:r>
      <w:proofErr w:type="spellStart"/>
      <w:r w:rsidRPr="00005F52">
        <w:rPr>
          <w:rFonts w:cs="Times New Roman"/>
          <w:sz w:val="17"/>
          <w:szCs w:val="17"/>
        </w:rPr>
        <w:t>Muslim</w:t>
      </w:r>
      <w:proofErr w:type="spellEnd"/>
      <w:r w:rsidRPr="00005F52">
        <w:rPr>
          <w:rFonts w:cs="Times New Roman"/>
          <w:sz w:val="17"/>
          <w:szCs w:val="17"/>
        </w:rPr>
        <w:t xml:space="preserve"> no.2982, </w:t>
      </w:r>
      <w:proofErr w:type="spellStart"/>
      <w:r w:rsidRPr="00005F52">
        <w:rPr>
          <w:rFonts w:cs="Times New Roman"/>
          <w:sz w:val="17"/>
          <w:szCs w:val="17"/>
        </w:rPr>
        <w:t>at-Tirmidzi</w:t>
      </w:r>
      <w:proofErr w:type="spellEnd"/>
      <w:r w:rsidRPr="00005F52">
        <w:rPr>
          <w:rFonts w:cs="Times New Roman"/>
          <w:sz w:val="17"/>
          <w:szCs w:val="17"/>
        </w:rPr>
        <w:t xml:space="preserve"> no.1969, an-</w:t>
      </w:r>
      <w:proofErr w:type="spellStart"/>
      <w:r w:rsidRPr="00005F52">
        <w:rPr>
          <w:rFonts w:cs="Times New Roman"/>
          <w:sz w:val="17"/>
          <w:szCs w:val="17"/>
        </w:rPr>
        <w:t>Nasai</w:t>
      </w:r>
      <w:proofErr w:type="spellEnd"/>
      <w:r w:rsidRPr="00005F52">
        <w:rPr>
          <w:rFonts w:cs="Times New Roman"/>
          <w:sz w:val="17"/>
          <w:szCs w:val="17"/>
        </w:rPr>
        <w:t xml:space="preserve"> no.2577,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Majah</w:t>
      </w:r>
      <w:proofErr w:type="spellEnd"/>
      <w:r w:rsidRPr="00005F52">
        <w:rPr>
          <w:rFonts w:cs="Times New Roman"/>
          <w:sz w:val="17"/>
          <w:szCs w:val="17"/>
        </w:rPr>
        <w:t xml:space="preserve"> no.2140,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Hibban</w:t>
      </w:r>
      <w:proofErr w:type="spellEnd"/>
      <w:r w:rsidRPr="00005F52">
        <w:rPr>
          <w:rFonts w:cs="Times New Roman"/>
          <w:sz w:val="17"/>
          <w:szCs w:val="17"/>
        </w:rPr>
        <w:t xml:space="preserve"> no.4345 dan al-</w:t>
      </w:r>
      <w:proofErr w:type="spellStart"/>
      <w:r w:rsidRPr="00005F52">
        <w:rPr>
          <w:rFonts w:cs="Times New Roman"/>
          <w:sz w:val="17"/>
          <w:szCs w:val="17"/>
        </w:rPr>
        <w:t>Baihaqi</w:t>
      </w:r>
      <w:proofErr w:type="spellEnd"/>
      <w:r w:rsidRPr="00005F52">
        <w:rPr>
          <w:rFonts w:cs="Times New Roman"/>
          <w:sz w:val="17"/>
          <w:szCs w:val="17"/>
        </w:rPr>
        <w:t xml:space="preserve"> no.12444.</w:t>
      </w:r>
    </w:p>
  </w:footnote>
  <w:footnote w:id="31">
    <w:p w:rsidR="00AF491F" w:rsidRDefault="00AF491F" w:rsidP="00CE6CBF">
      <w:pPr>
        <w:pStyle w:val="FootnoteText"/>
        <w:jc w:val="lowKashida"/>
      </w:pPr>
      <w:r w:rsidRPr="00005F52">
        <w:rPr>
          <w:rStyle w:val="FootnoteReference"/>
          <w:rFonts w:cs="Arial"/>
          <w:sz w:val="17"/>
          <w:szCs w:val="17"/>
        </w:rPr>
        <w:footnoteRef/>
      </w:r>
      <w:r w:rsidRPr="00005F52">
        <w:rPr>
          <w:sz w:val="17"/>
          <w:szCs w:val="17"/>
        </w:rPr>
        <w:t xml:space="preserve"> </w:t>
      </w:r>
      <w:r w:rsidRPr="00005F52">
        <w:rPr>
          <w:rFonts w:cs="Times New Roman"/>
          <w:sz w:val="17"/>
          <w:szCs w:val="17"/>
        </w:rPr>
        <w:t>HR. al-Imam Ahmad –al-</w:t>
      </w:r>
      <w:proofErr w:type="spellStart"/>
      <w:r w:rsidRPr="00005F52">
        <w:rPr>
          <w:rFonts w:cs="Times New Roman"/>
          <w:sz w:val="17"/>
          <w:szCs w:val="17"/>
        </w:rPr>
        <w:t>Fathu</w:t>
      </w:r>
      <w:proofErr w:type="spellEnd"/>
      <w:r w:rsidRPr="00005F52">
        <w:rPr>
          <w:rFonts w:cs="Times New Roman"/>
          <w:sz w:val="17"/>
          <w:szCs w:val="17"/>
        </w:rPr>
        <w:t xml:space="preserve"> </w:t>
      </w:r>
      <w:proofErr w:type="spellStart"/>
      <w:r w:rsidRPr="00005F52">
        <w:rPr>
          <w:rFonts w:cs="Times New Roman"/>
          <w:sz w:val="17"/>
          <w:szCs w:val="17"/>
        </w:rPr>
        <w:t>ar</w:t>
      </w:r>
      <w:proofErr w:type="spellEnd"/>
      <w:r w:rsidRPr="00005F52">
        <w:rPr>
          <w:rFonts w:cs="Times New Roman"/>
          <w:sz w:val="17"/>
          <w:szCs w:val="17"/>
        </w:rPr>
        <w:t xml:space="preserve">-Rabbani VI/51, </w:t>
      </w:r>
      <w:proofErr w:type="spellStart"/>
      <w:r w:rsidRPr="00005F52">
        <w:rPr>
          <w:rFonts w:cs="Times New Roman"/>
          <w:sz w:val="17"/>
          <w:szCs w:val="17"/>
        </w:rPr>
        <w:t>at-Tirmidzi</w:t>
      </w:r>
      <w:proofErr w:type="spellEnd"/>
      <w:r w:rsidRPr="00005F52">
        <w:rPr>
          <w:rFonts w:cs="Times New Roman"/>
          <w:sz w:val="17"/>
          <w:szCs w:val="17"/>
        </w:rPr>
        <w:t xml:space="preserve"> no.496, Abu </w:t>
      </w:r>
      <w:proofErr w:type="spellStart"/>
      <w:r w:rsidRPr="00005F52">
        <w:rPr>
          <w:rFonts w:cs="Times New Roman"/>
          <w:sz w:val="17"/>
          <w:szCs w:val="17"/>
        </w:rPr>
        <w:t>Dawud</w:t>
      </w:r>
      <w:proofErr w:type="spellEnd"/>
      <w:r w:rsidRPr="00005F52">
        <w:rPr>
          <w:rFonts w:cs="Times New Roman"/>
          <w:sz w:val="17"/>
          <w:szCs w:val="17"/>
        </w:rPr>
        <w:t xml:space="preserve"> dan </w:t>
      </w:r>
      <w:proofErr w:type="spellStart"/>
      <w:r w:rsidRPr="00005F52">
        <w:rPr>
          <w:rFonts w:cs="Times New Roman"/>
          <w:sz w:val="17"/>
          <w:szCs w:val="17"/>
        </w:rPr>
        <w:t>ini</w:t>
      </w:r>
      <w:proofErr w:type="spellEnd"/>
      <w:r w:rsidRPr="00005F52">
        <w:rPr>
          <w:rFonts w:cs="Times New Roman"/>
          <w:sz w:val="17"/>
          <w:szCs w:val="17"/>
        </w:rPr>
        <w:t xml:space="preserve"> </w:t>
      </w:r>
      <w:proofErr w:type="spellStart"/>
      <w:r w:rsidRPr="00005F52">
        <w:rPr>
          <w:rFonts w:cs="Times New Roman"/>
          <w:sz w:val="17"/>
          <w:szCs w:val="17"/>
        </w:rPr>
        <w:t>lafadhznya</w:t>
      </w:r>
      <w:proofErr w:type="spellEnd"/>
      <w:r w:rsidRPr="00005F52">
        <w:rPr>
          <w:rFonts w:cs="Times New Roman"/>
          <w:sz w:val="17"/>
          <w:szCs w:val="17"/>
        </w:rPr>
        <w:t xml:space="preserve"> no.345, an-</w:t>
      </w:r>
      <w:proofErr w:type="spellStart"/>
      <w:r w:rsidRPr="00005F52">
        <w:rPr>
          <w:rFonts w:cs="Times New Roman"/>
          <w:sz w:val="17"/>
          <w:szCs w:val="17"/>
        </w:rPr>
        <w:t>Nasai</w:t>
      </w:r>
      <w:proofErr w:type="spellEnd"/>
      <w:r w:rsidRPr="00005F52">
        <w:rPr>
          <w:rFonts w:cs="Times New Roman"/>
          <w:sz w:val="17"/>
          <w:szCs w:val="17"/>
        </w:rPr>
        <w:t xml:space="preserve"> no.1381,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Majah</w:t>
      </w:r>
      <w:proofErr w:type="spellEnd"/>
      <w:r w:rsidRPr="00005F52">
        <w:rPr>
          <w:rFonts w:cs="Times New Roman"/>
          <w:sz w:val="17"/>
          <w:szCs w:val="17"/>
        </w:rPr>
        <w:t xml:space="preserve"> no.1087, ad-</w:t>
      </w:r>
      <w:proofErr w:type="spellStart"/>
      <w:r w:rsidRPr="00005F52">
        <w:rPr>
          <w:rFonts w:cs="Times New Roman"/>
          <w:sz w:val="17"/>
          <w:szCs w:val="17"/>
        </w:rPr>
        <w:t>Darimi</w:t>
      </w:r>
      <w:proofErr w:type="spellEnd"/>
      <w:r w:rsidRPr="00005F52">
        <w:rPr>
          <w:rFonts w:cs="Times New Roman"/>
          <w:sz w:val="17"/>
          <w:szCs w:val="17"/>
        </w:rPr>
        <w:t xml:space="preserve"> no.1547, al-Hakim no.1041, </w:t>
      </w:r>
      <w:proofErr w:type="spellStart"/>
      <w:r w:rsidRPr="00005F52">
        <w:rPr>
          <w:rFonts w:cs="Times New Roman"/>
          <w:sz w:val="17"/>
          <w:szCs w:val="17"/>
        </w:rPr>
        <w:t>Ibnu</w:t>
      </w:r>
      <w:proofErr w:type="spellEnd"/>
      <w:r w:rsidRPr="00005F52">
        <w:rPr>
          <w:rFonts w:cs="Times New Roman"/>
          <w:sz w:val="17"/>
          <w:szCs w:val="17"/>
        </w:rPr>
        <w:t xml:space="preserve"> </w:t>
      </w:r>
      <w:proofErr w:type="spellStart"/>
      <w:r w:rsidRPr="00005F52">
        <w:rPr>
          <w:rFonts w:cs="Times New Roman"/>
          <w:sz w:val="17"/>
          <w:szCs w:val="17"/>
        </w:rPr>
        <w:t>Khuzaimah</w:t>
      </w:r>
      <w:proofErr w:type="spellEnd"/>
      <w:r w:rsidRPr="00005F52">
        <w:rPr>
          <w:rFonts w:cs="Times New Roman"/>
          <w:sz w:val="17"/>
          <w:szCs w:val="17"/>
        </w:rPr>
        <w:t xml:space="preserve"> no.1758 dan al-Albani </w:t>
      </w:r>
      <w:proofErr w:type="spellStart"/>
      <w:r w:rsidRPr="00005F52">
        <w:rPr>
          <w:rFonts w:cs="Times New Roman"/>
          <w:sz w:val="17"/>
          <w:szCs w:val="17"/>
        </w:rPr>
        <w:t>menshahihkannya</w:t>
      </w:r>
      <w:proofErr w:type="spellEnd"/>
      <w:r w:rsidRPr="00005F52">
        <w:rPr>
          <w:rFonts w:cs="Times New Roman"/>
          <w:sz w:val="17"/>
          <w:szCs w:val="17"/>
        </w:rPr>
        <w:t xml:space="preserve"> </w:t>
      </w:r>
      <w:proofErr w:type="spellStart"/>
      <w:r w:rsidRPr="00005F52">
        <w:rPr>
          <w:rFonts w:cs="Times New Roman"/>
          <w:sz w:val="17"/>
          <w:szCs w:val="17"/>
        </w:rPr>
        <w:t>dalam</w:t>
      </w:r>
      <w:proofErr w:type="spellEnd"/>
      <w:r w:rsidRPr="00005F52">
        <w:rPr>
          <w:rFonts w:cs="Times New Roman"/>
          <w:sz w:val="17"/>
          <w:szCs w:val="17"/>
        </w:rPr>
        <w:t xml:space="preserve"> </w:t>
      </w:r>
      <w:proofErr w:type="spellStart"/>
      <w:r w:rsidRPr="00005F52">
        <w:rPr>
          <w:rFonts w:cs="Times New Roman"/>
          <w:sz w:val="17"/>
          <w:szCs w:val="17"/>
        </w:rPr>
        <w:t>Shahih</w:t>
      </w:r>
      <w:proofErr w:type="spellEnd"/>
      <w:r w:rsidRPr="00005F52">
        <w:rPr>
          <w:rFonts w:cs="Times New Roman"/>
          <w:sz w:val="17"/>
          <w:szCs w:val="17"/>
        </w:rPr>
        <w:t xml:space="preserve"> al-</w:t>
      </w:r>
      <w:proofErr w:type="spellStart"/>
      <w:r w:rsidRPr="00005F52">
        <w:rPr>
          <w:rFonts w:cs="Times New Roman"/>
          <w:sz w:val="17"/>
          <w:szCs w:val="17"/>
        </w:rPr>
        <w:t>Jami</w:t>
      </w:r>
      <w:proofErr w:type="spellEnd"/>
      <w:r w:rsidRPr="00005F52">
        <w:rPr>
          <w:rFonts w:cs="Times New Roman"/>
          <w:sz w:val="17"/>
          <w:szCs w:val="17"/>
        </w:rPr>
        <w:t>’ no.6405.</w:t>
      </w:r>
    </w:p>
  </w:footnote>
  <w:footnote w:id="32">
    <w:p w:rsidR="00AF491F" w:rsidRDefault="00AF491F" w:rsidP="00CE6CBF">
      <w:pPr>
        <w:pStyle w:val="FootnoteText"/>
        <w:jc w:val="lowKashida"/>
      </w:pPr>
      <w:r w:rsidRPr="00005F52">
        <w:rPr>
          <w:rStyle w:val="FootnoteReference"/>
          <w:rFonts w:cs="Arial"/>
          <w:sz w:val="17"/>
          <w:szCs w:val="17"/>
        </w:rPr>
        <w:footnoteRef/>
      </w:r>
      <w:r w:rsidRPr="00005F52">
        <w:rPr>
          <w:sz w:val="17"/>
          <w:szCs w:val="17"/>
          <w:lang w:val="en-US"/>
        </w:rPr>
        <w:t xml:space="preserve"> </w:t>
      </w:r>
      <w:proofErr w:type="gramStart"/>
      <w:r w:rsidRPr="00005F52">
        <w:rPr>
          <w:rFonts w:cs="Times New Roman"/>
          <w:sz w:val="17"/>
          <w:szCs w:val="17"/>
          <w:lang w:val="en-US"/>
        </w:rPr>
        <w:t>HR. al-Imam al-</w:t>
      </w:r>
      <w:proofErr w:type="spellStart"/>
      <w:r w:rsidRPr="00005F52">
        <w:rPr>
          <w:rFonts w:cs="Times New Roman"/>
          <w:sz w:val="17"/>
          <w:szCs w:val="17"/>
          <w:lang w:val="en-US"/>
        </w:rPr>
        <w:t>Bukhari</w:t>
      </w:r>
      <w:proofErr w:type="spellEnd"/>
      <w:r w:rsidRPr="00005F52">
        <w:rPr>
          <w:rFonts w:cs="Times New Roman"/>
          <w:sz w:val="17"/>
          <w:szCs w:val="17"/>
          <w:lang w:val="en-US"/>
        </w:rPr>
        <w:t xml:space="preserve"> </w:t>
      </w:r>
      <w:r w:rsidRPr="00005F52">
        <w:rPr>
          <w:rFonts w:cs="Times New Roman"/>
          <w:sz w:val="17"/>
          <w:szCs w:val="17"/>
        </w:rPr>
        <w:t>no.</w:t>
      </w:r>
      <w:r w:rsidRPr="00005F52">
        <w:rPr>
          <w:rFonts w:cs="Times New Roman"/>
          <w:sz w:val="17"/>
          <w:szCs w:val="17"/>
          <w:lang w:val="en-US"/>
        </w:rPr>
        <w:t xml:space="preserve">2892, Muslim </w:t>
      </w:r>
      <w:proofErr w:type="spellStart"/>
      <w:r w:rsidRPr="00005F52">
        <w:rPr>
          <w:rFonts w:cs="Times New Roman"/>
          <w:sz w:val="17"/>
          <w:szCs w:val="17"/>
          <w:lang w:val="en-US"/>
        </w:rPr>
        <w:t>dan</w:t>
      </w:r>
      <w:proofErr w:type="spellEnd"/>
      <w:r w:rsidRPr="00005F52">
        <w:rPr>
          <w:rFonts w:cs="Times New Roman"/>
          <w:sz w:val="17"/>
          <w:szCs w:val="17"/>
          <w:lang w:val="en-US"/>
        </w:rPr>
        <w:t xml:space="preserve"> </w:t>
      </w:r>
      <w:proofErr w:type="spellStart"/>
      <w:r w:rsidRPr="00005F52">
        <w:rPr>
          <w:rFonts w:cs="Times New Roman"/>
          <w:sz w:val="17"/>
          <w:szCs w:val="17"/>
          <w:lang w:val="en-US"/>
        </w:rPr>
        <w:t>ini</w:t>
      </w:r>
      <w:proofErr w:type="spellEnd"/>
      <w:r w:rsidRPr="00005F52">
        <w:rPr>
          <w:rFonts w:cs="Times New Roman"/>
          <w:sz w:val="17"/>
          <w:szCs w:val="17"/>
          <w:lang w:val="en-US"/>
        </w:rPr>
        <w:t xml:space="preserve"> </w:t>
      </w:r>
      <w:proofErr w:type="spellStart"/>
      <w:r w:rsidRPr="00005F52">
        <w:rPr>
          <w:rFonts w:cs="Times New Roman"/>
          <w:sz w:val="17"/>
          <w:szCs w:val="17"/>
          <w:lang w:val="en-US"/>
        </w:rPr>
        <w:t>lafadhznya</w:t>
      </w:r>
      <w:proofErr w:type="spellEnd"/>
      <w:r w:rsidRPr="00005F52">
        <w:rPr>
          <w:rFonts w:cs="Times New Roman"/>
          <w:sz w:val="17"/>
          <w:szCs w:val="17"/>
          <w:lang w:val="en-US"/>
        </w:rPr>
        <w:t xml:space="preserve"> </w:t>
      </w:r>
      <w:r w:rsidRPr="00005F52">
        <w:rPr>
          <w:rFonts w:cs="Times New Roman"/>
          <w:sz w:val="17"/>
          <w:szCs w:val="17"/>
        </w:rPr>
        <w:t>no.</w:t>
      </w:r>
      <w:r w:rsidRPr="00005F52">
        <w:rPr>
          <w:rFonts w:cs="Times New Roman"/>
          <w:sz w:val="17"/>
          <w:szCs w:val="17"/>
          <w:lang w:val="en-US"/>
        </w:rPr>
        <w:t xml:space="preserve">1913 </w:t>
      </w:r>
      <w:proofErr w:type="spellStart"/>
      <w:r w:rsidRPr="00005F52">
        <w:rPr>
          <w:rFonts w:cs="Times New Roman"/>
          <w:sz w:val="17"/>
          <w:szCs w:val="17"/>
          <w:lang w:val="en-US"/>
        </w:rPr>
        <w:t>dan</w:t>
      </w:r>
      <w:proofErr w:type="spellEnd"/>
      <w:r w:rsidRPr="00005F52">
        <w:rPr>
          <w:rFonts w:cs="Times New Roman"/>
          <w:sz w:val="17"/>
          <w:szCs w:val="17"/>
          <w:lang w:val="en-US"/>
        </w:rPr>
        <w:t xml:space="preserve"> an-</w:t>
      </w:r>
      <w:proofErr w:type="spellStart"/>
      <w:r w:rsidRPr="00005F52">
        <w:rPr>
          <w:rFonts w:cs="Times New Roman"/>
          <w:sz w:val="17"/>
          <w:szCs w:val="17"/>
          <w:lang w:val="en-US"/>
        </w:rPr>
        <w:t>Nasai</w:t>
      </w:r>
      <w:proofErr w:type="spellEnd"/>
      <w:r w:rsidRPr="00005F52">
        <w:rPr>
          <w:rFonts w:cs="Times New Roman"/>
          <w:sz w:val="17"/>
          <w:szCs w:val="17"/>
          <w:lang w:val="en-US"/>
        </w:rPr>
        <w:t xml:space="preserve"> </w:t>
      </w:r>
      <w:r w:rsidRPr="00005F52">
        <w:rPr>
          <w:rFonts w:cs="Times New Roman"/>
          <w:sz w:val="17"/>
          <w:szCs w:val="17"/>
        </w:rPr>
        <w:t>no.</w:t>
      </w:r>
      <w:r w:rsidRPr="00005F52">
        <w:rPr>
          <w:rFonts w:cs="Times New Roman"/>
          <w:sz w:val="17"/>
          <w:szCs w:val="17"/>
          <w:lang w:val="en-US"/>
        </w:rPr>
        <w:t>3168.</w:t>
      </w:r>
      <w:proofErr w:type="gramEnd"/>
    </w:p>
  </w:footnote>
  <w:footnote w:id="33">
    <w:p w:rsidR="00AF491F" w:rsidRDefault="00AF491F" w:rsidP="00CE6CBF">
      <w:pPr>
        <w:pStyle w:val="FootnoteText"/>
        <w:jc w:val="lowKashida"/>
      </w:pPr>
      <w:r w:rsidRPr="00005F52">
        <w:rPr>
          <w:rStyle w:val="FootnoteReference"/>
          <w:rFonts w:cs="Arial"/>
          <w:sz w:val="17"/>
          <w:szCs w:val="17"/>
        </w:rPr>
        <w:footnoteRef/>
      </w:r>
      <w:r w:rsidRPr="00005F52">
        <w:rPr>
          <w:sz w:val="17"/>
          <w:szCs w:val="17"/>
          <w:lang w:val="en-US"/>
        </w:rPr>
        <w:t xml:space="preserve"> </w:t>
      </w:r>
      <w:proofErr w:type="gramStart"/>
      <w:r w:rsidRPr="00005F52">
        <w:rPr>
          <w:rFonts w:cs="Times New Roman"/>
          <w:sz w:val="17"/>
          <w:szCs w:val="17"/>
          <w:lang w:val="en-US"/>
        </w:rPr>
        <w:t>HR. an-</w:t>
      </w:r>
      <w:proofErr w:type="spellStart"/>
      <w:r w:rsidRPr="00005F52">
        <w:rPr>
          <w:rFonts w:cs="Times New Roman"/>
          <w:sz w:val="17"/>
          <w:szCs w:val="17"/>
          <w:lang w:val="en-US"/>
        </w:rPr>
        <w:t>Nasai</w:t>
      </w:r>
      <w:proofErr w:type="spellEnd"/>
      <w:r w:rsidRPr="00005F52">
        <w:rPr>
          <w:rFonts w:cs="Times New Roman"/>
          <w:sz w:val="17"/>
          <w:szCs w:val="17"/>
          <w:lang w:val="en-US"/>
        </w:rPr>
        <w:t xml:space="preserve"> </w:t>
      </w:r>
      <w:r w:rsidRPr="00005F52">
        <w:rPr>
          <w:rFonts w:cs="Times New Roman"/>
          <w:sz w:val="17"/>
          <w:szCs w:val="17"/>
        </w:rPr>
        <w:t>no.</w:t>
      </w:r>
      <w:r w:rsidRPr="00005F52">
        <w:rPr>
          <w:rFonts w:cs="Times New Roman"/>
          <w:sz w:val="17"/>
          <w:szCs w:val="17"/>
          <w:lang w:val="en-US"/>
        </w:rPr>
        <w:t xml:space="preserve">1787, </w:t>
      </w:r>
      <w:proofErr w:type="spellStart"/>
      <w:r w:rsidRPr="00005F52">
        <w:rPr>
          <w:rFonts w:cs="Times New Roman"/>
          <w:sz w:val="17"/>
          <w:szCs w:val="17"/>
          <w:lang w:val="en-US"/>
        </w:rPr>
        <w:t>Ibnu</w:t>
      </w:r>
      <w:proofErr w:type="spellEnd"/>
      <w:r w:rsidRPr="00005F52">
        <w:rPr>
          <w:rFonts w:cs="Times New Roman"/>
          <w:sz w:val="17"/>
          <w:szCs w:val="17"/>
          <w:lang w:val="en-US"/>
        </w:rPr>
        <w:t xml:space="preserve"> </w:t>
      </w:r>
      <w:proofErr w:type="spellStart"/>
      <w:r w:rsidRPr="00005F52">
        <w:rPr>
          <w:rFonts w:cs="Times New Roman"/>
          <w:sz w:val="17"/>
          <w:szCs w:val="17"/>
          <w:lang w:val="en-US"/>
        </w:rPr>
        <w:t>Majah</w:t>
      </w:r>
      <w:proofErr w:type="spellEnd"/>
      <w:r w:rsidRPr="00005F52">
        <w:rPr>
          <w:rFonts w:cs="Times New Roman"/>
          <w:sz w:val="17"/>
          <w:szCs w:val="17"/>
          <w:lang w:val="en-US"/>
        </w:rPr>
        <w:t xml:space="preserve"> </w:t>
      </w:r>
      <w:r w:rsidRPr="00005F52">
        <w:rPr>
          <w:rFonts w:cs="Times New Roman"/>
          <w:sz w:val="17"/>
          <w:szCs w:val="17"/>
        </w:rPr>
        <w:t>no.</w:t>
      </w:r>
      <w:r w:rsidRPr="00005F52">
        <w:rPr>
          <w:rFonts w:cs="Times New Roman"/>
          <w:sz w:val="17"/>
          <w:szCs w:val="17"/>
          <w:lang w:val="en-US"/>
        </w:rPr>
        <w:t xml:space="preserve">1344 </w:t>
      </w:r>
      <w:proofErr w:type="spellStart"/>
      <w:r w:rsidRPr="00005F52">
        <w:rPr>
          <w:rFonts w:cs="Times New Roman"/>
          <w:sz w:val="17"/>
          <w:szCs w:val="17"/>
          <w:lang w:val="en-US"/>
        </w:rPr>
        <w:t>dan</w:t>
      </w:r>
      <w:proofErr w:type="spellEnd"/>
      <w:r w:rsidRPr="00005F52">
        <w:rPr>
          <w:rFonts w:cs="Times New Roman"/>
          <w:sz w:val="17"/>
          <w:szCs w:val="17"/>
          <w:lang w:val="en-US"/>
        </w:rPr>
        <w:t xml:space="preserve"> al-</w:t>
      </w:r>
      <w:proofErr w:type="spellStart"/>
      <w:r w:rsidRPr="00005F52">
        <w:rPr>
          <w:rFonts w:cs="Times New Roman"/>
          <w:sz w:val="17"/>
          <w:szCs w:val="17"/>
          <w:lang w:val="en-US"/>
        </w:rPr>
        <w:t>Albani</w:t>
      </w:r>
      <w:proofErr w:type="spellEnd"/>
      <w:r w:rsidRPr="00005F52">
        <w:rPr>
          <w:rFonts w:cs="Times New Roman"/>
          <w:sz w:val="17"/>
          <w:szCs w:val="17"/>
          <w:lang w:val="en-US"/>
        </w:rPr>
        <w:t xml:space="preserve"> </w:t>
      </w:r>
      <w:proofErr w:type="spellStart"/>
      <w:r w:rsidRPr="00005F52">
        <w:rPr>
          <w:rFonts w:cs="Times New Roman"/>
          <w:sz w:val="17"/>
          <w:szCs w:val="17"/>
          <w:lang w:val="en-US"/>
        </w:rPr>
        <w:t>menghasankannya</w:t>
      </w:r>
      <w:proofErr w:type="spellEnd"/>
      <w:r w:rsidRPr="00005F52">
        <w:rPr>
          <w:rFonts w:cs="Times New Roman"/>
          <w:sz w:val="17"/>
          <w:szCs w:val="17"/>
          <w:lang w:val="en-US"/>
        </w:rPr>
        <w:t xml:space="preserve"> </w:t>
      </w:r>
      <w:proofErr w:type="spellStart"/>
      <w:r w:rsidRPr="00005F52">
        <w:rPr>
          <w:rFonts w:cs="Times New Roman"/>
          <w:sz w:val="17"/>
          <w:szCs w:val="17"/>
          <w:lang w:val="en-US"/>
        </w:rPr>
        <w:t>dalam</w:t>
      </w:r>
      <w:proofErr w:type="spellEnd"/>
      <w:r w:rsidRPr="00005F52">
        <w:rPr>
          <w:rFonts w:cs="Times New Roman"/>
          <w:sz w:val="17"/>
          <w:szCs w:val="17"/>
          <w:lang w:val="en-US"/>
        </w:rPr>
        <w:t xml:space="preserve"> </w:t>
      </w:r>
      <w:proofErr w:type="spellStart"/>
      <w:r w:rsidRPr="00005F52">
        <w:rPr>
          <w:rFonts w:cs="Times New Roman"/>
          <w:sz w:val="17"/>
          <w:szCs w:val="17"/>
          <w:lang w:val="en-US"/>
        </w:rPr>
        <w:t>Shahih</w:t>
      </w:r>
      <w:proofErr w:type="spellEnd"/>
      <w:r w:rsidRPr="00005F52">
        <w:rPr>
          <w:rFonts w:cs="Times New Roman"/>
          <w:sz w:val="17"/>
          <w:szCs w:val="17"/>
          <w:lang w:val="en-US"/>
        </w:rPr>
        <w:t xml:space="preserve"> al-Jami’ </w:t>
      </w:r>
      <w:r w:rsidRPr="00005F52">
        <w:rPr>
          <w:rFonts w:cs="Times New Roman"/>
          <w:sz w:val="17"/>
          <w:szCs w:val="17"/>
        </w:rPr>
        <w:t>no.</w:t>
      </w:r>
      <w:r w:rsidRPr="00005F52">
        <w:rPr>
          <w:rFonts w:cs="Times New Roman"/>
          <w:sz w:val="17"/>
          <w:szCs w:val="17"/>
          <w:lang w:val="en-US"/>
        </w:rPr>
        <w:t>5941.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A96" w:rsidRDefault="005D7A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5F52"/>
    <w:rsid w:val="0000630C"/>
    <w:rsid w:val="00035826"/>
    <w:rsid w:val="0003690E"/>
    <w:rsid w:val="0004570A"/>
    <w:rsid w:val="00064531"/>
    <w:rsid w:val="000706A3"/>
    <w:rsid w:val="000719AF"/>
    <w:rsid w:val="0008532D"/>
    <w:rsid w:val="000857BE"/>
    <w:rsid w:val="000909F7"/>
    <w:rsid w:val="00096BD4"/>
    <w:rsid w:val="000D2F74"/>
    <w:rsid w:val="000E5A7A"/>
    <w:rsid w:val="00100FC7"/>
    <w:rsid w:val="00101ACD"/>
    <w:rsid w:val="001120E9"/>
    <w:rsid w:val="00114CF1"/>
    <w:rsid w:val="00123584"/>
    <w:rsid w:val="001717C9"/>
    <w:rsid w:val="00187268"/>
    <w:rsid w:val="001B2F1E"/>
    <w:rsid w:val="001E6D55"/>
    <w:rsid w:val="001F0201"/>
    <w:rsid w:val="002166E1"/>
    <w:rsid w:val="00222D2F"/>
    <w:rsid w:val="002350BD"/>
    <w:rsid w:val="002372A2"/>
    <w:rsid w:val="00237729"/>
    <w:rsid w:val="00241B97"/>
    <w:rsid w:val="00242094"/>
    <w:rsid w:val="00245F9F"/>
    <w:rsid w:val="00250D8B"/>
    <w:rsid w:val="0026781C"/>
    <w:rsid w:val="00272386"/>
    <w:rsid w:val="00272F37"/>
    <w:rsid w:val="002A4E33"/>
    <w:rsid w:val="002A68A9"/>
    <w:rsid w:val="002A6A34"/>
    <w:rsid w:val="002B13CC"/>
    <w:rsid w:val="002B529E"/>
    <w:rsid w:val="002B6131"/>
    <w:rsid w:val="002C5C96"/>
    <w:rsid w:val="002C731A"/>
    <w:rsid w:val="002D1981"/>
    <w:rsid w:val="002F28FD"/>
    <w:rsid w:val="002F2963"/>
    <w:rsid w:val="00313C6F"/>
    <w:rsid w:val="00320C31"/>
    <w:rsid w:val="0032353B"/>
    <w:rsid w:val="003406C1"/>
    <w:rsid w:val="00343D3F"/>
    <w:rsid w:val="0034476C"/>
    <w:rsid w:val="0037196C"/>
    <w:rsid w:val="00381D68"/>
    <w:rsid w:val="003B0C17"/>
    <w:rsid w:val="003C0D67"/>
    <w:rsid w:val="003D36BD"/>
    <w:rsid w:val="003D60AD"/>
    <w:rsid w:val="00404BB5"/>
    <w:rsid w:val="00406461"/>
    <w:rsid w:val="004308F1"/>
    <w:rsid w:val="0044539A"/>
    <w:rsid w:val="00453979"/>
    <w:rsid w:val="00455A83"/>
    <w:rsid w:val="00481E13"/>
    <w:rsid w:val="00497596"/>
    <w:rsid w:val="004A11F6"/>
    <w:rsid w:val="004A4430"/>
    <w:rsid w:val="004B62B3"/>
    <w:rsid w:val="004C64DE"/>
    <w:rsid w:val="004D3904"/>
    <w:rsid w:val="004E4B86"/>
    <w:rsid w:val="004F252B"/>
    <w:rsid w:val="004F5CBD"/>
    <w:rsid w:val="004F70FB"/>
    <w:rsid w:val="004F7144"/>
    <w:rsid w:val="00505FBA"/>
    <w:rsid w:val="00511756"/>
    <w:rsid w:val="00520881"/>
    <w:rsid w:val="005213B4"/>
    <w:rsid w:val="00552ED6"/>
    <w:rsid w:val="005933EB"/>
    <w:rsid w:val="005A11CD"/>
    <w:rsid w:val="005B656A"/>
    <w:rsid w:val="005D1076"/>
    <w:rsid w:val="005D7A96"/>
    <w:rsid w:val="005E432B"/>
    <w:rsid w:val="005E61DF"/>
    <w:rsid w:val="005E7152"/>
    <w:rsid w:val="005F146A"/>
    <w:rsid w:val="0060558B"/>
    <w:rsid w:val="00615F96"/>
    <w:rsid w:val="00615FCF"/>
    <w:rsid w:val="006330A5"/>
    <w:rsid w:val="00643312"/>
    <w:rsid w:val="00656CE1"/>
    <w:rsid w:val="0066109E"/>
    <w:rsid w:val="006720B0"/>
    <w:rsid w:val="006A0CD7"/>
    <w:rsid w:val="006F08FE"/>
    <w:rsid w:val="00703EB6"/>
    <w:rsid w:val="007104E7"/>
    <w:rsid w:val="00712527"/>
    <w:rsid w:val="00714E60"/>
    <w:rsid w:val="00734118"/>
    <w:rsid w:val="007450A1"/>
    <w:rsid w:val="00751C5D"/>
    <w:rsid w:val="0075223D"/>
    <w:rsid w:val="00764C71"/>
    <w:rsid w:val="0077434B"/>
    <w:rsid w:val="007842DD"/>
    <w:rsid w:val="00794325"/>
    <w:rsid w:val="007B2F8C"/>
    <w:rsid w:val="007D64C8"/>
    <w:rsid w:val="007E5D7D"/>
    <w:rsid w:val="007F5484"/>
    <w:rsid w:val="008036BC"/>
    <w:rsid w:val="008323ED"/>
    <w:rsid w:val="00841938"/>
    <w:rsid w:val="00847925"/>
    <w:rsid w:val="008653C7"/>
    <w:rsid w:val="00876395"/>
    <w:rsid w:val="00881F22"/>
    <w:rsid w:val="0089128F"/>
    <w:rsid w:val="00895CA8"/>
    <w:rsid w:val="008B222A"/>
    <w:rsid w:val="008E3E5D"/>
    <w:rsid w:val="008F29A2"/>
    <w:rsid w:val="009111D0"/>
    <w:rsid w:val="009164AE"/>
    <w:rsid w:val="00923FF6"/>
    <w:rsid w:val="00924CB7"/>
    <w:rsid w:val="00926188"/>
    <w:rsid w:val="00956F1B"/>
    <w:rsid w:val="009637E1"/>
    <w:rsid w:val="00976370"/>
    <w:rsid w:val="0098359A"/>
    <w:rsid w:val="0099015C"/>
    <w:rsid w:val="009F6805"/>
    <w:rsid w:val="00A034D4"/>
    <w:rsid w:val="00A03F59"/>
    <w:rsid w:val="00A233C4"/>
    <w:rsid w:val="00A307E7"/>
    <w:rsid w:val="00A459F7"/>
    <w:rsid w:val="00A53744"/>
    <w:rsid w:val="00A6453B"/>
    <w:rsid w:val="00A71C67"/>
    <w:rsid w:val="00A7681F"/>
    <w:rsid w:val="00AA748A"/>
    <w:rsid w:val="00AB67BD"/>
    <w:rsid w:val="00AD29B9"/>
    <w:rsid w:val="00AD31E1"/>
    <w:rsid w:val="00AD6FA9"/>
    <w:rsid w:val="00AF185C"/>
    <w:rsid w:val="00AF491F"/>
    <w:rsid w:val="00B13F66"/>
    <w:rsid w:val="00B16A51"/>
    <w:rsid w:val="00B71DE9"/>
    <w:rsid w:val="00B85004"/>
    <w:rsid w:val="00BA0E6B"/>
    <w:rsid w:val="00BC1336"/>
    <w:rsid w:val="00BC1A84"/>
    <w:rsid w:val="00BE16A2"/>
    <w:rsid w:val="00BE1F7B"/>
    <w:rsid w:val="00BE53C1"/>
    <w:rsid w:val="00BF14C4"/>
    <w:rsid w:val="00BF1E18"/>
    <w:rsid w:val="00C03761"/>
    <w:rsid w:val="00C152A5"/>
    <w:rsid w:val="00C15B3A"/>
    <w:rsid w:val="00C2560A"/>
    <w:rsid w:val="00C321D0"/>
    <w:rsid w:val="00C34927"/>
    <w:rsid w:val="00C35CED"/>
    <w:rsid w:val="00C43955"/>
    <w:rsid w:val="00C47187"/>
    <w:rsid w:val="00C77BD9"/>
    <w:rsid w:val="00C8149F"/>
    <w:rsid w:val="00C90F8A"/>
    <w:rsid w:val="00C93274"/>
    <w:rsid w:val="00CB66DC"/>
    <w:rsid w:val="00CD0245"/>
    <w:rsid w:val="00CD2FAC"/>
    <w:rsid w:val="00CD4FD8"/>
    <w:rsid w:val="00CE10C7"/>
    <w:rsid w:val="00CE5DCA"/>
    <w:rsid w:val="00CE6CBF"/>
    <w:rsid w:val="00CF1489"/>
    <w:rsid w:val="00D07AE2"/>
    <w:rsid w:val="00D271DC"/>
    <w:rsid w:val="00D32DEE"/>
    <w:rsid w:val="00D33D46"/>
    <w:rsid w:val="00D46167"/>
    <w:rsid w:val="00D47A71"/>
    <w:rsid w:val="00DA62CA"/>
    <w:rsid w:val="00DB37E3"/>
    <w:rsid w:val="00DC29B9"/>
    <w:rsid w:val="00DE384D"/>
    <w:rsid w:val="00DF03CE"/>
    <w:rsid w:val="00E04E94"/>
    <w:rsid w:val="00E15A46"/>
    <w:rsid w:val="00E245C9"/>
    <w:rsid w:val="00E56F4B"/>
    <w:rsid w:val="00E62B04"/>
    <w:rsid w:val="00E66C3D"/>
    <w:rsid w:val="00E751CA"/>
    <w:rsid w:val="00E911E9"/>
    <w:rsid w:val="00EA43E4"/>
    <w:rsid w:val="00EB689D"/>
    <w:rsid w:val="00EC413E"/>
    <w:rsid w:val="00ED3A53"/>
    <w:rsid w:val="00ED4EAA"/>
    <w:rsid w:val="00ED5BB7"/>
    <w:rsid w:val="00EF076E"/>
    <w:rsid w:val="00F01DDC"/>
    <w:rsid w:val="00F049D7"/>
    <w:rsid w:val="00F1791C"/>
    <w:rsid w:val="00F20AE4"/>
    <w:rsid w:val="00F23AA2"/>
    <w:rsid w:val="00F40EB9"/>
    <w:rsid w:val="00F45226"/>
    <w:rsid w:val="00F55F90"/>
    <w:rsid w:val="00F62B24"/>
    <w:rsid w:val="00F63CE4"/>
    <w:rsid w:val="00F743CE"/>
    <w:rsid w:val="00F745E2"/>
    <w:rsid w:val="00FA5924"/>
    <w:rsid w:val="00FB2A65"/>
    <w:rsid w:val="00FC5867"/>
    <w:rsid w:val="00FD7904"/>
    <w:rsid w:val="00FE5BB4"/>
    <w:rsid w:val="00FF242E"/>
    <w:rsid w:val="00FF68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uiPriority w:val="9"/>
    <w:semiHidden/>
    <w:unhideWhenUsed/>
    <w:qFormat/>
    <w:rsid w:val="005D7A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D7A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unhideWhenUsed/>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eastAsia="Times New Roman" w:hAnsi="Calibri" w:cs="Arial"/>
      <w:sz w:val="20"/>
      <w:szCs w:val="20"/>
      <w:lang w:val="fr-FR"/>
    </w:rPr>
  </w:style>
  <w:style w:type="character" w:styleId="FootnoteReference">
    <w:name w:val="footnote reference"/>
    <w:basedOn w:val="DefaultParagraphFont"/>
    <w:uiPriority w:val="99"/>
    <w:semiHidden/>
    <w:unhideWhenUsed/>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eastAsia="Times New Roman"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eastAsia="Times New Roman" w:hAnsi="Tahoma" w:cs="Tahoma"/>
      <w:sz w:val="16"/>
      <w:szCs w:val="16"/>
      <w:lang w:val="fr-FR"/>
    </w:rPr>
  </w:style>
  <w:style w:type="paragraph" w:styleId="Header">
    <w:name w:val="header"/>
    <w:basedOn w:val="Normal"/>
    <w:link w:val="HeaderChar"/>
    <w:uiPriority w:val="99"/>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BF14C4"/>
    <w:rPr>
      <w:rFonts w:ascii="Calibri" w:eastAsia="Times New Roman" w:hAnsi="Calibri" w:cs="Arial"/>
      <w:lang w:val="fr-FR"/>
    </w:rPr>
  </w:style>
  <w:style w:type="character" w:styleId="Hyperlink">
    <w:name w:val="Hyperlink"/>
    <w:basedOn w:val="DefaultParagraphFont"/>
    <w:uiPriority w:val="99"/>
    <w:unhideWhenUsed/>
    <w:rsid w:val="00A7681F"/>
    <w:rPr>
      <w:rFonts w:cs="Times New Roman"/>
      <w:color w:val="0000FF"/>
      <w:u w:val="single"/>
    </w:rPr>
  </w:style>
  <w:style w:type="character" w:customStyle="1" w:styleId="SimplifiedArabic16">
    <w:name w:val="نمط (العربية وغيرها) Simplified Arabic ‏16 نقطة"/>
    <w:basedOn w:val="DefaultParagraphFont"/>
    <w:rsid w:val="00242094"/>
    <w:rPr>
      <w:rFonts w:cs="Simplified Arabic"/>
      <w:sz w:val="32"/>
      <w:szCs w:val="32"/>
      <w:lang w:bidi="ar-SA"/>
    </w:rPr>
  </w:style>
  <w:style w:type="character" w:customStyle="1" w:styleId="a">
    <w:name w:val="خط مهند"/>
    <w:basedOn w:val="DefaultParagraphFont"/>
    <w:rsid w:val="0004570A"/>
    <w:rPr>
      <w:rFonts w:cs="AL-Mohanad"/>
      <w:sz w:val="32"/>
      <w:szCs w:val="32"/>
      <w:lang w:bidi="ar-SA"/>
    </w:rPr>
  </w:style>
  <w:style w:type="paragraph" w:customStyle="1" w:styleId="a0">
    <w:name w:val="الأحادیث"/>
    <w:basedOn w:val="Normal"/>
    <w:link w:val="Char"/>
    <w:qFormat/>
    <w:rsid w:val="0008532D"/>
    <w:pPr>
      <w:bidi/>
      <w:spacing w:after="120" w:line="240" w:lineRule="auto"/>
      <w:ind w:left="28"/>
      <w:jc w:val="both"/>
    </w:pPr>
    <w:rPr>
      <w:rFonts w:ascii="KFGQPC Uthman Taha Naskh" w:hAnsi="KFGQPC Uthman Taha Naskh" w:cs="KFGQPC Uthman Taha Naskh"/>
      <w:color w:val="1F497D" w:themeColor="text2"/>
      <w:sz w:val="26"/>
      <w:szCs w:val="26"/>
    </w:rPr>
  </w:style>
  <w:style w:type="character" w:customStyle="1" w:styleId="Char">
    <w:name w:val="الأحادیث Char"/>
    <w:basedOn w:val="DefaultParagraphFont"/>
    <w:link w:val="a0"/>
    <w:rsid w:val="0008532D"/>
    <w:rPr>
      <w:rFonts w:ascii="KFGQPC Uthman Taha Naskh" w:hAnsi="KFGQPC Uthman Taha Naskh" w:cs="KFGQPC Uthman Taha Naskh"/>
      <w:color w:val="1F497D" w:themeColor="text2"/>
      <w:sz w:val="26"/>
      <w:szCs w:val="26"/>
      <w:lang w:val="fr-FR"/>
    </w:rPr>
  </w:style>
  <w:style w:type="paragraph" w:customStyle="1" w:styleId="1">
    <w:name w:val="1"/>
    <w:basedOn w:val="Normal"/>
    <w:link w:val="1Char"/>
    <w:qFormat/>
    <w:rsid w:val="005D7A96"/>
    <w:pPr>
      <w:keepNext/>
      <w:spacing w:before="360" w:after="240" w:line="240" w:lineRule="auto"/>
      <w:jc w:val="center"/>
      <w:outlineLvl w:val="0"/>
    </w:pPr>
    <w:rPr>
      <w:rFonts w:ascii="Bookman Old Style" w:hAnsi="Bookman Old Style" w:cs="Bookman Old Style"/>
      <w:b/>
      <w:bCs/>
      <w:sz w:val="30"/>
      <w:szCs w:val="32"/>
    </w:rPr>
  </w:style>
  <w:style w:type="character" w:customStyle="1" w:styleId="1Char">
    <w:name w:val="1 Char"/>
    <w:basedOn w:val="DefaultParagraphFont"/>
    <w:link w:val="1"/>
    <w:rsid w:val="005D7A96"/>
    <w:rPr>
      <w:rFonts w:ascii="Bookman Old Style" w:hAnsi="Bookman Old Style" w:cs="Bookman Old Style"/>
      <w:b/>
      <w:bCs/>
      <w:sz w:val="30"/>
      <w:szCs w:val="32"/>
      <w:lang w:val="fr-FR"/>
    </w:rPr>
  </w:style>
  <w:style w:type="character" w:customStyle="1" w:styleId="Heading2Char">
    <w:name w:val="Heading 2 Char"/>
    <w:basedOn w:val="DefaultParagraphFont"/>
    <w:link w:val="Heading2"/>
    <w:uiPriority w:val="9"/>
    <w:semiHidden/>
    <w:rsid w:val="005D7A96"/>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5D7A96"/>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unhideWhenUsed/>
    <w:rsid w:val="005D7A96"/>
    <w:pPr>
      <w:spacing w:before="80" w:after="0" w:line="240" w:lineRule="auto"/>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uiPriority w:val="9"/>
    <w:semiHidden/>
    <w:unhideWhenUsed/>
    <w:qFormat/>
    <w:rsid w:val="005D7A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D7A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unhideWhenUsed/>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eastAsia="Times New Roman" w:hAnsi="Calibri" w:cs="Arial"/>
      <w:sz w:val="20"/>
      <w:szCs w:val="20"/>
      <w:lang w:val="fr-FR"/>
    </w:rPr>
  </w:style>
  <w:style w:type="character" w:styleId="FootnoteReference">
    <w:name w:val="footnote reference"/>
    <w:basedOn w:val="DefaultParagraphFont"/>
    <w:uiPriority w:val="99"/>
    <w:semiHidden/>
    <w:unhideWhenUsed/>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eastAsia="Times New Roman"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eastAsia="Times New Roman" w:hAnsi="Tahoma" w:cs="Tahoma"/>
      <w:sz w:val="16"/>
      <w:szCs w:val="16"/>
      <w:lang w:val="fr-FR"/>
    </w:rPr>
  </w:style>
  <w:style w:type="paragraph" w:styleId="Header">
    <w:name w:val="header"/>
    <w:basedOn w:val="Normal"/>
    <w:link w:val="HeaderChar"/>
    <w:uiPriority w:val="99"/>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BF14C4"/>
    <w:rPr>
      <w:rFonts w:ascii="Calibri" w:eastAsia="Times New Roman" w:hAnsi="Calibri" w:cs="Arial"/>
      <w:lang w:val="fr-FR"/>
    </w:rPr>
  </w:style>
  <w:style w:type="character" w:styleId="Hyperlink">
    <w:name w:val="Hyperlink"/>
    <w:basedOn w:val="DefaultParagraphFont"/>
    <w:uiPriority w:val="99"/>
    <w:unhideWhenUsed/>
    <w:rsid w:val="00A7681F"/>
    <w:rPr>
      <w:rFonts w:cs="Times New Roman"/>
      <w:color w:val="0000FF"/>
      <w:u w:val="single"/>
    </w:rPr>
  </w:style>
  <w:style w:type="character" w:customStyle="1" w:styleId="SimplifiedArabic16">
    <w:name w:val="نمط (العربية وغيرها) Simplified Arabic ‏16 نقطة"/>
    <w:basedOn w:val="DefaultParagraphFont"/>
    <w:rsid w:val="00242094"/>
    <w:rPr>
      <w:rFonts w:cs="Simplified Arabic"/>
      <w:sz w:val="32"/>
      <w:szCs w:val="32"/>
      <w:lang w:bidi="ar-SA"/>
    </w:rPr>
  </w:style>
  <w:style w:type="character" w:customStyle="1" w:styleId="a">
    <w:name w:val="خط مهند"/>
    <w:basedOn w:val="DefaultParagraphFont"/>
    <w:rsid w:val="0004570A"/>
    <w:rPr>
      <w:rFonts w:cs="AL-Mohanad"/>
      <w:sz w:val="32"/>
      <w:szCs w:val="32"/>
      <w:lang w:bidi="ar-SA"/>
    </w:rPr>
  </w:style>
  <w:style w:type="paragraph" w:customStyle="1" w:styleId="a0">
    <w:name w:val="الأحادیث"/>
    <w:basedOn w:val="Normal"/>
    <w:link w:val="Char"/>
    <w:qFormat/>
    <w:rsid w:val="0008532D"/>
    <w:pPr>
      <w:bidi/>
      <w:spacing w:after="120" w:line="240" w:lineRule="auto"/>
      <w:ind w:left="28"/>
      <w:jc w:val="both"/>
    </w:pPr>
    <w:rPr>
      <w:rFonts w:ascii="KFGQPC Uthman Taha Naskh" w:hAnsi="KFGQPC Uthman Taha Naskh" w:cs="KFGQPC Uthman Taha Naskh"/>
      <w:color w:val="1F497D" w:themeColor="text2"/>
      <w:sz w:val="26"/>
      <w:szCs w:val="26"/>
    </w:rPr>
  </w:style>
  <w:style w:type="character" w:customStyle="1" w:styleId="Char">
    <w:name w:val="الأحادیث Char"/>
    <w:basedOn w:val="DefaultParagraphFont"/>
    <w:link w:val="a0"/>
    <w:rsid w:val="0008532D"/>
    <w:rPr>
      <w:rFonts w:ascii="KFGQPC Uthman Taha Naskh" w:hAnsi="KFGQPC Uthman Taha Naskh" w:cs="KFGQPC Uthman Taha Naskh"/>
      <w:color w:val="1F497D" w:themeColor="text2"/>
      <w:sz w:val="26"/>
      <w:szCs w:val="26"/>
      <w:lang w:val="fr-FR"/>
    </w:rPr>
  </w:style>
  <w:style w:type="paragraph" w:customStyle="1" w:styleId="1">
    <w:name w:val="1"/>
    <w:basedOn w:val="Normal"/>
    <w:link w:val="1Char"/>
    <w:qFormat/>
    <w:rsid w:val="005D7A96"/>
    <w:pPr>
      <w:keepNext/>
      <w:spacing w:before="360" w:after="240" w:line="240" w:lineRule="auto"/>
      <w:jc w:val="center"/>
      <w:outlineLvl w:val="0"/>
    </w:pPr>
    <w:rPr>
      <w:rFonts w:ascii="Bookman Old Style" w:hAnsi="Bookman Old Style" w:cs="Bookman Old Style"/>
      <w:b/>
      <w:bCs/>
      <w:sz w:val="30"/>
      <w:szCs w:val="32"/>
    </w:rPr>
  </w:style>
  <w:style w:type="character" w:customStyle="1" w:styleId="1Char">
    <w:name w:val="1 Char"/>
    <w:basedOn w:val="DefaultParagraphFont"/>
    <w:link w:val="1"/>
    <w:rsid w:val="005D7A96"/>
    <w:rPr>
      <w:rFonts w:ascii="Bookman Old Style" w:hAnsi="Bookman Old Style" w:cs="Bookman Old Style"/>
      <w:b/>
      <w:bCs/>
      <w:sz w:val="30"/>
      <w:szCs w:val="32"/>
      <w:lang w:val="fr-FR"/>
    </w:rPr>
  </w:style>
  <w:style w:type="character" w:customStyle="1" w:styleId="Heading2Char">
    <w:name w:val="Heading 2 Char"/>
    <w:basedOn w:val="DefaultParagraphFont"/>
    <w:link w:val="Heading2"/>
    <w:uiPriority w:val="9"/>
    <w:semiHidden/>
    <w:rsid w:val="005D7A96"/>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5D7A96"/>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unhideWhenUsed/>
    <w:rsid w:val="005D7A96"/>
    <w:pPr>
      <w:spacing w:before="80" w:after="0" w:line="240" w:lineRule="auto"/>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D281C-6C11-4744-897F-06DFEE138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32</Pages>
  <Words>4034</Words>
  <Characters>23000</Characters>
  <Application>Microsoft Office Word</Application>
  <DocSecurity>0</DocSecurity>
  <Lines>191</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Amalan-Amalan Berpahala Seperti Shalat Malam</vt:lpstr>
      <vt:lpstr>Amalan-Amalan Berpahala Seperti Shalat Malam</vt:lpstr>
    </vt:vector>
  </TitlesOfParts>
  <Manager>www.smartech.my</Manager>
  <Company>islamhouse.com</Company>
  <LinksUpToDate>false</LinksUpToDate>
  <CharactersWithSpaces>26981</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Amalan-Amalan Berpahala Seperti Shalat Malam</dc:title>
  <dc:subject>Amalan-Amalan Berpahala Seperti Shalat Malam</dc:subject>
  <dc:creator>Muhammad Ibn Ibrahim an-Na’îm</dc:creator>
  <cp:keywords>Amalan-Amalan Berpahala Seperti Shalat Malam</cp:keywords>
  <dc:description>Di antara rahmat Allah -azzawajalla- kepada hamba-hamba-Nya, Dia berikan kepada kita amalan-amalan mudah yang pahalanya menyamai pahala shalat malam. Siapa yang luput melakukan shalat malam atau lemah melaksanakannya, janganlah melewatkan amalan-amalan tersebut agar berat timbangan amalnya. Ini bukanlah ajakan untuk meninggalkan shalat malam, "Salafusshalih" -rahimahumullah- (generasi terdahulu kita) tidak memahami seperti itu, mereka giat dalam setiap medan kebaikan.</dc:description>
  <cp:lastModifiedBy>aqeedeh</cp:lastModifiedBy>
  <cp:revision>6</cp:revision>
  <cp:lastPrinted>2011-06-16T21:06:00Z</cp:lastPrinted>
  <dcterms:created xsi:type="dcterms:W3CDTF">2016-11-19T09:49:00Z</dcterms:created>
  <dcterms:modified xsi:type="dcterms:W3CDTF">2016-12-05T05:11:00Z</dcterms:modified>
  <cp:version>1.0 2017</cp:version>
</cp:coreProperties>
</file>