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93" w:rsidRPr="00681499" w:rsidRDefault="002F7C40" w:rsidP="00681499">
      <w:pPr>
        <w:spacing w:before="120" w:after="0" w:line="240" w:lineRule="auto"/>
        <w:jc w:val="center"/>
        <w:rPr>
          <w:sz w:val="24"/>
          <w:szCs w:val="24"/>
          <w:lang w:val="fr-FR"/>
        </w:rPr>
      </w:pPr>
      <w:bookmarkStart w:id="0" w:name="_GoBack"/>
      <w:bookmarkEnd w:id="0"/>
      <w:r w:rsidRPr="00681499">
        <w:rPr>
          <w:rFonts w:ascii="AR JULIAN" w:hAnsi="AR JULIAN" w:cs="Traditional Arabic"/>
          <w:smallCaps/>
          <w:sz w:val="56"/>
          <w:szCs w:val="56"/>
          <w:lang w:val="fr-FR"/>
        </w:rPr>
        <w:t>Parmi les règles du jeûne</w:t>
      </w:r>
    </w:p>
    <w:p w:rsidR="00681499" w:rsidRPr="00C01965" w:rsidRDefault="00681499" w:rsidP="004F3F69">
      <w:pPr>
        <w:spacing w:before="120" w:after="0" w:line="240" w:lineRule="auto"/>
        <w:jc w:val="center"/>
        <w:rPr>
          <w:rFonts w:ascii="Book Antiqua" w:hAnsi="Book Antiqua" w:cs="Traditional Arabic"/>
          <w:color w:val="000000"/>
          <w:sz w:val="10"/>
          <w:szCs w:val="10"/>
        </w:rPr>
      </w:pPr>
    </w:p>
    <w:p w:rsidR="004F3F69" w:rsidRPr="00681499" w:rsidRDefault="00571F4D" w:rsidP="00681499">
      <w:pPr>
        <w:spacing w:before="120" w:after="0" w:line="240" w:lineRule="auto"/>
        <w:jc w:val="center"/>
        <w:rPr>
          <w:rFonts w:ascii="Book Antiqua" w:hAnsi="Book Antiqua" w:cs="Traditional Arabic"/>
          <w:color w:val="000000"/>
          <w:sz w:val="32"/>
          <w:szCs w:val="32"/>
          <w:lang w:val="fr-FR"/>
        </w:rPr>
      </w:pPr>
      <w:r w:rsidRPr="00681499">
        <w:rPr>
          <w:rFonts w:ascii="Book Antiqua" w:hAnsi="Book Antiqua" w:cs="Traditional Arabic"/>
          <w:color w:val="000000"/>
          <w:sz w:val="24"/>
          <w:szCs w:val="24"/>
          <w:lang w:val="fr-FR"/>
        </w:rPr>
        <w:t xml:space="preserve">Œuvre écrite </w:t>
      </w:r>
      <w:r w:rsidR="004F3F69" w:rsidRPr="00681499">
        <w:rPr>
          <w:rFonts w:ascii="Book Antiqua" w:hAnsi="Book Antiqua" w:cs="Traditional Arabic"/>
          <w:color w:val="000000"/>
          <w:sz w:val="24"/>
          <w:szCs w:val="24"/>
          <w:lang w:val="fr-FR"/>
        </w:rPr>
        <w:t>par</w:t>
      </w:r>
      <w:r w:rsidR="004F3F69" w:rsidRPr="00681499">
        <w:rPr>
          <w:rFonts w:ascii="Book Antiqua" w:hAnsi="Book Antiqua" w:cs="Traditional Arabic"/>
          <w:color w:val="000000"/>
          <w:sz w:val="32"/>
          <w:szCs w:val="32"/>
          <w:lang w:val="fr-FR"/>
        </w:rPr>
        <w:t xml:space="preserve"> </w:t>
      </w:r>
    </w:p>
    <w:p w:rsidR="00026393" w:rsidRPr="00681499" w:rsidRDefault="00571F4D" w:rsidP="0031366B">
      <w:pPr>
        <w:spacing w:before="120" w:after="0" w:line="240" w:lineRule="auto"/>
        <w:jc w:val="center"/>
        <w:rPr>
          <w:rFonts w:ascii="Book Antiqua" w:hAnsi="Book Antiqua" w:cs="Traditional Arabic"/>
          <w:smallCaps/>
          <w:color w:val="000000"/>
          <w:sz w:val="24"/>
        </w:rPr>
      </w:pPr>
      <w:r w:rsidRPr="00681499">
        <w:rPr>
          <w:rFonts w:ascii="Book Antiqua" w:hAnsi="Book Antiqua" w:cs="Traditional Arabic"/>
          <w:smallCaps/>
          <w:color w:val="000000"/>
          <w:sz w:val="24"/>
        </w:rPr>
        <w:t>L</w:t>
      </w:r>
      <w:r w:rsidR="00026393" w:rsidRPr="00681499">
        <w:rPr>
          <w:rFonts w:ascii="Book Antiqua" w:hAnsi="Book Antiqua" w:cs="Traditional Arabic"/>
          <w:smallCaps/>
          <w:color w:val="000000"/>
          <w:sz w:val="24"/>
        </w:rPr>
        <w:t xml:space="preserve">e </w:t>
      </w:r>
      <w:r w:rsidRPr="00681499">
        <w:rPr>
          <w:rFonts w:ascii="Book Antiqua" w:hAnsi="Book Antiqua" w:cs="Traditional Arabic"/>
          <w:smallCaps/>
          <w:color w:val="000000"/>
          <w:sz w:val="24"/>
        </w:rPr>
        <w:t xml:space="preserve">Noble </w:t>
      </w:r>
      <w:r w:rsidR="0031366B" w:rsidRPr="00681499">
        <w:rPr>
          <w:rFonts w:ascii="Book Antiqua" w:hAnsi="Book Antiqua" w:cs="Traditional Arabic"/>
          <w:smallCaps/>
          <w:color w:val="000000"/>
          <w:sz w:val="24"/>
        </w:rPr>
        <w:t>S</w:t>
      </w:r>
      <w:r w:rsidR="004F3F69" w:rsidRPr="00681499">
        <w:rPr>
          <w:rFonts w:ascii="Book Antiqua" w:hAnsi="Book Antiqua" w:cs="Traditional Arabic"/>
          <w:smallCaps/>
          <w:color w:val="000000"/>
          <w:sz w:val="24"/>
        </w:rPr>
        <w:t>heikh</w:t>
      </w:r>
      <w:r w:rsidR="00C01965">
        <w:rPr>
          <w:rFonts w:ascii="Book Antiqua" w:hAnsi="Book Antiqua" w:cs="Times New Roman"/>
          <w:smallCaps/>
          <w:color w:val="000000"/>
          <w:sz w:val="24"/>
        </w:rPr>
        <w:t>:</w:t>
      </w:r>
      <w:r w:rsidR="00026393" w:rsidRPr="00681499">
        <w:rPr>
          <w:rFonts w:ascii="Book Antiqua" w:hAnsi="Book Antiqua" w:cs="Traditional Arabic"/>
          <w:smallCaps/>
          <w:color w:val="000000"/>
          <w:sz w:val="24"/>
        </w:rPr>
        <w:t xml:space="preserve"> </w:t>
      </w:r>
    </w:p>
    <w:p w:rsidR="004F3F69" w:rsidRPr="00681499" w:rsidRDefault="002F7C40" w:rsidP="009D5970">
      <w:pPr>
        <w:spacing w:before="120" w:after="0" w:line="240" w:lineRule="auto"/>
        <w:jc w:val="center"/>
        <w:rPr>
          <w:rFonts w:ascii="Book Antiqua" w:hAnsi="Book Antiqua" w:cs="Traditional Arabic"/>
          <w:b/>
          <w:bCs/>
          <w:smallCaps/>
          <w:color w:val="000000"/>
          <w:sz w:val="32"/>
          <w:szCs w:val="32"/>
          <w:lang w:val="fr-FR"/>
        </w:rPr>
      </w:pPr>
      <w:r w:rsidRPr="00681499">
        <w:rPr>
          <w:rFonts w:ascii="Book Antiqua" w:hAnsi="Book Antiqua" w:cs="Traditional Arabic"/>
          <w:b/>
          <w:bCs/>
          <w:i/>
          <w:iCs/>
          <w:smallCaps/>
          <w:color w:val="000000"/>
          <w:sz w:val="32"/>
          <w:szCs w:val="32"/>
          <w:vertAlign w:val="superscript"/>
          <w:lang w:val="fr-FR"/>
        </w:rPr>
        <w:t>c</w:t>
      </w:r>
      <w:r w:rsidRPr="00681499">
        <w:rPr>
          <w:rFonts w:ascii="Book Antiqua" w:hAnsi="Book Antiqua" w:cs="Traditional Arabic"/>
          <w:b/>
          <w:bCs/>
          <w:smallCaps/>
          <w:color w:val="000000"/>
          <w:sz w:val="32"/>
          <w:szCs w:val="32"/>
          <w:lang w:val="fr-FR"/>
        </w:rPr>
        <w:t>Abdulazîz</w:t>
      </w:r>
      <w:r w:rsidR="00026393" w:rsidRPr="00681499">
        <w:rPr>
          <w:rFonts w:ascii="Book Antiqua" w:hAnsi="Book Antiqua" w:cs="Traditional Arabic"/>
          <w:b/>
          <w:bCs/>
          <w:smallCaps/>
          <w:color w:val="000000"/>
          <w:sz w:val="32"/>
          <w:szCs w:val="32"/>
          <w:lang w:val="fr-FR"/>
        </w:rPr>
        <w:t xml:space="preserve"> A</w:t>
      </w:r>
      <w:r w:rsidRPr="00681499">
        <w:rPr>
          <w:rFonts w:ascii="Book Antiqua" w:hAnsi="Book Antiqua" w:cs="Traditional Arabic"/>
          <w:b/>
          <w:bCs/>
          <w:smallCaps/>
          <w:color w:val="000000"/>
          <w:sz w:val="32"/>
          <w:szCs w:val="32"/>
          <w:lang w:val="fr-FR"/>
        </w:rPr>
        <w:t>r</w:t>
      </w:r>
      <w:r w:rsidR="00026393" w:rsidRPr="00681499">
        <w:rPr>
          <w:rFonts w:ascii="Book Antiqua" w:hAnsi="Book Antiqua" w:cs="Traditional Arabic"/>
          <w:b/>
          <w:bCs/>
          <w:smallCaps/>
          <w:color w:val="000000"/>
          <w:sz w:val="32"/>
          <w:szCs w:val="32"/>
          <w:lang w:val="fr-FR"/>
        </w:rPr>
        <w:t>-</w:t>
      </w:r>
      <w:r w:rsidRPr="00681499">
        <w:rPr>
          <w:rFonts w:ascii="Book Antiqua" w:hAnsi="Book Antiqua" w:cs="Traditional Arabic"/>
          <w:b/>
          <w:bCs/>
          <w:smallCaps/>
          <w:color w:val="000000"/>
          <w:sz w:val="32"/>
          <w:szCs w:val="32"/>
          <w:lang w:val="fr-FR"/>
        </w:rPr>
        <w:t>Râj</w:t>
      </w:r>
      <w:r w:rsidRPr="00681499">
        <w:rPr>
          <w:rFonts w:ascii="Book Antiqua" w:hAnsi="Book Antiqua" w:cs="Traditional Arabic"/>
          <w:b/>
          <w:bCs/>
          <w:smallCaps/>
          <w:color w:val="000000"/>
          <w:sz w:val="32"/>
          <w:szCs w:val="32"/>
          <w:u w:val="single"/>
          <w:lang w:val="fr-FR"/>
        </w:rPr>
        <w:t>h</w:t>
      </w:r>
      <w:r w:rsidRPr="00681499">
        <w:rPr>
          <w:rFonts w:ascii="Book Antiqua" w:hAnsi="Book Antiqua" w:cs="Traditional Arabic"/>
          <w:b/>
          <w:bCs/>
          <w:smallCaps/>
          <w:color w:val="000000"/>
          <w:sz w:val="32"/>
          <w:szCs w:val="32"/>
          <w:lang w:val="fr-FR"/>
        </w:rPr>
        <w:t>î</w:t>
      </w:r>
    </w:p>
    <w:p w:rsidR="004F3F69" w:rsidRPr="00681499" w:rsidRDefault="002F7C40" w:rsidP="002F7C40">
      <w:pPr>
        <w:spacing w:before="120" w:after="120" w:line="240" w:lineRule="auto"/>
        <w:jc w:val="center"/>
        <w:rPr>
          <w:rFonts w:ascii="Book Antiqua" w:hAnsi="Book Antiqua" w:cs="Traditional Arabic"/>
          <w:caps/>
          <w:color w:val="000000"/>
          <w:lang w:val="fr-FR"/>
        </w:rPr>
      </w:pPr>
      <w:r w:rsidRPr="00681499">
        <w:rPr>
          <w:rFonts w:ascii="Book Antiqua" w:hAnsi="Book Antiqua" w:cs="Traditional Arabic"/>
          <w:caps/>
          <w:color w:val="000000"/>
          <w:lang w:val="fr-FR"/>
        </w:rPr>
        <w:t>Grand savant et Maître de conférences à l’Université Islamique de Riyadh</w:t>
      </w:r>
    </w:p>
    <w:p w:rsidR="002F7C40" w:rsidRPr="00681499" w:rsidRDefault="002F7C40" w:rsidP="004F3F69">
      <w:pPr>
        <w:spacing w:before="120" w:after="0" w:line="240" w:lineRule="auto"/>
        <w:jc w:val="center"/>
        <w:rPr>
          <w:rFonts w:ascii="Book Antiqua" w:hAnsi="Book Antiqua" w:cs="Traditional Arabic"/>
          <w:color w:val="000000"/>
          <w:sz w:val="20"/>
          <w:szCs w:val="20"/>
          <w:lang w:val="fr-FR"/>
        </w:rPr>
      </w:pPr>
    </w:p>
    <w:p w:rsidR="004F3F69" w:rsidRPr="00681499" w:rsidRDefault="004F3F69" w:rsidP="002F7C40">
      <w:pPr>
        <w:spacing w:before="120" w:after="0" w:line="240" w:lineRule="auto"/>
        <w:jc w:val="center"/>
        <w:rPr>
          <w:rFonts w:ascii="Book Antiqua" w:hAnsi="Book Antiqua" w:cs="Traditional Arabic"/>
          <w:color w:val="000000"/>
          <w:sz w:val="20"/>
          <w:szCs w:val="20"/>
          <w:lang w:val="fr-FR"/>
        </w:rPr>
      </w:pPr>
      <w:r w:rsidRPr="00681499">
        <w:rPr>
          <w:rFonts w:ascii="Book Antiqua" w:hAnsi="Book Antiqua" w:cs="Traditional Arabic"/>
          <w:color w:val="000000"/>
          <w:sz w:val="20"/>
          <w:szCs w:val="20"/>
          <w:lang w:val="fr-FR"/>
        </w:rPr>
        <w:t>Traduit par</w:t>
      </w:r>
    </w:p>
    <w:p w:rsidR="00026393" w:rsidRPr="00681499" w:rsidRDefault="002F7C40" w:rsidP="002F7C40">
      <w:pPr>
        <w:spacing w:after="0" w:line="240" w:lineRule="auto"/>
        <w:jc w:val="center"/>
        <w:rPr>
          <w:rFonts w:ascii="Book Antiqua" w:hAnsi="Book Antiqua"/>
          <w:b/>
          <w:bCs/>
          <w:smallCaps/>
          <w:sz w:val="28"/>
          <w:szCs w:val="24"/>
        </w:rPr>
      </w:pPr>
      <w:r w:rsidRPr="00681499">
        <w:rPr>
          <w:rFonts w:ascii="Book Antiqua" w:hAnsi="Book Antiqua"/>
          <w:b/>
          <w:bCs/>
          <w:smallCaps/>
          <w:sz w:val="28"/>
          <w:szCs w:val="24"/>
        </w:rPr>
        <w:t>Petapkou Njikam A. &amp; Bignoumba Mboumba C.</w:t>
      </w:r>
    </w:p>
    <w:p w:rsidR="004F3F69" w:rsidRPr="00681499" w:rsidRDefault="004F3F69" w:rsidP="004F3F69">
      <w:pPr>
        <w:spacing w:before="120" w:after="0" w:line="240" w:lineRule="auto"/>
        <w:jc w:val="center"/>
        <w:rPr>
          <w:rFonts w:ascii="Book Antiqua" w:hAnsi="Book Antiqua" w:cs="Traditional Arabic"/>
          <w:color w:val="000000"/>
          <w:sz w:val="24"/>
          <w:szCs w:val="24"/>
          <w:lang w:val="fr-FR"/>
        </w:rPr>
      </w:pPr>
      <w:r w:rsidRPr="00681499">
        <w:rPr>
          <w:rFonts w:ascii="Book Antiqua" w:hAnsi="Book Antiqua" w:cs="Traditional Arabic"/>
          <w:color w:val="000000"/>
          <w:sz w:val="24"/>
          <w:szCs w:val="24"/>
          <w:lang w:val="fr-FR"/>
        </w:rPr>
        <w:t>Revu et corrigé par</w:t>
      </w:r>
    </w:p>
    <w:p w:rsidR="004F3F69" w:rsidRPr="00681499" w:rsidRDefault="002F7C40" w:rsidP="002F7C40">
      <w:pPr>
        <w:spacing w:after="0" w:line="240" w:lineRule="auto"/>
        <w:jc w:val="center"/>
        <w:rPr>
          <w:rFonts w:ascii="Book Antiqua" w:hAnsi="Book Antiqua"/>
          <w:b/>
          <w:bCs/>
          <w:smallCaps/>
          <w:sz w:val="28"/>
          <w:szCs w:val="24"/>
        </w:rPr>
      </w:pPr>
      <w:r w:rsidRPr="00681499">
        <w:rPr>
          <w:rFonts w:ascii="Book Antiqua" w:hAnsi="Book Antiqua"/>
          <w:b/>
          <w:bCs/>
          <w:smallCaps/>
          <w:sz w:val="28"/>
          <w:szCs w:val="24"/>
        </w:rPr>
        <w:t xml:space="preserve">Abû </w:t>
      </w:r>
      <w:r w:rsidRPr="00681499">
        <w:rPr>
          <w:rFonts w:ascii="Book Antiqua" w:hAnsi="Book Antiqua"/>
          <w:b/>
          <w:bCs/>
          <w:smallCaps/>
          <w:sz w:val="28"/>
          <w:szCs w:val="24"/>
          <w:u w:val="single"/>
        </w:rPr>
        <w:t>H</w:t>
      </w:r>
      <w:r w:rsidRPr="00681499">
        <w:rPr>
          <w:rFonts w:ascii="Book Antiqua" w:hAnsi="Book Antiqua"/>
          <w:b/>
          <w:bCs/>
          <w:smallCaps/>
          <w:sz w:val="28"/>
          <w:szCs w:val="24"/>
        </w:rPr>
        <w:t>amza Al-Germâny</w:t>
      </w:r>
    </w:p>
    <w:p w:rsidR="00026393" w:rsidRPr="00681499" w:rsidRDefault="00026393" w:rsidP="00026393">
      <w:pPr>
        <w:spacing w:after="0" w:line="240" w:lineRule="auto"/>
        <w:jc w:val="center"/>
        <w:rPr>
          <w:rFonts w:ascii="Book Antiqua" w:hAnsi="Book Antiqua"/>
          <w:smallCaps/>
          <w:sz w:val="28"/>
          <w:szCs w:val="28"/>
        </w:rPr>
      </w:pPr>
    </w:p>
    <w:p w:rsidR="009D5970" w:rsidRPr="00681499" w:rsidRDefault="009D5970" w:rsidP="009D5970">
      <w:pPr>
        <w:spacing w:after="0" w:line="240" w:lineRule="auto"/>
        <w:jc w:val="center"/>
        <w:rPr>
          <w:rFonts w:ascii="Book Antiqua" w:hAnsi="Book Antiqua"/>
          <w:smallCaps/>
          <w:sz w:val="16"/>
          <w:szCs w:val="16"/>
        </w:rPr>
      </w:pPr>
    </w:p>
    <w:p w:rsidR="004F3F69" w:rsidRPr="00681499" w:rsidRDefault="004F3F69" w:rsidP="004F3F69">
      <w:pPr>
        <w:spacing w:before="120" w:after="0" w:line="240" w:lineRule="auto"/>
        <w:jc w:val="center"/>
        <w:rPr>
          <w:rFonts w:ascii="Book Antiqua" w:hAnsi="Book Antiqua" w:cs="Traditional Arabic"/>
          <w:color w:val="000000"/>
          <w:sz w:val="20"/>
          <w:szCs w:val="20"/>
          <w:rtl/>
          <w:lang w:val="fr-FR"/>
        </w:rPr>
      </w:pPr>
      <w:r w:rsidRPr="00681499">
        <w:rPr>
          <w:rFonts w:ascii="Book Antiqua" w:hAnsi="Book Antiqua" w:cs="Traditional Arabic"/>
          <w:color w:val="000000"/>
          <w:sz w:val="20"/>
          <w:szCs w:val="20"/>
        </w:rPr>
        <w:t xml:space="preserve">Publié par </w:t>
      </w:r>
    </w:p>
    <w:p w:rsidR="004F3F69" w:rsidRPr="00681499" w:rsidRDefault="004F3F69" w:rsidP="009D27A6">
      <w:pPr>
        <w:spacing w:after="0" w:line="240" w:lineRule="auto"/>
        <w:jc w:val="center"/>
        <w:rPr>
          <w:rFonts w:ascii="Book Antiqua" w:hAnsi="Book Antiqua" w:cs="Monotype Corsiva"/>
          <w:lang w:val="fr-FR"/>
        </w:rPr>
      </w:pPr>
      <w:r w:rsidRPr="00681499">
        <w:rPr>
          <w:rFonts w:ascii="Book Antiqua" w:hAnsi="Book Antiqua" w:cs="Monotype Corsiva"/>
          <w:lang w:val="fr-FR"/>
        </w:rPr>
        <w:t xml:space="preserve">Le bureau de </w:t>
      </w:r>
      <w:r w:rsidR="002F4522" w:rsidRPr="00681499">
        <w:rPr>
          <w:rFonts w:ascii="Book Antiqua" w:hAnsi="Book Antiqua" w:cs="Monotype Corsiva"/>
          <w:lang w:val="fr-FR"/>
        </w:rPr>
        <w:t>prêche</w:t>
      </w:r>
      <w:r w:rsidRPr="00681499">
        <w:rPr>
          <w:rFonts w:ascii="Book Antiqua" w:hAnsi="Book Antiqua" w:cs="Monotype Corsiva"/>
          <w:lang w:val="fr-FR"/>
        </w:rPr>
        <w:t xml:space="preserve"> de Rabwah (Riyadh)</w:t>
      </w:r>
    </w:p>
    <w:p w:rsidR="004F3F69" w:rsidRPr="000F64B4" w:rsidRDefault="004F3F69" w:rsidP="00681499">
      <w:pPr>
        <w:pBdr>
          <w:bottom w:val="single" w:sz="4" w:space="0" w:color="auto"/>
        </w:pBdr>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EE2348" w:rsidRPr="00906B77" w:rsidRDefault="004F3F69" w:rsidP="00B26407">
      <w:pPr>
        <w:spacing w:after="0" w:line="240" w:lineRule="auto"/>
        <w:jc w:val="center"/>
        <w:rPr>
          <w:rFonts w:ascii="Book Antiqua" w:hAnsi="Book Antiqua"/>
          <w:b/>
          <w:bCs/>
          <w14:shadow w14:blurRad="50800" w14:dist="38100" w14:dir="2700000" w14:sx="100000" w14:sy="100000" w14:kx="0" w14:ky="0" w14:algn="tl">
            <w14:srgbClr w14:val="000000">
              <w14:alpha w14:val="60000"/>
            </w14:srgbClr>
          </w14:shadow>
        </w:rPr>
        <w:sectPr w:rsidR="00EE2348" w:rsidRPr="00906B77" w:rsidSect="008124EA">
          <w:headerReference w:type="even" r:id="rId9"/>
          <w:headerReference w:type="default" r:id="rId10"/>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681499">
        <w:rPr>
          <w:rFonts w:ascii="Book Antiqua" w:hAnsi="Book Antiqua"/>
          <w:b/>
          <w:bCs/>
          <w:lang w:val="fr-FR"/>
        </w:rPr>
        <w:t>L’islam à la portée de tous</w:t>
      </w:r>
      <w:r w:rsidR="00C01965">
        <w:rPr>
          <w:rFonts w:ascii="Book Antiqua" w:hAnsi="Book Antiqua"/>
          <w:b/>
          <w:bCs/>
          <w:lang w:val="fr-FR"/>
        </w:rPr>
        <w:t>!</w:t>
      </w:r>
    </w:p>
    <w:p w:rsidR="004F3F69" w:rsidRPr="000F64B4" w:rsidRDefault="002F7C40" w:rsidP="002F7C40">
      <w:pPr>
        <w:tabs>
          <w:tab w:val="right" w:pos="3960"/>
          <w:tab w:val="right" w:pos="4140"/>
        </w:tabs>
        <w:spacing w:line="240" w:lineRule="auto"/>
        <w:jc w:val="center"/>
        <w:rPr>
          <w:rFonts w:ascii="Book Antiqua" w:hAnsi="Book Antiqua"/>
          <w:b/>
          <w:bCs/>
          <w:lang w:val="fr-FR"/>
        </w:rPr>
      </w:pPr>
      <w:r>
        <w:rPr>
          <w:rFonts w:ascii="Book Antiqua" w:hAnsi="Book Antiqua"/>
          <w:b/>
          <w:bCs/>
          <w:lang w:val="fr-FR"/>
        </w:rPr>
        <w:lastRenderedPageBreak/>
        <w:t>2</w:t>
      </w:r>
      <w:r w:rsidRPr="002F7C40">
        <w:rPr>
          <w:rFonts w:ascii="Book Antiqua" w:hAnsi="Book Antiqua"/>
          <w:b/>
          <w:bCs/>
          <w:vertAlign w:val="superscript"/>
          <w:lang w:val="fr-FR"/>
        </w:rPr>
        <w:t>ème</w:t>
      </w:r>
      <w:r w:rsidR="004F3F69" w:rsidRPr="000F64B4">
        <w:rPr>
          <w:rFonts w:ascii="Book Antiqua" w:hAnsi="Book Antiqua"/>
          <w:b/>
          <w:bCs/>
          <w:lang w:val="fr-FR"/>
        </w:rPr>
        <w:t xml:space="preserve"> édition, 2</w:t>
      </w:r>
      <w:r w:rsidR="007D33E5">
        <w:rPr>
          <w:rFonts w:ascii="Book Antiqua" w:hAnsi="Book Antiqua"/>
          <w:b/>
          <w:bCs/>
          <w:lang w:val="fr-FR"/>
        </w:rPr>
        <w:t>013</w:t>
      </w:r>
      <w:r w:rsidR="004F3F69" w:rsidRPr="000F64B4">
        <w:rPr>
          <w:rFonts w:ascii="Book Antiqua" w:hAnsi="Book Antiqua"/>
          <w:b/>
          <w:bCs/>
          <w:lang w:val="fr-FR"/>
        </w:rPr>
        <w:t>/14</w:t>
      </w:r>
      <w:r w:rsidR="007D33E5">
        <w:rPr>
          <w:rFonts w:ascii="Book Antiqua" w:hAnsi="Book Antiqua"/>
          <w:b/>
          <w:bCs/>
          <w:lang w:val="fr-FR"/>
        </w:rPr>
        <w:t>34</w:t>
      </w:r>
    </w:p>
    <w:p w:rsidR="004F3F69" w:rsidRPr="000F64B4" w:rsidRDefault="004F3F69" w:rsidP="002F7C40">
      <w:pPr>
        <w:tabs>
          <w:tab w:val="center" w:pos="3062"/>
          <w:tab w:val="right" w:pos="3960"/>
          <w:tab w:val="right" w:pos="4140"/>
          <w:tab w:val="left" w:pos="4669"/>
        </w:tabs>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2F7C40">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4F3F69" w:rsidRPr="000F64B4" w:rsidRDefault="004F3F69" w:rsidP="002F7C40">
      <w:pPr>
        <w:tabs>
          <w:tab w:val="right" w:pos="3960"/>
          <w:tab w:val="right" w:pos="4140"/>
        </w:tabs>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2F7C40">
        <w:rPr>
          <w:rFonts w:ascii="Book Antiqua" w:hAnsi="Book Antiqua"/>
          <w:lang w:val="fr-FR"/>
        </w:rPr>
        <w:t>’</w:t>
      </w:r>
      <w:r w:rsidRPr="000F64B4">
        <w:rPr>
          <w:rFonts w:ascii="Book Antiqua" w:hAnsi="Book Antiqua"/>
          <w:lang w:val="fr-FR"/>
        </w:rPr>
        <w:t>adresse suivante</w:t>
      </w:r>
      <w:r w:rsidR="00C01965">
        <w:rPr>
          <w:rFonts w:ascii="Book Antiqua" w:hAnsi="Book Antiqua"/>
          <w:lang w:val="fr-FR"/>
        </w:rPr>
        <w:t>:</w:t>
      </w:r>
      <w:r w:rsidRPr="000F64B4">
        <w:rPr>
          <w:rFonts w:ascii="Book Antiqua" w:hAnsi="Book Antiqua"/>
          <w:lang w:val="fr-FR"/>
        </w:rPr>
        <w:t xml:space="preserve"> </w:t>
      </w:r>
    </w:p>
    <w:p w:rsidR="004F3F69" w:rsidRPr="000F64B4" w:rsidRDefault="004F3F69" w:rsidP="004F3F69">
      <w:pPr>
        <w:tabs>
          <w:tab w:val="right" w:pos="3960"/>
          <w:tab w:val="right" w:pos="4140"/>
        </w:tabs>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0F64B4" w:rsidRDefault="004F3F69" w:rsidP="00A047C9">
      <w:pPr>
        <w:tabs>
          <w:tab w:val="right" w:pos="3960"/>
          <w:tab w:val="right" w:pos="4140"/>
        </w:tabs>
        <w:spacing w:after="120" w:line="240" w:lineRule="auto"/>
        <w:jc w:val="lowKashida"/>
        <w:rPr>
          <w:rFonts w:ascii="Book Antiqua" w:hAnsi="Book Antiqua"/>
          <w:lang w:val="fr-FR"/>
        </w:rPr>
      </w:pPr>
      <w:r w:rsidRPr="000F64B4">
        <w:rPr>
          <w:rFonts w:ascii="Book Antiqua" w:hAnsi="Book Antiqua"/>
          <w:lang w:val="fr-FR"/>
        </w:rPr>
        <w:t>Kingdom of Saudi Arabia</w:t>
      </w:r>
    </w:p>
    <w:p w:rsidR="004F3F69" w:rsidRPr="000F64B4" w:rsidRDefault="004F3F69" w:rsidP="004F3F69">
      <w:pPr>
        <w:tabs>
          <w:tab w:val="right" w:pos="3960"/>
          <w:tab w:val="right" w:pos="4140"/>
        </w:tabs>
        <w:spacing w:after="120" w:line="240" w:lineRule="auto"/>
        <w:jc w:val="lowKashida"/>
        <w:rPr>
          <w:rFonts w:ascii="Book Antiqua" w:hAnsi="Book Antiqua"/>
          <w:lang w:val="fr-FR"/>
        </w:rPr>
      </w:pPr>
      <w:r w:rsidRPr="000F64B4">
        <w:rPr>
          <w:rFonts w:ascii="Book Antiqua" w:hAnsi="Book Antiqua"/>
          <w:lang w:val="fr-FR"/>
        </w:rPr>
        <w:t>Tel</w:t>
      </w:r>
      <w:r w:rsidR="00C01965">
        <w:rPr>
          <w:rFonts w:ascii="Book Antiqua" w:hAnsi="Book Antiqua"/>
          <w:lang w:val="fr-FR"/>
        </w:rPr>
        <w:t>:</w:t>
      </w:r>
      <w:r w:rsidRPr="000F64B4">
        <w:rPr>
          <w:rFonts w:ascii="Book Antiqua" w:hAnsi="Book Antiqua"/>
          <w:lang w:val="fr-FR"/>
        </w:rPr>
        <w:t xml:space="preserve"> +966 (0)1</w:t>
      </w:r>
      <w:r w:rsidR="002F7C40">
        <w:rPr>
          <w:rFonts w:ascii="Book Antiqua" w:hAnsi="Book Antiqua"/>
          <w:lang w:val="fr-FR"/>
        </w:rPr>
        <w:t>1</w:t>
      </w:r>
      <w:r w:rsidRPr="000F64B4">
        <w:rPr>
          <w:rFonts w:ascii="Book Antiqua" w:hAnsi="Book Antiqua"/>
          <w:lang w:val="fr-FR"/>
        </w:rPr>
        <w:t xml:space="preserve">-4916065 - 4454900 </w:t>
      </w:r>
    </w:p>
    <w:p w:rsidR="004F3F69" w:rsidRPr="00ED2FF1" w:rsidRDefault="004F3F69" w:rsidP="004F3F69">
      <w:pPr>
        <w:tabs>
          <w:tab w:val="right" w:pos="3960"/>
          <w:tab w:val="right" w:pos="4140"/>
        </w:tabs>
        <w:spacing w:after="120" w:line="240" w:lineRule="auto"/>
        <w:jc w:val="lowKashida"/>
        <w:rPr>
          <w:rFonts w:ascii="Book Antiqua" w:hAnsi="Book Antiqua"/>
        </w:rPr>
      </w:pPr>
      <w:r w:rsidRPr="000F64B4">
        <w:rPr>
          <w:rFonts w:ascii="Book Antiqua" w:hAnsi="Book Antiqua"/>
          <w:lang w:val="fr-FR"/>
        </w:rPr>
        <w:t>Fax</w:t>
      </w:r>
      <w:r w:rsidR="00C01965">
        <w:rPr>
          <w:rFonts w:ascii="Book Antiqua" w:hAnsi="Book Antiqua"/>
          <w:lang w:val="fr-FR"/>
        </w:rPr>
        <w:t>:</w:t>
      </w:r>
      <w:r w:rsidRPr="000F64B4">
        <w:rPr>
          <w:rFonts w:ascii="Book Antiqua" w:hAnsi="Book Antiqua"/>
          <w:lang w:val="fr-FR"/>
        </w:rPr>
        <w:t xml:space="preserve"> +966 (0)1</w:t>
      </w:r>
      <w:r w:rsidR="002F7C40">
        <w:rPr>
          <w:rFonts w:ascii="Book Antiqua" w:hAnsi="Book Antiqua"/>
          <w:lang w:val="fr-FR"/>
        </w:rPr>
        <w:t>1</w:t>
      </w:r>
      <w:r w:rsidRPr="000F64B4">
        <w:rPr>
          <w:rFonts w:ascii="Book Antiqua" w:hAnsi="Book Antiqua"/>
          <w:lang w:val="fr-FR"/>
        </w:rPr>
        <w:t>-4970126</w:t>
      </w:r>
    </w:p>
    <w:p w:rsidR="004F3F69" w:rsidRPr="000F64B4" w:rsidRDefault="004F3F69" w:rsidP="004F3F69">
      <w:pPr>
        <w:tabs>
          <w:tab w:val="right" w:pos="3960"/>
          <w:tab w:val="right" w:pos="4140"/>
        </w:tabs>
        <w:spacing w:after="120" w:line="240" w:lineRule="auto"/>
        <w:jc w:val="lowKashida"/>
        <w:rPr>
          <w:rFonts w:ascii="Book Antiqua" w:hAnsi="Book Antiqua"/>
          <w:b/>
          <w:bCs/>
          <w:color w:val="800000"/>
          <w:lang w:val="fr-FR"/>
        </w:rPr>
      </w:pPr>
    </w:p>
    <w:p w:rsidR="004F3F69" w:rsidRPr="000F64B4" w:rsidRDefault="004F3F69" w:rsidP="004F3F69">
      <w:pPr>
        <w:tabs>
          <w:tab w:val="right" w:pos="3960"/>
          <w:tab w:val="right" w:pos="4140"/>
        </w:tabs>
        <w:spacing w:after="120" w:line="240" w:lineRule="auto"/>
        <w:jc w:val="lowKashida"/>
        <w:rPr>
          <w:rFonts w:ascii="Book Antiqua" w:hAnsi="Book Antiqua"/>
          <w:b/>
          <w:bCs/>
          <w:lang w:val="fr-FR"/>
        </w:rPr>
      </w:pPr>
      <w:r w:rsidRPr="000F64B4">
        <w:rPr>
          <w:rFonts w:ascii="Book Antiqua" w:hAnsi="Book Antiqua"/>
          <w:b/>
          <w:bCs/>
          <w:color w:val="800000"/>
          <w:lang w:val="fr-FR"/>
        </w:rPr>
        <w:t>Site internet en français</w:t>
      </w:r>
      <w:r w:rsidR="00C01965">
        <w:rPr>
          <w:rFonts w:ascii="Book Antiqua" w:hAnsi="Book Antiqua"/>
          <w:b/>
          <w:bCs/>
          <w:color w:val="800000"/>
          <w:lang w:val="fr-FR"/>
        </w:rPr>
        <w:t>:</w:t>
      </w:r>
      <w:r w:rsidRPr="000F64B4">
        <w:rPr>
          <w:rFonts w:ascii="Book Antiqua" w:hAnsi="Book Antiqua"/>
          <w:lang w:val="fr-FR"/>
        </w:rPr>
        <w:t xml:space="preserve"> </w:t>
      </w:r>
    </w:p>
    <w:p w:rsidR="004F3F69" w:rsidRPr="000F64B4" w:rsidRDefault="004F3F69" w:rsidP="004F3F69">
      <w:pPr>
        <w:tabs>
          <w:tab w:val="right" w:pos="3960"/>
          <w:tab w:val="right" w:pos="4140"/>
        </w:tabs>
        <w:spacing w:after="120" w:line="240" w:lineRule="auto"/>
        <w:jc w:val="lowKashida"/>
        <w:rPr>
          <w:rFonts w:ascii="Book Antiqua" w:hAnsi="Book Antiqua"/>
          <w:b/>
          <w:bCs/>
          <w:lang w:val="fr-FR"/>
        </w:rPr>
      </w:pPr>
      <w:hyperlink r:id="rId11" w:history="1">
        <w:r w:rsidRPr="000F64B4">
          <w:rPr>
            <w:rStyle w:val="Hyperlink"/>
            <w:rFonts w:ascii="Book Antiqua" w:hAnsi="Book Antiqua"/>
            <w:b/>
            <w:bCs/>
            <w:color w:val="auto"/>
            <w:lang w:val="fr-FR"/>
          </w:rPr>
          <w:t>www.islamhouse.com</w:t>
        </w:r>
      </w:hyperlink>
      <w:r w:rsidRPr="000F64B4">
        <w:rPr>
          <w:rFonts w:ascii="Book Antiqua" w:hAnsi="Book Antiqua"/>
          <w:b/>
          <w:bCs/>
          <w:lang w:val="fr-FR"/>
        </w:rPr>
        <w:t xml:space="preserve"> </w:t>
      </w:r>
    </w:p>
    <w:p w:rsidR="004F3F69" w:rsidRPr="00906B77" w:rsidRDefault="004F3F69" w:rsidP="004F3F69">
      <w:pPr>
        <w:pBdr>
          <w:bottom w:val="single" w:sz="4" w:space="1" w:color="auto"/>
        </w:pBdr>
        <w:spacing w:line="240" w:lineRule="auto"/>
        <w:jc w:val="center"/>
        <w:rPr>
          <w:rFonts w:ascii="Perpetua" w:hAnsi="Perpetua"/>
          <w:b/>
          <w:bCs/>
          <w:color w:val="800000"/>
          <w14:shadow w14:blurRad="50800" w14:dist="38100" w14:dir="2700000" w14:sx="100000" w14:sy="100000" w14:kx="0" w14:ky="0" w14:algn="tl">
            <w14:srgbClr w14:val="000000">
              <w14:alpha w14:val="60000"/>
            </w14:srgbClr>
          </w14:shadow>
        </w:rPr>
      </w:pPr>
    </w:p>
    <w:p w:rsidR="00F57237" w:rsidRPr="000F64B4" w:rsidRDefault="00F57237" w:rsidP="00F57237">
      <w:pPr>
        <w:pBdr>
          <w:bottom w:val="single" w:sz="4" w:space="1" w:color="auto"/>
        </w:pBdr>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780ACD" w:rsidRDefault="00F57237" w:rsidP="00F57237">
      <w:pPr>
        <w:spacing w:after="0" w:line="240" w:lineRule="auto"/>
        <w:jc w:val="center"/>
        <w:rPr>
          <w:rFonts w:ascii="Perpetua" w:hAnsi="Perpetua"/>
          <w:b/>
          <w:bCs/>
          <w:lang w:val="fr-FR"/>
        </w:rPr>
      </w:pPr>
      <w:r w:rsidRPr="000F64B4">
        <w:rPr>
          <w:rFonts w:ascii="Perpetua" w:hAnsi="Perpetua"/>
          <w:b/>
          <w:bCs/>
          <w:lang w:val="fr-FR"/>
        </w:rPr>
        <w:t>L’islam à la portée de tous</w:t>
      </w:r>
      <w:r w:rsidR="00C01965">
        <w:rPr>
          <w:rFonts w:ascii="Perpetua" w:hAnsi="Perpetua"/>
          <w:b/>
          <w:bCs/>
          <w:lang w:val="fr-FR"/>
        </w:rPr>
        <w:t>!</w:t>
      </w:r>
    </w:p>
    <w:p w:rsidR="00EE2348" w:rsidRDefault="00EE2348" w:rsidP="00780ACD">
      <w:pPr>
        <w:spacing w:after="0" w:line="240" w:lineRule="auto"/>
        <w:rPr>
          <w:rFonts w:ascii="Perpetua" w:hAnsi="Perpetua"/>
          <w:b/>
          <w:bCs/>
          <w:rtl/>
          <w:lang w:val="fr-FR"/>
        </w:rPr>
        <w:sectPr w:rsidR="00EE2348" w:rsidSect="002A4D13">
          <w:headerReference w:type="first" r:id="rId12"/>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pPr>
    </w:p>
    <w:p w:rsidR="00681499" w:rsidRDefault="00681499" w:rsidP="00780ACD">
      <w:pPr>
        <w:spacing w:after="0" w:line="240" w:lineRule="auto"/>
        <w:rPr>
          <w:rFonts w:ascii="Book Antiqua" w:hAnsi="Book Antiqua" w:hint="cs"/>
          <w:b/>
          <w:bCs/>
          <w:sz w:val="36"/>
          <w:szCs w:val="36"/>
          <w:rtl/>
          <w:lang w:val="fr-FR"/>
        </w:rPr>
      </w:pPr>
    </w:p>
    <w:p w:rsidR="00681499" w:rsidRDefault="00681499" w:rsidP="00780ACD">
      <w:pPr>
        <w:spacing w:after="0" w:line="240" w:lineRule="auto"/>
        <w:rPr>
          <w:rFonts w:ascii="Book Antiqua" w:hAnsi="Book Antiqua" w:hint="cs"/>
          <w:b/>
          <w:bCs/>
          <w:sz w:val="36"/>
          <w:szCs w:val="36"/>
          <w:rtl/>
          <w:lang w:val="fr-FR"/>
        </w:rPr>
      </w:pPr>
    </w:p>
    <w:p w:rsidR="00681499" w:rsidRDefault="00681499" w:rsidP="00780ACD">
      <w:pPr>
        <w:spacing w:after="0" w:line="240" w:lineRule="auto"/>
        <w:rPr>
          <w:rFonts w:ascii="Book Antiqua" w:hAnsi="Book Antiqua" w:hint="cs"/>
          <w:b/>
          <w:bCs/>
          <w:sz w:val="36"/>
          <w:szCs w:val="36"/>
          <w:rtl/>
          <w:lang w:val="fr-FR"/>
        </w:rPr>
      </w:pPr>
    </w:p>
    <w:p w:rsidR="00780ACD" w:rsidRDefault="00780ACD" w:rsidP="00780ACD">
      <w:pPr>
        <w:spacing w:after="0" w:line="240" w:lineRule="auto"/>
        <w:rPr>
          <w:rFonts w:ascii="Book Antiqua" w:hAnsi="Book Antiqua" w:hint="cs"/>
          <w:b/>
          <w:bCs/>
          <w:sz w:val="36"/>
          <w:szCs w:val="36"/>
          <w:lang w:val="fr-FR"/>
        </w:rPr>
      </w:pPr>
    </w:p>
    <w:p w:rsidR="00780ACD" w:rsidRPr="00200AB6" w:rsidRDefault="00780ACD" w:rsidP="00780ACD">
      <w:pPr>
        <w:spacing w:after="0"/>
        <w:jc w:val="center"/>
        <w:rPr>
          <w:rFonts w:ascii="Garamond" w:hAnsi="Garamond"/>
          <w:sz w:val="144"/>
          <w:szCs w:val="144"/>
          <w:rtl/>
        </w:rPr>
      </w:pPr>
      <w:r w:rsidRPr="00200AB6">
        <w:rPr>
          <w:rFonts w:ascii="Garamond" w:hAnsi="Garamond"/>
          <w:sz w:val="144"/>
          <w:szCs w:val="144"/>
        </w:rPr>
        <w:sym w:font="AGA Arabesque" w:char="F050"/>
      </w:r>
    </w:p>
    <w:p w:rsidR="00780ACD" w:rsidRPr="002F7C40" w:rsidRDefault="00780ACD" w:rsidP="00780ACD">
      <w:pPr>
        <w:spacing w:after="0" w:line="240" w:lineRule="auto"/>
        <w:jc w:val="center"/>
        <w:rPr>
          <w:rFonts w:ascii="AR JULIAN" w:hAnsi="AR JULIAN"/>
          <w:smallCaps/>
          <w:sz w:val="32"/>
          <w:szCs w:val="28"/>
          <w:lang w:val="fr-FR"/>
        </w:rPr>
      </w:pPr>
      <w:r w:rsidRPr="002F7C40">
        <w:rPr>
          <w:rFonts w:ascii="AR JULIAN" w:hAnsi="AR JULIAN"/>
          <w:smallCaps/>
          <w:sz w:val="32"/>
          <w:szCs w:val="28"/>
          <w:lang w:val="fr-FR"/>
        </w:rPr>
        <w:t>Au nom d’Allah,</w:t>
      </w:r>
      <w:bookmarkStart w:id="1" w:name="_Toc299300262"/>
      <w:bookmarkStart w:id="2" w:name="_Toc299302760"/>
      <w:bookmarkStart w:id="3" w:name="_Toc299381613"/>
      <w:r w:rsidRPr="002F7C40">
        <w:rPr>
          <w:rFonts w:ascii="AR JULIAN" w:hAnsi="AR JULIAN"/>
          <w:smallCaps/>
          <w:sz w:val="32"/>
          <w:szCs w:val="28"/>
          <w:lang w:val="fr-FR"/>
        </w:rPr>
        <w:t xml:space="preserve"> L’infiniment Miséricordieux, le très Miséricordieux</w:t>
      </w:r>
      <w:bookmarkEnd w:id="1"/>
      <w:bookmarkEnd w:id="2"/>
      <w:bookmarkEnd w:id="3"/>
    </w:p>
    <w:p w:rsidR="00780ACD" w:rsidRDefault="00780ACD" w:rsidP="00780ACD">
      <w:pPr>
        <w:spacing w:before="120" w:after="0" w:line="360" w:lineRule="auto"/>
        <w:jc w:val="center"/>
        <w:rPr>
          <w:rFonts w:ascii="Book Antiqua" w:hAnsi="Book Antiqua"/>
          <w:b/>
          <w:bCs/>
          <w:i/>
          <w:iCs/>
          <w:sz w:val="24"/>
          <w:szCs w:val="24"/>
          <w:u w:val="single"/>
          <w:lang w:val="fr-FR"/>
        </w:rPr>
      </w:pPr>
      <w:r w:rsidRPr="00200AB6">
        <w:rPr>
          <w:rFonts w:ascii="Book Antiqua" w:hAnsi="Book Antiqua"/>
          <w:b/>
          <w:bCs/>
          <w:sz w:val="14"/>
          <w:szCs w:val="14"/>
        </w:rPr>
        <w:pict>
          <v:rect id="_x0000_i1025" style="width:0;height:1.5pt" o:hralign="center" o:hrstd="t" o:hr="t" fillcolor="#a0a0a0" stroked="f"/>
        </w:pict>
      </w:r>
    </w:p>
    <w:p w:rsidR="00C01965" w:rsidRPr="00C01965" w:rsidRDefault="00C01965" w:rsidP="00952EA0"/>
    <w:p w:rsidR="00C01965" w:rsidRDefault="00C01965" w:rsidP="00C01965"/>
    <w:p w:rsidR="00C01965" w:rsidRPr="00C01965" w:rsidRDefault="00C01965" w:rsidP="00C01965">
      <w:pPr>
        <w:sectPr w:rsidR="00C01965" w:rsidRPr="00C01965" w:rsidSect="002A4D13">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pPr>
    </w:p>
    <w:p w:rsidR="00C01965" w:rsidRPr="00566E97" w:rsidRDefault="00C01965" w:rsidP="00C01965">
      <w:pPr>
        <w:pStyle w:val="Heading1"/>
        <w:spacing w:line="233" w:lineRule="auto"/>
        <w:rPr>
          <w:rFonts w:ascii="Calibri" w:hAnsi="Calibri" w:cs="Arial"/>
          <w:b w:val="0"/>
          <w:bCs w:val="0"/>
          <w:noProof/>
          <w:sz w:val="22"/>
          <w:szCs w:val="22"/>
        </w:rPr>
      </w:pPr>
      <w:bookmarkStart w:id="4" w:name="_Toc359153494"/>
      <w:bookmarkStart w:id="5" w:name="_Toc449999620"/>
      <w:r w:rsidRPr="00C01965">
        <w:rPr>
          <w:rFonts w:eastAsia="Calibri"/>
        </w:rPr>
        <w:lastRenderedPageBreak/>
        <w:t xml:space="preserve">Table des </w:t>
      </w:r>
      <w:r w:rsidRPr="006E06E4">
        <w:rPr>
          <w:rFonts w:eastAsia="Calibri"/>
          <w:lang w:val="fr-FR"/>
        </w:rPr>
        <w:t>mat</w:t>
      </w:r>
      <w:bookmarkStart w:id="6" w:name="Editing"/>
      <w:bookmarkEnd w:id="6"/>
      <w:r w:rsidRPr="006E06E4">
        <w:rPr>
          <w:rFonts w:eastAsia="Calibri"/>
          <w:lang w:val="fr-FR"/>
        </w:rPr>
        <w:t>ières</w:t>
      </w:r>
      <w:bookmarkEnd w:id="4"/>
      <w:bookmarkEnd w:id="5"/>
      <w:r>
        <w:fldChar w:fldCharType="begin"/>
      </w:r>
      <w:r>
        <w:instrText xml:space="preserve"> TOC \o "1-2" \h \z \u </w:instrText>
      </w:r>
      <w:r>
        <w:fldChar w:fldCharType="separate"/>
      </w:r>
    </w:p>
    <w:p w:rsidR="00C01965" w:rsidRPr="00566E97" w:rsidRDefault="00C01965" w:rsidP="00C01965">
      <w:pPr>
        <w:pStyle w:val="TOC1"/>
        <w:spacing w:line="233" w:lineRule="auto"/>
        <w:rPr>
          <w:rFonts w:ascii="Calibri" w:eastAsia="Times New Roman" w:hAnsi="Calibri" w:cs="Arial"/>
          <w:b w:val="0"/>
          <w:bCs w:val="0"/>
          <w:kern w:val="0"/>
          <w:sz w:val="22"/>
          <w:szCs w:val="22"/>
          <w:lang w:val="en-US"/>
        </w:rPr>
      </w:pPr>
      <w:hyperlink w:anchor="_Toc449999621" w:history="1">
        <w:r w:rsidRPr="00BF4EB4">
          <w:rPr>
            <w:rStyle w:val="Hyperlink"/>
          </w:rPr>
          <w:t>Avant-propos</w:t>
        </w:r>
        <w:r>
          <w:rPr>
            <w:webHidden/>
          </w:rPr>
          <w:tab/>
        </w:r>
        <w:r>
          <w:rPr>
            <w:webHidden/>
          </w:rPr>
          <w:fldChar w:fldCharType="begin"/>
        </w:r>
        <w:r>
          <w:rPr>
            <w:webHidden/>
          </w:rPr>
          <w:instrText xml:space="preserve"> PAGEREF _Toc449999621 \h </w:instrText>
        </w:r>
        <w:r>
          <w:rPr>
            <w:webHidden/>
          </w:rPr>
        </w:r>
        <w:r>
          <w:rPr>
            <w:webHidden/>
          </w:rPr>
          <w:fldChar w:fldCharType="separate"/>
        </w:r>
        <w:r>
          <w:rPr>
            <w:webHidden/>
          </w:rPr>
          <w:t>3</w:t>
        </w:r>
        <w:r>
          <w:rPr>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2" w:history="1">
        <w:r w:rsidRPr="00BF4EB4">
          <w:rPr>
            <w:rStyle w:val="Hyperlink"/>
            <w:noProof/>
          </w:rPr>
          <w:t>1) Jeûner par précaution avant le mois de ramadan</w:t>
        </w:r>
        <w:r>
          <w:rPr>
            <w:noProof/>
            <w:webHidden/>
          </w:rPr>
          <w:tab/>
        </w:r>
        <w:r>
          <w:rPr>
            <w:noProof/>
            <w:webHidden/>
          </w:rPr>
          <w:fldChar w:fldCharType="begin"/>
        </w:r>
        <w:r>
          <w:rPr>
            <w:noProof/>
            <w:webHidden/>
          </w:rPr>
          <w:instrText xml:space="preserve"> PAGEREF _Toc449999622 \h </w:instrText>
        </w:r>
        <w:r>
          <w:rPr>
            <w:noProof/>
            <w:webHidden/>
          </w:rPr>
        </w:r>
        <w:r>
          <w:rPr>
            <w:noProof/>
            <w:webHidden/>
          </w:rPr>
          <w:fldChar w:fldCharType="separate"/>
        </w:r>
        <w:r>
          <w:rPr>
            <w:noProof/>
            <w:webHidden/>
          </w:rPr>
          <w:t>3</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3" w:history="1">
        <w:r w:rsidRPr="00BF4EB4">
          <w:rPr>
            <w:rStyle w:val="Hyperlink"/>
            <w:noProof/>
          </w:rPr>
          <w:t>2) à quel moment l’intention doit-elle être formulée?</w:t>
        </w:r>
        <w:r>
          <w:rPr>
            <w:noProof/>
            <w:webHidden/>
          </w:rPr>
          <w:tab/>
        </w:r>
        <w:r>
          <w:rPr>
            <w:noProof/>
            <w:webHidden/>
          </w:rPr>
          <w:fldChar w:fldCharType="begin"/>
        </w:r>
        <w:r>
          <w:rPr>
            <w:noProof/>
            <w:webHidden/>
          </w:rPr>
          <w:instrText xml:space="preserve"> PAGEREF _Toc449999623 \h </w:instrText>
        </w:r>
        <w:r>
          <w:rPr>
            <w:noProof/>
            <w:webHidden/>
          </w:rPr>
        </w:r>
        <w:r>
          <w:rPr>
            <w:noProof/>
            <w:webHidden/>
          </w:rPr>
          <w:fldChar w:fldCharType="separate"/>
        </w:r>
        <w:r>
          <w:rPr>
            <w:noProof/>
            <w:webHidden/>
          </w:rPr>
          <w:t>5</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4" w:history="1">
        <w:r w:rsidRPr="00BF4EB4">
          <w:rPr>
            <w:rStyle w:val="Hyperlink"/>
            <w:noProof/>
          </w:rPr>
          <w:t>3) manger ou boire délibérément pendant Ramadan</w:t>
        </w:r>
        <w:r>
          <w:rPr>
            <w:noProof/>
            <w:webHidden/>
          </w:rPr>
          <w:tab/>
        </w:r>
        <w:r>
          <w:rPr>
            <w:noProof/>
            <w:webHidden/>
          </w:rPr>
          <w:fldChar w:fldCharType="begin"/>
        </w:r>
        <w:r>
          <w:rPr>
            <w:noProof/>
            <w:webHidden/>
          </w:rPr>
          <w:instrText xml:space="preserve"> PAGEREF _Toc449999624 \h </w:instrText>
        </w:r>
        <w:r>
          <w:rPr>
            <w:noProof/>
            <w:webHidden/>
          </w:rPr>
        </w:r>
        <w:r>
          <w:rPr>
            <w:noProof/>
            <w:webHidden/>
          </w:rPr>
          <w:fldChar w:fldCharType="separate"/>
        </w:r>
        <w:r>
          <w:rPr>
            <w:noProof/>
            <w:webHidden/>
          </w:rPr>
          <w:t>6</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5" w:history="1">
        <w:r w:rsidRPr="00BF4EB4">
          <w:rPr>
            <w:rStyle w:val="Hyperlink"/>
            <w:noProof/>
          </w:rPr>
          <w:t>4) Manger par oubli pendant ramadan</w:t>
        </w:r>
        <w:r>
          <w:rPr>
            <w:noProof/>
            <w:webHidden/>
          </w:rPr>
          <w:tab/>
        </w:r>
        <w:r>
          <w:rPr>
            <w:noProof/>
            <w:webHidden/>
          </w:rPr>
          <w:fldChar w:fldCharType="begin"/>
        </w:r>
        <w:r>
          <w:rPr>
            <w:noProof/>
            <w:webHidden/>
          </w:rPr>
          <w:instrText xml:space="preserve"> PAGEREF _Toc449999625 \h </w:instrText>
        </w:r>
        <w:r>
          <w:rPr>
            <w:noProof/>
            <w:webHidden/>
          </w:rPr>
        </w:r>
        <w:r>
          <w:rPr>
            <w:noProof/>
            <w:webHidden/>
          </w:rPr>
          <w:fldChar w:fldCharType="separate"/>
        </w:r>
        <w:r>
          <w:rPr>
            <w:noProof/>
            <w:webHidden/>
          </w:rPr>
          <w:t>7</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6" w:history="1">
        <w:r w:rsidRPr="00BF4EB4">
          <w:rPr>
            <w:rStyle w:val="Hyperlink"/>
            <w:noProof/>
          </w:rPr>
          <w:t>5) avoir des rapports charnels pendant les jours de Ramadan</w:t>
        </w:r>
        <w:r>
          <w:rPr>
            <w:noProof/>
            <w:webHidden/>
          </w:rPr>
          <w:tab/>
        </w:r>
        <w:r>
          <w:rPr>
            <w:noProof/>
            <w:webHidden/>
          </w:rPr>
          <w:fldChar w:fldCharType="begin"/>
        </w:r>
        <w:r>
          <w:rPr>
            <w:noProof/>
            <w:webHidden/>
          </w:rPr>
          <w:instrText xml:space="preserve"> PAGEREF _Toc449999626 \h </w:instrText>
        </w:r>
        <w:r>
          <w:rPr>
            <w:noProof/>
            <w:webHidden/>
          </w:rPr>
        </w:r>
        <w:r>
          <w:rPr>
            <w:noProof/>
            <w:webHidden/>
          </w:rPr>
          <w:fldChar w:fldCharType="separate"/>
        </w:r>
        <w:r>
          <w:rPr>
            <w:noProof/>
            <w:webHidden/>
          </w:rPr>
          <w:t>8</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7" w:history="1">
        <w:r w:rsidRPr="00BF4EB4">
          <w:rPr>
            <w:rStyle w:val="Hyperlink"/>
            <w:noProof/>
          </w:rPr>
          <w:t>6) dormir ou perdre connaissance pendant la journée entière</w:t>
        </w:r>
        <w:r>
          <w:rPr>
            <w:noProof/>
            <w:webHidden/>
          </w:rPr>
          <w:tab/>
        </w:r>
        <w:r>
          <w:rPr>
            <w:noProof/>
            <w:webHidden/>
          </w:rPr>
          <w:fldChar w:fldCharType="begin"/>
        </w:r>
        <w:r>
          <w:rPr>
            <w:noProof/>
            <w:webHidden/>
          </w:rPr>
          <w:instrText xml:space="preserve"> PAGEREF _Toc449999627 \h </w:instrText>
        </w:r>
        <w:r>
          <w:rPr>
            <w:noProof/>
            <w:webHidden/>
          </w:rPr>
        </w:r>
        <w:r>
          <w:rPr>
            <w:noProof/>
            <w:webHidden/>
          </w:rPr>
          <w:fldChar w:fldCharType="separate"/>
        </w:r>
        <w:r>
          <w:rPr>
            <w:noProof/>
            <w:webHidden/>
          </w:rPr>
          <w:t>11</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8" w:history="1">
        <w:r w:rsidRPr="00BF4EB4">
          <w:rPr>
            <w:rStyle w:val="Hyperlink"/>
            <w:noProof/>
          </w:rPr>
          <w:t>7) l’éjaculation involontaire</w:t>
        </w:r>
        <w:r>
          <w:rPr>
            <w:noProof/>
            <w:webHidden/>
          </w:rPr>
          <w:tab/>
        </w:r>
        <w:r>
          <w:rPr>
            <w:noProof/>
            <w:webHidden/>
          </w:rPr>
          <w:fldChar w:fldCharType="begin"/>
        </w:r>
        <w:r>
          <w:rPr>
            <w:noProof/>
            <w:webHidden/>
          </w:rPr>
          <w:instrText xml:space="preserve"> PAGEREF _Toc449999628 \h </w:instrText>
        </w:r>
        <w:r>
          <w:rPr>
            <w:noProof/>
            <w:webHidden/>
          </w:rPr>
        </w:r>
        <w:r>
          <w:rPr>
            <w:noProof/>
            <w:webHidden/>
          </w:rPr>
          <w:fldChar w:fldCharType="separate"/>
        </w:r>
        <w:r>
          <w:rPr>
            <w:noProof/>
            <w:webHidden/>
          </w:rPr>
          <w:t>12</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29" w:history="1">
        <w:r w:rsidRPr="00BF4EB4">
          <w:rPr>
            <w:rStyle w:val="Hyperlink"/>
            <w:noProof/>
          </w:rPr>
          <w:t>8) rester en état d’impureté majeure jusqu’au lever du soleil</w:t>
        </w:r>
        <w:r>
          <w:rPr>
            <w:noProof/>
            <w:webHidden/>
          </w:rPr>
          <w:tab/>
        </w:r>
        <w:r>
          <w:rPr>
            <w:noProof/>
            <w:webHidden/>
          </w:rPr>
          <w:fldChar w:fldCharType="begin"/>
        </w:r>
        <w:r>
          <w:rPr>
            <w:noProof/>
            <w:webHidden/>
          </w:rPr>
          <w:instrText xml:space="preserve"> PAGEREF _Toc449999629 \h </w:instrText>
        </w:r>
        <w:r>
          <w:rPr>
            <w:noProof/>
            <w:webHidden/>
          </w:rPr>
        </w:r>
        <w:r>
          <w:rPr>
            <w:noProof/>
            <w:webHidden/>
          </w:rPr>
          <w:fldChar w:fldCharType="separate"/>
        </w:r>
        <w:r>
          <w:rPr>
            <w:noProof/>
            <w:webHidden/>
          </w:rPr>
          <w:t>13</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30" w:history="1">
        <w:r w:rsidRPr="00BF4EB4">
          <w:rPr>
            <w:rStyle w:val="Hyperlink"/>
            <w:noProof/>
          </w:rPr>
          <w:t>9) le jeûne du voyageur</w:t>
        </w:r>
        <w:r>
          <w:rPr>
            <w:noProof/>
            <w:webHidden/>
          </w:rPr>
          <w:tab/>
        </w:r>
        <w:r>
          <w:rPr>
            <w:noProof/>
            <w:webHidden/>
          </w:rPr>
          <w:fldChar w:fldCharType="begin"/>
        </w:r>
        <w:r>
          <w:rPr>
            <w:noProof/>
            <w:webHidden/>
          </w:rPr>
          <w:instrText xml:space="preserve"> PAGEREF _Toc449999630 \h </w:instrText>
        </w:r>
        <w:r>
          <w:rPr>
            <w:noProof/>
            <w:webHidden/>
          </w:rPr>
        </w:r>
        <w:r>
          <w:rPr>
            <w:noProof/>
            <w:webHidden/>
          </w:rPr>
          <w:fldChar w:fldCharType="separate"/>
        </w:r>
        <w:r>
          <w:rPr>
            <w:noProof/>
            <w:webHidden/>
          </w:rPr>
          <w:t>15</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31" w:history="1">
        <w:r w:rsidRPr="00BF4EB4">
          <w:rPr>
            <w:rStyle w:val="Hyperlink"/>
            <w:noProof/>
          </w:rPr>
          <w:t>10) le jeûne de la personne malade</w:t>
        </w:r>
        <w:r>
          <w:rPr>
            <w:noProof/>
            <w:webHidden/>
          </w:rPr>
          <w:tab/>
        </w:r>
        <w:r>
          <w:rPr>
            <w:noProof/>
            <w:webHidden/>
          </w:rPr>
          <w:fldChar w:fldCharType="begin"/>
        </w:r>
        <w:r>
          <w:rPr>
            <w:noProof/>
            <w:webHidden/>
          </w:rPr>
          <w:instrText xml:space="preserve"> PAGEREF _Toc449999631 \h </w:instrText>
        </w:r>
        <w:r>
          <w:rPr>
            <w:noProof/>
            <w:webHidden/>
          </w:rPr>
        </w:r>
        <w:r>
          <w:rPr>
            <w:noProof/>
            <w:webHidden/>
          </w:rPr>
          <w:fldChar w:fldCharType="separate"/>
        </w:r>
        <w:r>
          <w:rPr>
            <w:noProof/>
            <w:webHidden/>
          </w:rPr>
          <w:t>16</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32" w:history="1">
        <w:r w:rsidRPr="00BF4EB4">
          <w:rPr>
            <w:rStyle w:val="Hyperlink"/>
            <w:noProof/>
          </w:rPr>
          <w:t>11) les comportements blâmables et interdits pendant Ramadan</w:t>
        </w:r>
        <w:r>
          <w:rPr>
            <w:noProof/>
            <w:webHidden/>
          </w:rPr>
          <w:tab/>
        </w:r>
        <w:r>
          <w:rPr>
            <w:noProof/>
            <w:webHidden/>
          </w:rPr>
          <w:fldChar w:fldCharType="begin"/>
        </w:r>
        <w:r>
          <w:rPr>
            <w:noProof/>
            <w:webHidden/>
          </w:rPr>
          <w:instrText xml:space="preserve"> PAGEREF _Toc449999632 \h </w:instrText>
        </w:r>
        <w:r>
          <w:rPr>
            <w:noProof/>
            <w:webHidden/>
          </w:rPr>
        </w:r>
        <w:r>
          <w:rPr>
            <w:noProof/>
            <w:webHidden/>
          </w:rPr>
          <w:fldChar w:fldCharType="separate"/>
        </w:r>
        <w:r>
          <w:rPr>
            <w:noProof/>
            <w:webHidden/>
          </w:rPr>
          <w:t>18</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33" w:history="1">
        <w:r w:rsidRPr="00BF4EB4">
          <w:rPr>
            <w:rStyle w:val="Hyperlink"/>
            <w:noProof/>
          </w:rPr>
          <w:t>12) hâter la rupture du jeûne</w:t>
        </w:r>
        <w:r>
          <w:rPr>
            <w:noProof/>
            <w:webHidden/>
          </w:rPr>
          <w:tab/>
        </w:r>
        <w:r>
          <w:rPr>
            <w:noProof/>
            <w:webHidden/>
          </w:rPr>
          <w:fldChar w:fldCharType="begin"/>
        </w:r>
        <w:r>
          <w:rPr>
            <w:noProof/>
            <w:webHidden/>
          </w:rPr>
          <w:instrText xml:space="preserve"> PAGEREF _Toc449999633 \h </w:instrText>
        </w:r>
        <w:r>
          <w:rPr>
            <w:noProof/>
            <w:webHidden/>
          </w:rPr>
        </w:r>
        <w:r>
          <w:rPr>
            <w:noProof/>
            <w:webHidden/>
          </w:rPr>
          <w:fldChar w:fldCharType="separate"/>
        </w:r>
        <w:r>
          <w:rPr>
            <w:noProof/>
            <w:webHidden/>
          </w:rPr>
          <w:t>20</w:t>
        </w:r>
        <w:r>
          <w:rPr>
            <w:noProof/>
            <w:webHidden/>
          </w:rPr>
          <w:fldChar w:fldCharType="end"/>
        </w:r>
      </w:hyperlink>
    </w:p>
    <w:p w:rsidR="00C01965" w:rsidRPr="00566E97" w:rsidRDefault="00C01965" w:rsidP="00C01965">
      <w:pPr>
        <w:pStyle w:val="TOC2"/>
        <w:spacing w:line="233" w:lineRule="auto"/>
        <w:rPr>
          <w:rFonts w:ascii="Calibri" w:hAnsi="Calibri" w:cs="Arial"/>
          <w:noProof/>
          <w:sz w:val="22"/>
          <w:szCs w:val="22"/>
          <w:lang w:val="en-US"/>
        </w:rPr>
      </w:pPr>
      <w:hyperlink w:anchor="_Toc449999634" w:history="1">
        <w:r w:rsidRPr="00BF4EB4">
          <w:rPr>
            <w:rStyle w:val="Hyperlink"/>
            <w:noProof/>
          </w:rPr>
          <w:t>13) Le repas de fin de nuit (appelé Sahûr)</w:t>
        </w:r>
        <w:r>
          <w:rPr>
            <w:noProof/>
            <w:webHidden/>
          </w:rPr>
          <w:tab/>
        </w:r>
        <w:r>
          <w:rPr>
            <w:noProof/>
            <w:webHidden/>
          </w:rPr>
          <w:fldChar w:fldCharType="begin"/>
        </w:r>
        <w:r>
          <w:rPr>
            <w:noProof/>
            <w:webHidden/>
          </w:rPr>
          <w:instrText xml:space="preserve"> PAGEREF _Toc449999634 \h </w:instrText>
        </w:r>
        <w:r>
          <w:rPr>
            <w:noProof/>
            <w:webHidden/>
          </w:rPr>
        </w:r>
        <w:r>
          <w:rPr>
            <w:noProof/>
            <w:webHidden/>
          </w:rPr>
          <w:fldChar w:fldCharType="separate"/>
        </w:r>
        <w:r>
          <w:rPr>
            <w:noProof/>
            <w:webHidden/>
          </w:rPr>
          <w:t>22</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35" w:history="1">
        <w:r w:rsidRPr="00BF4EB4">
          <w:rPr>
            <w:rStyle w:val="Hyperlink"/>
            <w:noProof/>
          </w:rPr>
          <w:t>14) les rapports conjugaux: ce qui est permis et ce qui ne l’est pas</w:t>
        </w:r>
        <w:r>
          <w:rPr>
            <w:noProof/>
            <w:webHidden/>
          </w:rPr>
          <w:tab/>
        </w:r>
        <w:r>
          <w:rPr>
            <w:noProof/>
            <w:webHidden/>
          </w:rPr>
          <w:fldChar w:fldCharType="begin"/>
        </w:r>
        <w:r>
          <w:rPr>
            <w:noProof/>
            <w:webHidden/>
          </w:rPr>
          <w:instrText xml:space="preserve"> PAGEREF _Toc449999635 \h </w:instrText>
        </w:r>
        <w:r>
          <w:rPr>
            <w:noProof/>
            <w:webHidden/>
          </w:rPr>
        </w:r>
        <w:r>
          <w:rPr>
            <w:noProof/>
            <w:webHidden/>
          </w:rPr>
          <w:fldChar w:fldCharType="separate"/>
        </w:r>
        <w:r>
          <w:rPr>
            <w:noProof/>
            <w:webHidden/>
          </w:rPr>
          <w:t>24</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36" w:history="1">
        <w:r w:rsidRPr="00BF4EB4">
          <w:rPr>
            <w:rStyle w:val="Hyperlink"/>
            <w:noProof/>
          </w:rPr>
          <w:t>15) lorsqu’on avale quelque chose involontairement</w:t>
        </w:r>
        <w:r>
          <w:rPr>
            <w:noProof/>
            <w:webHidden/>
          </w:rPr>
          <w:tab/>
        </w:r>
        <w:r>
          <w:rPr>
            <w:noProof/>
            <w:webHidden/>
          </w:rPr>
          <w:fldChar w:fldCharType="begin"/>
        </w:r>
        <w:r>
          <w:rPr>
            <w:noProof/>
            <w:webHidden/>
          </w:rPr>
          <w:instrText xml:space="preserve"> PAGEREF _Toc449999636 \h </w:instrText>
        </w:r>
        <w:r>
          <w:rPr>
            <w:noProof/>
            <w:webHidden/>
          </w:rPr>
        </w:r>
        <w:r>
          <w:rPr>
            <w:noProof/>
            <w:webHidden/>
          </w:rPr>
          <w:fldChar w:fldCharType="separate"/>
        </w:r>
        <w:r>
          <w:rPr>
            <w:noProof/>
            <w:webHidden/>
          </w:rPr>
          <w:t>27</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37" w:history="1">
        <w:r w:rsidRPr="00BF4EB4">
          <w:rPr>
            <w:rStyle w:val="Hyperlink"/>
            <w:noProof/>
          </w:rPr>
          <w:t>16) manger lorsqu’on doute de l’apparition de l’aube</w:t>
        </w:r>
        <w:r>
          <w:rPr>
            <w:noProof/>
            <w:webHidden/>
          </w:rPr>
          <w:tab/>
        </w:r>
        <w:r>
          <w:rPr>
            <w:noProof/>
            <w:webHidden/>
          </w:rPr>
          <w:fldChar w:fldCharType="begin"/>
        </w:r>
        <w:r>
          <w:rPr>
            <w:noProof/>
            <w:webHidden/>
          </w:rPr>
          <w:instrText xml:space="preserve"> PAGEREF _Toc449999637 \h </w:instrText>
        </w:r>
        <w:r>
          <w:rPr>
            <w:noProof/>
            <w:webHidden/>
          </w:rPr>
        </w:r>
        <w:r>
          <w:rPr>
            <w:noProof/>
            <w:webHidden/>
          </w:rPr>
          <w:fldChar w:fldCharType="separate"/>
        </w:r>
        <w:r>
          <w:rPr>
            <w:noProof/>
            <w:webHidden/>
          </w:rPr>
          <w:t>27</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38" w:history="1">
        <w:r w:rsidRPr="00BF4EB4">
          <w:rPr>
            <w:rStyle w:val="Hyperlink"/>
            <w:noProof/>
          </w:rPr>
          <w:t>17) que faire en voyant une personne manger par oubli?</w:t>
        </w:r>
        <w:r>
          <w:rPr>
            <w:noProof/>
            <w:webHidden/>
          </w:rPr>
          <w:tab/>
        </w:r>
        <w:r>
          <w:rPr>
            <w:noProof/>
            <w:webHidden/>
          </w:rPr>
          <w:fldChar w:fldCharType="begin"/>
        </w:r>
        <w:r>
          <w:rPr>
            <w:noProof/>
            <w:webHidden/>
          </w:rPr>
          <w:instrText xml:space="preserve"> PAGEREF _Toc449999638 \h </w:instrText>
        </w:r>
        <w:r>
          <w:rPr>
            <w:noProof/>
            <w:webHidden/>
          </w:rPr>
        </w:r>
        <w:r>
          <w:rPr>
            <w:noProof/>
            <w:webHidden/>
          </w:rPr>
          <w:fldChar w:fldCharType="separate"/>
        </w:r>
        <w:r>
          <w:rPr>
            <w:noProof/>
            <w:webHidden/>
          </w:rPr>
          <w:t>28</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39" w:history="1">
        <w:r w:rsidRPr="00BF4EB4">
          <w:rPr>
            <w:rStyle w:val="Hyperlink"/>
            <w:noProof/>
          </w:rPr>
          <w:t>18) Le jeûne du malade incurable et de la personne âgée</w:t>
        </w:r>
        <w:r>
          <w:rPr>
            <w:noProof/>
            <w:webHidden/>
          </w:rPr>
          <w:tab/>
        </w:r>
        <w:r>
          <w:rPr>
            <w:noProof/>
            <w:webHidden/>
          </w:rPr>
          <w:fldChar w:fldCharType="begin"/>
        </w:r>
        <w:r>
          <w:rPr>
            <w:noProof/>
            <w:webHidden/>
          </w:rPr>
          <w:instrText xml:space="preserve"> PAGEREF _Toc449999639 \h </w:instrText>
        </w:r>
        <w:r>
          <w:rPr>
            <w:noProof/>
            <w:webHidden/>
          </w:rPr>
        </w:r>
        <w:r>
          <w:rPr>
            <w:noProof/>
            <w:webHidden/>
          </w:rPr>
          <w:fldChar w:fldCharType="separate"/>
        </w:r>
        <w:r>
          <w:rPr>
            <w:noProof/>
            <w:webHidden/>
          </w:rPr>
          <w:t>29</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0" w:history="1">
        <w:r w:rsidRPr="00BF4EB4">
          <w:rPr>
            <w:rStyle w:val="Hyperlink"/>
            <w:noProof/>
          </w:rPr>
          <w:t>19) peut-on se laver ou se verser de l’eau sur la tête en état de jeûne?</w:t>
        </w:r>
        <w:r>
          <w:rPr>
            <w:noProof/>
            <w:webHidden/>
          </w:rPr>
          <w:tab/>
        </w:r>
        <w:r>
          <w:rPr>
            <w:noProof/>
            <w:webHidden/>
          </w:rPr>
          <w:fldChar w:fldCharType="begin"/>
        </w:r>
        <w:r>
          <w:rPr>
            <w:noProof/>
            <w:webHidden/>
          </w:rPr>
          <w:instrText xml:space="preserve"> PAGEREF _Toc449999640 \h </w:instrText>
        </w:r>
        <w:r>
          <w:rPr>
            <w:noProof/>
            <w:webHidden/>
          </w:rPr>
        </w:r>
        <w:r>
          <w:rPr>
            <w:noProof/>
            <w:webHidden/>
          </w:rPr>
          <w:fldChar w:fldCharType="separate"/>
        </w:r>
        <w:r>
          <w:rPr>
            <w:noProof/>
            <w:webHidden/>
          </w:rPr>
          <w:t>31</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1" w:history="1">
        <w:r w:rsidRPr="00BF4EB4">
          <w:rPr>
            <w:rStyle w:val="Hyperlink"/>
            <w:noProof/>
          </w:rPr>
          <w:t>20) Comment se rincer la bouche et aspirer l’eau par le nez? Peut-on se mettre des gouttes et utiliser le «Kuhûl»?</w:t>
        </w:r>
        <w:r>
          <w:rPr>
            <w:noProof/>
            <w:webHidden/>
          </w:rPr>
          <w:tab/>
        </w:r>
        <w:r>
          <w:rPr>
            <w:noProof/>
            <w:webHidden/>
          </w:rPr>
          <w:fldChar w:fldCharType="begin"/>
        </w:r>
        <w:r>
          <w:rPr>
            <w:noProof/>
            <w:webHidden/>
          </w:rPr>
          <w:instrText xml:space="preserve"> PAGEREF _Toc449999641 \h </w:instrText>
        </w:r>
        <w:r>
          <w:rPr>
            <w:noProof/>
            <w:webHidden/>
          </w:rPr>
        </w:r>
        <w:r>
          <w:rPr>
            <w:noProof/>
            <w:webHidden/>
          </w:rPr>
          <w:fldChar w:fldCharType="separate"/>
        </w:r>
        <w:r>
          <w:rPr>
            <w:noProof/>
            <w:webHidden/>
          </w:rPr>
          <w:t>32</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2" w:history="1">
        <w:r w:rsidRPr="00BF4EB4">
          <w:rPr>
            <w:rStyle w:val="Hyperlink"/>
            <w:noProof/>
          </w:rPr>
          <w:t>21) le statut des choses comparables à la nourriture et à la boisson</w:t>
        </w:r>
        <w:r>
          <w:rPr>
            <w:noProof/>
            <w:webHidden/>
          </w:rPr>
          <w:tab/>
        </w:r>
        <w:r>
          <w:rPr>
            <w:noProof/>
            <w:webHidden/>
          </w:rPr>
          <w:fldChar w:fldCharType="begin"/>
        </w:r>
        <w:r>
          <w:rPr>
            <w:noProof/>
            <w:webHidden/>
          </w:rPr>
          <w:instrText xml:space="preserve"> PAGEREF _Toc449999642 \h </w:instrText>
        </w:r>
        <w:r>
          <w:rPr>
            <w:noProof/>
            <w:webHidden/>
          </w:rPr>
        </w:r>
        <w:r>
          <w:rPr>
            <w:noProof/>
            <w:webHidden/>
          </w:rPr>
          <w:fldChar w:fldCharType="separate"/>
        </w:r>
        <w:r>
          <w:rPr>
            <w:noProof/>
            <w:webHidden/>
          </w:rPr>
          <w:t>33</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3" w:history="1">
        <w:r w:rsidRPr="00BF4EB4">
          <w:rPr>
            <w:rStyle w:val="Hyperlink"/>
            <w:noProof/>
          </w:rPr>
          <w:t>22) respirer de l’encens</w:t>
        </w:r>
        <w:r>
          <w:rPr>
            <w:noProof/>
            <w:webHidden/>
          </w:rPr>
          <w:tab/>
        </w:r>
        <w:r>
          <w:rPr>
            <w:noProof/>
            <w:webHidden/>
          </w:rPr>
          <w:fldChar w:fldCharType="begin"/>
        </w:r>
        <w:r>
          <w:rPr>
            <w:noProof/>
            <w:webHidden/>
          </w:rPr>
          <w:instrText xml:space="preserve"> PAGEREF _Toc449999643 \h </w:instrText>
        </w:r>
        <w:r>
          <w:rPr>
            <w:noProof/>
            <w:webHidden/>
          </w:rPr>
        </w:r>
        <w:r>
          <w:rPr>
            <w:noProof/>
            <w:webHidden/>
          </w:rPr>
          <w:fldChar w:fldCharType="separate"/>
        </w:r>
        <w:r>
          <w:rPr>
            <w:noProof/>
            <w:webHidden/>
          </w:rPr>
          <w:t>34</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4" w:history="1">
        <w:r w:rsidRPr="00BF4EB4">
          <w:rPr>
            <w:rStyle w:val="Hyperlink"/>
            <w:noProof/>
          </w:rPr>
          <w:t>23) vomir pendant son jeûne</w:t>
        </w:r>
        <w:r>
          <w:rPr>
            <w:noProof/>
            <w:webHidden/>
          </w:rPr>
          <w:tab/>
        </w:r>
        <w:r>
          <w:rPr>
            <w:noProof/>
            <w:webHidden/>
          </w:rPr>
          <w:fldChar w:fldCharType="begin"/>
        </w:r>
        <w:r>
          <w:rPr>
            <w:noProof/>
            <w:webHidden/>
          </w:rPr>
          <w:instrText xml:space="preserve"> PAGEREF _Toc449999644 \h </w:instrText>
        </w:r>
        <w:r>
          <w:rPr>
            <w:noProof/>
            <w:webHidden/>
          </w:rPr>
        </w:r>
        <w:r>
          <w:rPr>
            <w:noProof/>
            <w:webHidden/>
          </w:rPr>
          <w:fldChar w:fldCharType="separate"/>
        </w:r>
        <w:r>
          <w:rPr>
            <w:noProof/>
            <w:webHidden/>
          </w:rPr>
          <w:t>35</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5" w:history="1">
        <w:r w:rsidRPr="00BF4EB4">
          <w:rPr>
            <w:rStyle w:val="Hyperlink"/>
            <w:noProof/>
          </w:rPr>
          <w:t>24) l’usage du «siwâk» pendant le jeûne</w:t>
        </w:r>
        <w:r>
          <w:rPr>
            <w:noProof/>
            <w:webHidden/>
          </w:rPr>
          <w:tab/>
        </w:r>
        <w:r>
          <w:rPr>
            <w:noProof/>
            <w:webHidden/>
          </w:rPr>
          <w:fldChar w:fldCharType="begin"/>
        </w:r>
        <w:r>
          <w:rPr>
            <w:noProof/>
            <w:webHidden/>
          </w:rPr>
          <w:instrText xml:space="preserve"> PAGEREF _Toc449999645 \h </w:instrText>
        </w:r>
        <w:r>
          <w:rPr>
            <w:noProof/>
            <w:webHidden/>
          </w:rPr>
        </w:r>
        <w:r>
          <w:rPr>
            <w:noProof/>
            <w:webHidden/>
          </w:rPr>
          <w:fldChar w:fldCharType="separate"/>
        </w:r>
        <w:r>
          <w:rPr>
            <w:noProof/>
            <w:webHidden/>
          </w:rPr>
          <w:t>37</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6" w:history="1">
        <w:r w:rsidRPr="00BF4EB4">
          <w:rPr>
            <w:rStyle w:val="Hyperlink"/>
            <w:noProof/>
          </w:rPr>
          <w:t>25) celui qui apostasie en état de jeûne</w:t>
        </w:r>
        <w:r>
          <w:rPr>
            <w:noProof/>
            <w:webHidden/>
          </w:rPr>
          <w:tab/>
        </w:r>
        <w:r>
          <w:rPr>
            <w:noProof/>
            <w:webHidden/>
          </w:rPr>
          <w:fldChar w:fldCharType="begin"/>
        </w:r>
        <w:r>
          <w:rPr>
            <w:noProof/>
            <w:webHidden/>
          </w:rPr>
          <w:instrText xml:space="preserve"> PAGEREF _Toc449999646 \h </w:instrText>
        </w:r>
        <w:r>
          <w:rPr>
            <w:noProof/>
            <w:webHidden/>
          </w:rPr>
        </w:r>
        <w:r>
          <w:rPr>
            <w:noProof/>
            <w:webHidden/>
          </w:rPr>
          <w:fldChar w:fldCharType="separate"/>
        </w:r>
        <w:r>
          <w:rPr>
            <w:noProof/>
            <w:webHidden/>
          </w:rPr>
          <w:t>38</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7" w:history="1">
        <w:r w:rsidRPr="00BF4EB4">
          <w:rPr>
            <w:rStyle w:val="Hyperlink"/>
            <w:noProof/>
          </w:rPr>
          <w:t>26) celui qui manifeste l’intention ferme de manger pendant la journée</w:t>
        </w:r>
        <w:r>
          <w:rPr>
            <w:noProof/>
            <w:webHidden/>
          </w:rPr>
          <w:tab/>
        </w:r>
        <w:r>
          <w:rPr>
            <w:noProof/>
            <w:webHidden/>
          </w:rPr>
          <w:fldChar w:fldCharType="begin"/>
        </w:r>
        <w:r>
          <w:rPr>
            <w:noProof/>
            <w:webHidden/>
          </w:rPr>
          <w:instrText xml:space="preserve"> PAGEREF _Toc449999647 \h </w:instrText>
        </w:r>
        <w:r>
          <w:rPr>
            <w:noProof/>
            <w:webHidden/>
          </w:rPr>
        </w:r>
        <w:r>
          <w:rPr>
            <w:noProof/>
            <w:webHidden/>
          </w:rPr>
          <w:fldChar w:fldCharType="separate"/>
        </w:r>
        <w:r>
          <w:rPr>
            <w:noProof/>
            <w:webHidden/>
          </w:rPr>
          <w:t>40</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8" w:history="1">
        <w:r w:rsidRPr="00BF4EB4">
          <w:rPr>
            <w:rStyle w:val="Hyperlink"/>
            <w:noProof/>
          </w:rPr>
          <w:t>27) le jeûne de la femme en période menstruelle</w:t>
        </w:r>
        <w:r>
          <w:rPr>
            <w:noProof/>
            <w:webHidden/>
          </w:rPr>
          <w:tab/>
        </w:r>
        <w:r>
          <w:rPr>
            <w:noProof/>
            <w:webHidden/>
          </w:rPr>
          <w:fldChar w:fldCharType="begin"/>
        </w:r>
        <w:r>
          <w:rPr>
            <w:noProof/>
            <w:webHidden/>
          </w:rPr>
          <w:instrText xml:space="preserve"> PAGEREF _Toc449999648 \h </w:instrText>
        </w:r>
        <w:r>
          <w:rPr>
            <w:noProof/>
            <w:webHidden/>
          </w:rPr>
        </w:r>
        <w:r>
          <w:rPr>
            <w:noProof/>
            <w:webHidden/>
          </w:rPr>
          <w:fldChar w:fldCharType="separate"/>
        </w:r>
        <w:r>
          <w:rPr>
            <w:noProof/>
            <w:webHidden/>
          </w:rPr>
          <w:t>41</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49" w:history="1">
        <w:r w:rsidRPr="00BF4EB4">
          <w:rPr>
            <w:rStyle w:val="Hyperlink"/>
            <w:noProof/>
          </w:rPr>
          <w:t>28) le statut de la saignée médicale (appelée «Hijâmah») pendant le jeûne</w:t>
        </w:r>
        <w:r>
          <w:rPr>
            <w:noProof/>
            <w:webHidden/>
          </w:rPr>
          <w:tab/>
        </w:r>
        <w:r>
          <w:rPr>
            <w:noProof/>
            <w:webHidden/>
          </w:rPr>
          <w:fldChar w:fldCharType="begin"/>
        </w:r>
        <w:r>
          <w:rPr>
            <w:noProof/>
            <w:webHidden/>
          </w:rPr>
          <w:instrText xml:space="preserve"> PAGEREF _Toc449999649 \h </w:instrText>
        </w:r>
        <w:r>
          <w:rPr>
            <w:noProof/>
            <w:webHidden/>
          </w:rPr>
        </w:r>
        <w:r>
          <w:rPr>
            <w:noProof/>
            <w:webHidden/>
          </w:rPr>
          <w:fldChar w:fldCharType="separate"/>
        </w:r>
        <w:r>
          <w:rPr>
            <w:noProof/>
            <w:webHidden/>
          </w:rPr>
          <w:t>45</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50" w:history="1">
        <w:r w:rsidRPr="00BF4EB4">
          <w:rPr>
            <w:rStyle w:val="Hyperlink"/>
            <w:noProof/>
          </w:rPr>
          <w:t>29) que faire si on se rend compte a posteriori que Ramadan a commencé?</w:t>
        </w:r>
        <w:r>
          <w:rPr>
            <w:noProof/>
            <w:webHidden/>
          </w:rPr>
          <w:tab/>
        </w:r>
        <w:r>
          <w:rPr>
            <w:noProof/>
            <w:webHidden/>
          </w:rPr>
          <w:fldChar w:fldCharType="begin"/>
        </w:r>
        <w:r>
          <w:rPr>
            <w:noProof/>
            <w:webHidden/>
          </w:rPr>
          <w:instrText xml:space="preserve"> PAGEREF _Toc449999650 \h </w:instrText>
        </w:r>
        <w:r>
          <w:rPr>
            <w:noProof/>
            <w:webHidden/>
          </w:rPr>
        </w:r>
        <w:r>
          <w:rPr>
            <w:noProof/>
            <w:webHidden/>
          </w:rPr>
          <w:fldChar w:fldCharType="separate"/>
        </w:r>
        <w:r>
          <w:rPr>
            <w:noProof/>
            <w:webHidden/>
          </w:rPr>
          <w:t>49</w:t>
        </w:r>
        <w:r>
          <w:rPr>
            <w:noProof/>
            <w:webHidden/>
          </w:rPr>
          <w:fldChar w:fldCharType="end"/>
        </w:r>
      </w:hyperlink>
    </w:p>
    <w:p w:rsidR="00C01965" w:rsidRPr="00566E97" w:rsidRDefault="00C01965">
      <w:pPr>
        <w:pStyle w:val="TOC2"/>
        <w:rPr>
          <w:rFonts w:ascii="Calibri" w:hAnsi="Calibri" w:cs="Arial"/>
          <w:noProof/>
          <w:sz w:val="22"/>
          <w:szCs w:val="22"/>
          <w:lang w:val="en-US"/>
        </w:rPr>
      </w:pPr>
      <w:hyperlink w:anchor="_Toc449999651" w:history="1">
        <w:r w:rsidRPr="00BF4EB4">
          <w:rPr>
            <w:rStyle w:val="Hyperlink"/>
            <w:noProof/>
          </w:rPr>
          <w:t>30) celui qui meurt pendant Ramadan</w:t>
        </w:r>
        <w:r>
          <w:rPr>
            <w:noProof/>
            <w:webHidden/>
          </w:rPr>
          <w:tab/>
        </w:r>
        <w:r>
          <w:rPr>
            <w:noProof/>
            <w:webHidden/>
          </w:rPr>
          <w:fldChar w:fldCharType="begin"/>
        </w:r>
        <w:r>
          <w:rPr>
            <w:noProof/>
            <w:webHidden/>
          </w:rPr>
          <w:instrText xml:space="preserve"> PAGEREF _Toc449999651 \h </w:instrText>
        </w:r>
        <w:r>
          <w:rPr>
            <w:noProof/>
            <w:webHidden/>
          </w:rPr>
        </w:r>
        <w:r>
          <w:rPr>
            <w:noProof/>
            <w:webHidden/>
          </w:rPr>
          <w:fldChar w:fldCharType="separate"/>
        </w:r>
        <w:r>
          <w:rPr>
            <w:noProof/>
            <w:webHidden/>
          </w:rPr>
          <w:t>54</w:t>
        </w:r>
        <w:r>
          <w:rPr>
            <w:noProof/>
            <w:webHidden/>
          </w:rPr>
          <w:fldChar w:fldCharType="end"/>
        </w:r>
      </w:hyperlink>
    </w:p>
    <w:p w:rsidR="00EE2348" w:rsidRPr="00C01965" w:rsidRDefault="00C01965" w:rsidP="00C01965">
      <w:pPr>
        <w:jc w:val="both"/>
        <w:sectPr w:rsidR="00EE2348" w:rsidRPr="00C01965" w:rsidSect="00C01965">
          <w:footnotePr>
            <w:numRestart w:val="eachPage"/>
          </w:footnotePr>
          <w:endnotePr>
            <w:numFmt w:val="decimal"/>
            <w:numRestart w:val="eachSect"/>
          </w:endnotePr>
          <w:pgSz w:w="7371" w:h="10206" w:code="9"/>
          <w:pgMar w:top="964" w:right="964" w:bottom="964" w:left="964" w:header="567" w:footer="567" w:gutter="0"/>
          <w:pgNumType w:start="1"/>
          <w:cols w:space="708"/>
          <w:titlePg/>
          <w:docGrid w:linePitch="360"/>
        </w:sectPr>
      </w:pPr>
      <w:r>
        <w:fldChar w:fldCharType="end"/>
      </w:r>
    </w:p>
    <w:p w:rsidR="004F3F69" w:rsidRPr="00C01965" w:rsidRDefault="002F7C40" w:rsidP="00C01965">
      <w:pPr>
        <w:pStyle w:val="Heading1"/>
        <w:rPr>
          <w:rFonts w:eastAsia="Calibri"/>
        </w:rPr>
      </w:pPr>
      <w:bookmarkStart w:id="7" w:name="_Toc359153463"/>
      <w:bookmarkStart w:id="8" w:name="_Toc449999621"/>
      <w:r w:rsidRPr="00C01965">
        <w:rPr>
          <w:rFonts w:eastAsia="Calibri"/>
        </w:rPr>
        <w:lastRenderedPageBreak/>
        <w:t>Avant-propos</w:t>
      </w:r>
      <w:bookmarkEnd w:id="7"/>
      <w:bookmarkEnd w:id="8"/>
    </w:p>
    <w:p w:rsidR="009D27A6" w:rsidRPr="000F64B4" w:rsidRDefault="009D27A6" w:rsidP="00E602CA">
      <w:pPr>
        <w:keepNext/>
        <w:framePr w:dropCap="drop" w:lines="1" w:h="419" w:hRule="exact" w:wrap="around" w:vAnchor="text" w:hAnchor="page" w:x="962" w:y="-545"/>
        <w:spacing w:before="120" w:after="0" w:line="299" w:lineRule="exact"/>
        <w:jc w:val="both"/>
        <w:textAlignment w:val="baseline"/>
        <w:rPr>
          <w:rFonts w:ascii="Book Antiqua" w:hAnsi="Book Antiqua"/>
          <w:b/>
          <w:bCs/>
          <w:position w:val="8"/>
          <w:sz w:val="13"/>
          <w:szCs w:val="13"/>
          <w:lang w:val="fr-FR"/>
        </w:rPr>
      </w:pPr>
    </w:p>
    <w:p w:rsidR="002F7C40"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Louange à Allah, le Seigneur des mondes. </w:t>
      </w:r>
      <w:r w:rsidR="00901AC2" w:rsidRPr="00C01965">
        <w:rPr>
          <w:rFonts w:ascii="Book Antiqua" w:hAnsi="Book Antiqua" w:cs="Traditional Arabic"/>
          <w:color w:val="000000"/>
          <w:sz w:val="24"/>
          <w:szCs w:val="24"/>
          <w:lang w:val="fr-FR"/>
        </w:rPr>
        <w:t>Et q</w:t>
      </w:r>
      <w:r w:rsidRPr="00C01965">
        <w:rPr>
          <w:rFonts w:ascii="Book Antiqua" w:hAnsi="Book Antiqua" w:cs="Traditional Arabic"/>
          <w:color w:val="000000"/>
          <w:sz w:val="24"/>
          <w:szCs w:val="24"/>
          <w:lang w:val="fr-FR"/>
        </w:rPr>
        <w:t xml:space="preserve">ue la paix et le salut d’Allah soient sur le </w:t>
      </w:r>
      <w:r w:rsidR="00901AC2"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Mu</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 xml:space="preserve">ammad, sur sa famille, sur ses compagnons ainsi que sur tous ceux qui les suivent dans la bonne voie jusqu’au </w:t>
      </w:r>
      <w:r w:rsidR="00901AC2" w:rsidRPr="00C01965">
        <w:rPr>
          <w:rFonts w:ascii="Book Antiqua" w:hAnsi="Book Antiqua" w:cs="Traditional Arabic"/>
          <w:color w:val="000000"/>
          <w:sz w:val="24"/>
          <w:szCs w:val="24"/>
          <w:lang w:val="fr-FR"/>
        </w:rPr>
        <w:t>J</w:t>
      </w:r>
      <w:r w:rsidRPr="00C01965">
        <w:rPr>
          <w:rFonts w:ascii="Book Antiqua" w:hAnsi="Book Antiqua" w:cs="Traditional Arabic"/>
          <w:color w:val="000000"/>
          <w:sz w:val="24"/>
          <w:szCs w:val="24"/>
          <w:lang w:val="fr-FR"/>
        </w:rPr>
        <w:t>our dernier.</w:t>
      </w:r>
    </w:p>
    <w:p w:rsidR="00780ACD"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Le jeûne regorge de règles et de bienséances obligatoires et recommandées que tout jeûneur doit connaître afin de bien observer cette glorieuse adoration qui est le quatrième pilier de l’Islam. Nous proposons au lecteur quelques-unes d’entre elles en trente points</w:t>
      </w:r>
      <w:r w:rsidRPr="00C01965">
        <w:rPr>
          <w:rFonts w:ascii="Book Antiqua" w:hAnsi="Book Antiqua" w:cs="Traditional Arabic"/>
          <w:color w:val="000000"/>
          <w:sz w:val="24"/>
          <w:szCs w:val="24"/>
          <w:vertAlign w:val="superscript"/>
          <w:lang w:val="fr-FR"/>
        </w:rPr>
        <w:footnoteReference w:id="1"/>
      </w:r>
      <w:r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812E4B" w:rsidP="00C01965">
      <w:pPr>
        <w:pStyle w:val="Heading2"/>
      </w:pPr>
      <w:bookmarkStart w:id="9" w:name="_Toc359153464"/>
      <w:bookmarkStart w:id="10" w:name="_Toc449999622"/>
      <w:r w:rsidRPr="00C01965">
        <w:t>1)</w:t>
      </w:r>
      <w:r w:rsidR="00187614" w:rsidRPr="00C01965">
        <w:t xml:space="preserve"> Jeûner par précaution avant le mois de ramadan</w:t>
      </w:r>
      <w:bookmarkEnd w:id="9"/>
      <w:bookmarkEnd w:id="10"/>
    </w:p>
    <w:p w:rsidR="002F7C40"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interdit de jeûner un ou deux jours avant le mois de </w:t>
      </w:r>
      <w:r w:rsidR="00520D92"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par précaution </w:t>
      </w:r>
      <w:r w:rsidR="00754004" w:rsidRPr="00C01965">
        <w:rPr>
          <w:rFonts w:ascii="Book Antiqua" w:hAnsi="Book Antiqua" w:cs="Traditional Arabic"/>
          <w:color w:val="000000"/>
          <w:sz w:val="24"/>
          <w:szCs w:val="24"/>
          <w:lang w:val="fr-FR"/>
        </w:rPr>
        <w:t xml:space="preserve">qui viserait à s’assurer </w:t>
      </w:r>
      <w:r w:rsidRPr="00C01965">
        <w:rPr>
          <w:rFonts w:ascii="Book Antiqua" w:hAnsi="Book Antiqua" w:cs="Traditional Arabic"/>
          <w:color w:val="000000"/>
          <w:sz w:val="24"/>
          <w:szCs w:val="24"/>
          <w:lang w:val="fr-FR"/>
        </w:rPr>
        <w:t xml:space="preserve">de </w:t>
      </w:r>
      <w:r w:rsidR="00754004" w:rsidRPr="00C01965">
        <w:rPr>
          <w:rFonts w:ascii="Book Antiqua" w:hAnsi="Book Antiqua" w:cs="Traditional Arabic"/>
          <w:color w:val="000000"/>
          <w:sz w:val="24"/>
          <w:szCs w:val="24"/>
          <w:lang w:val="fr-FR"/>
        </w:rPr>
        <w:t xml:space="preserve">bien </w:t>
      </w:r>
      <w:r w:rsidRPr="00C01965">
        <w:rPr>
          <w:rFonts w:ascii="Book Antiqua" w:hAnsi="Book Antiqua" w:cs="Traditional Arabic"/>
          <w:color w:val="000000"/>
          <w:sz w:val="24"/>
          <w:szCs w:val="24"/>
          <w:lang w:val="fr-FR"/>
        </w:rPr>
        <w:t xml:space="preserve">jeûner tout le mois de </w:t>
      </w:r>
      <w:r w:rsidR="00B10736"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w:t>
      </w:r>
      <w:r w:rsidR="00754004" w:rsidRPr="00C01965">
        <w:rPr>
          <w:rFonts w:ascii="Book Antiqua" w:hAnsi="Book Antiqua" w:cs="Traditional Arabic"/>
          <w:color w:val="000000"/>
          <w:sz w:val="24"/>
          <w:szCs w:val="24"/>
          <w:lang w:val="fr-FR"/>
        </w:rPr>
        <w:t xml:space="preserve">En </w:t>
      </w:r>
      <w:r w:rsidR="00754004" w:rsidRPr="00C01965">
        <w:rPr>
          <w:rFonts w:ascii="Book Antiqua" w:hAnsi="Book Antiqua" w:cs="Traditional Arabic"/>
          <w:color w:val="000000"/>
          <w:sz w:val="24"/>
          <w:szCs w:val="24"/>
          <w:lang w:val="fr-FR"/>
        </w:rPr>
        <w:lastRenderedPageBreak/>
        <w:t xml:space="preserve">revanche, </w:t>
      </w:r>
      <w:r w:rsidRPr="00C01965">
        <w:rPr>
          <w:rFonts w:ascii="Book Antiqua" w:hAnsi="Book Antiqua" w:cs="Traditional Arabic"/>
          <w:color w:val="000000"/>
          <w:sz w:val="24"/>
          <w:szCs w:val="24"/>
          <w:lang w:val="fr-FR"/>
        </w:rPr>
        <w:t>il n’y a aucun mal</w:t>
      </w:r>
      <w:r w:rsidR="00754004"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pour celui qui a l’habitud</w:t>
      </w:r>
      <w:r w:rsidR="00754004" w:rsidRPr="00C01965">
        <w:rPr>
          <w:rFonts w:ascii="Book Antiqua" w:hAnsi="Book Antiqua" w:cs="Traditional Arabic"/>
          <w:color w:val="000000"/>
          <w:sz w:val="24"/>
          <w:szCs w:val="24"/>
          <w:lang w:val="fr-FR"/>
        </w:rPr>
        <w:t xml:space="preserve">e d’observer </w:t>
      </w:r>
      <w:r w:rsidR="00DC4379" w:rsidRPr="00C01965">
        <w:rPr>
          <w:rFonts w:ascii="Book Antiqua" w:hAnsi="Book Antiqua" w:cs="Traditional Arabic"/>
          <w:color w:val="000000"/>
          <w:sz w:val="24"/>
          <w:szCs w:val="24"/>
          <w:lang w:val="fr-FR"/>
        </w:rPr>
        <w:t xml:space="preserve">régulièrement </w:t>
      </w:r>
      <w:r w:rsidR="00754004" w:rsidRPr="00C01965">
        <w:rPr>
          <w:rFonts w:ascii="Book Antiqua" w:hAnsi="Book Antiqua" w:cs="Traditional Arabic"/>
          <w:color w:val="000000"/>
          <w:sz w:val="24"/>
          <w:szCs w:val="24"/>
          <w:lang w:val="fr-FR"/>
        </w:rPr>
        <w:t xml:space="preserve">des jours de jeûne – lorsque </w:t>
      </w:r>
      <w:r w:rsidRPr="00C01965">
        <w:rPr>
          <w:rFonts w:ascii="Book Antiqua" w:hAnsi="Book Antiqua" w:cs="Traditional Arabic"/>
          <w:color w:val="000000"/>
          <w:sz w:val="24"/>
          <w:szCs w:val="24"/>
          <w:lang w:val="fr-FR"/>
        </w:rPr>
        <w:t xml:space="preserve">ceux-ci coïncident avec </w:t>
      </w:r>
      <w:r w:rsidR="00520D92" w:rsidRPr="00C01965">
        <w:rPr>
          <w:rFonts w:ascii="Book Antiqua" w:hAnsi="Book Antiqua" w:cs="Traditional Arabic"/>
          <w:color w:val="000000"/>
          <w:sz w:val="24"/>
          <w:szCs w:val="24"/>
          <w:lang w:val="fr-FR"/>
        </w:rPr>
        <w:t xml:space="preserve">les </w:t>
      </w:r>
      <w:r w:rsidRPr="00C01965">
        <w:rPr>
          <w:rFonts w:ascii="Book Antiqua" w:hAnsi="Book Antiqua" w:cs="Traditional Arabic"/>
          <w:color w:val="000000"/>
          <w:sz w:val="24"/>
          <w:szCs w:val="24"/>
          <w:lang w:val="fr-FR"/>
        </w:rPr>
        <w:t>jours</w:t>
      </w:r>
      <w:r w:rsidR="00520D92" w:rsidRPr="00C01965">
        <w:rPr>
          <w:rFonts w:ascii="Book Antiqua" w:hAnsi="Book Antiqua" w:cs="Traditional Arabic"/>
          <w:color w:val="000000"/>
          <w:sz w:val="24"/>
          <w:szCs w:val="24"/>
          <w:lang w:val="fr-FR"/>
        </w:rPr>
        <w:t xml:space="preserve"> qui précèdent Ramadan – de jeûner ces jours-ci à condition que cela ne soit pas </w:t>
      </w:r>
      <w:r w:rsidRPr="00C01965">
        <w:rPr>
          <w:rFonts w:ascii="Book Antiqua" w:hAnsi="Book Antiqua" w:cs="Traditional Arabic"/>
          <w:color w:val="000000"/>
          <w:sz w:val="24"/>
          <w:szCs w:val="24"/>
          <w:lang w:val="fr-FR"/>
        </w:rPr>
        <w:t xml:space="preserve">fait </w:t>
      </w:r>
      <w:r w:rsidR="00520D92" w:rsidRPr="00C01965">
        <w:rPr>
          <w:rFonts w:ascii="Book Antiqua" w:hAnsi="Book Antiqua" w:cs="Traditional Arabic"/>
          <w:color w:val="000000"/>
          <w:sz w:val="24"/>
          <w:szCs w:val="24"/>
          <w:lang w:val="fr-FR"/>
        </w:rPr>
        <w:t xml:space="preserve">dans le but de s’assurer de bien </w:t>
      </w:r>
      <w:r w:rsidRPr="00C01965">
        <w:rPr>
          <w:rFonts w:ascii="Book Antiqua" w:hAnsi="Book Antiqua" w:cs="Traditional Arabic"/>
          <w:color w:val="000000"/>
          <w:sz w:val="24"/>
          <w:szCs w:val="24"/>
          <w:lang w:val="fr-FR"/>
        </w:rPr>
        <w:t xml:space="preserve">jeûner tout le mois de </w:t>
      </w:r>
      <w:r w:rsidR="009D5970" w:rsidRPr="00C01965">
        <w:rPr>
          <w:rFonts w:ascii="Book Antiqua" w:hAnsi="Book Antiqua" w:cs="Traditional Arabic"/>
          <w:color w:val="000000"/>
          <w:sz w:val="24"/>
          <w:szCs w:val="24"/>
          <w:lang w:val="fr-FR"/>
        </w:rPr>
        <w:t>R</w:t>
      </w:r>
      <w:r w:rsidR="00D737BB" w:rsidRPr="00C01965">
        <w:rPr>
          <w:rFonts w:ascii="Book Antiqua" w:hAnsi="Book Antiqua" w:cs="Traditional Arabic"/>
          <w:color w:val="000000"/>
          <w:sz w:val="24"/>
          <w:szCs w:val="24"/>
          <w:lang w:val="fr-FR"/>
        </w:rPr>
        <w:t>amadan.</w:t>
      </w:r>
    </w:p>
    <w:p w:rsidR="00520D92"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Celui qui a </w:t>
      </w:r>
      <w:r w:rsidR="00520D92" w:rsidRPr="00C01965">
        <w:rPr>
          <w:rFonts w:ascii="Book Antiqua" w:hAnsi="Book Antiqua" w:cs="Traditional Arabic"/>
          <w:color w:val="000000"/>
          <w:sz w:val="24"/>
          <w:szCs w:val="24"/>
          <w:lang w:val="fr-FR"/>
        </w:rPr>
        <w:t xml:space="preserve">pour </w:t>
      </w:r>
      <w:r w:rsidRPr="00C01965">
        <w:rPr>
          <w:rFonts w:ascii="Book Antiqua" w:hAnsi="Book Antiqua" w:cs="Traditional Arabic"/>
          <w:color w:val="000000"/>
          <w:sz w:val="24"/>
          <w:szCs w:val="24"/>
          <w:lang w:val="fr-FR"/>
        </w:rPr>
        <w:t>habitude de jeûner les lundi</w:t>
      </w:r>
      <w:r w:rsidR="00520D92"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et jeudi</w:t>
      </w:r>
      <w:r w:rsidR="00520D92"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et que ces jours coïncident avec la fin du mois de </w:t>
      </w:r>
      <w:r w:rsidR="00520D92"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520D92"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 xml:space="preserve">bân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mois qui précède </w:t>
      </w:r>
      <w:r w:rsidR="00520D92"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xml:space="preserve"> en est un exemple. Il en est de même pour le musulman qui observe un jeûne obligatoire comme celui </w:t>
      </w:r>
      <w:r w:rsidR="00520D92" w:rsidRPr="00C01965">
        <w:rPr>
          <w:rFonts w:ascii="Book Antiqua" w:hAnsi="Book Antiqua" w:cs="Traditional Arabic"/>
          <w:color w:val="000000"/>
          <w:sz w:val="24"/>
          <w:szCs w:val="24"/>
          <w:lang w:val="fr-FR"/>
        </w:rPr>
        <w:t>qui est effectué à la suite d’</w:t>
      </w:r>
      <w:r w:rsidRPr="00C01965">
        <w:rPr>
          <w:rFonts w:ascii="Book Antiqua" w:hAnsi="Book Antiqua" w:cs="Traditional Arabic"/>
          <w:color w:val="000000"/>
          <w:sz w:val="24"/>
          <w:szCs w:val="24"/>
          <w:lang w:val="fr-FR"/>
        </w:rPr>
        <w:t xml:space="preserve">un vœu, ou </w:t>
      </w:r>
      <w:r w:rsidR="00520D92" w:rsidRPr="00C01965">
        <w:rPr>
          <w:rFonts w:ascii="Book Antiqua" w:hAnsi="Book Antiqua" w:cs="Traditional Arabic"/>
          <w:color w:val="000000"/>
          <w:sz w:val="24"/>
          <w:szCs w:val="24"/>
          <w:lang w:val="fr-FR"/>
        </w:rPr>
        <w:t>bien un</w:t>
      </w:r>
      <w:r w:rsidRPr="00C01965">
        <w:rPr>
          <w:rFonts w:ascii="Book Antiqua" w:hAnsi="Book Antiqua" w:cs="Traditional Arabic"/>
          <w:color w:val="000000"/>
          <w:sz w:val="24"/>
          <w:szCs w:val="24"/>
          <w:lang w:val="fr-FR"/>
        </w:rPr>
        <w:t xml:space="preserve"> jeûne d’expiation ou de compensation de jours non jeûnés du </w:t>
      </w:r>
      <w:r w:rsidR="00520D92" w:rsidRPr="00C01965">
        <w:rPr>
          <w:rFonts w:ascii="Book Antiqua" w:hAnsi="Book Antiqua" w:cs="Traditional Arabic"/>
          <w:color w:val="000000"/>
          <w:sz w:val="24"/>
          <w:szCs w:val="24"/>
          <w:lang w:val="fr-FR"/>
        </w:rPr>
        <w:t>mois de R</w:t>
      </w:r>
      <w:r w:rsidRPr="00C01965">
        <w:rPr>
          <w:rFonts w:ascii="Book Antiqua" w:hAnsi="Book Antiqua" w:cs="Traditional Arabic"/>
          <w:color w:val="000000"/>
          <w:sz w:val="24"/>
          <w:szCs w:val="24"/>
          <w:lang w:val="fr-FR"/>
        </w:rPr>
        <w:t xml:space="preserve">amadan passé. Ceci est confirmé par </w:t>
      </w:r>
      <w:r w:rsidR="00520D92" w:rsidRPr="00C01965">
        <w:rPr>
          <w:rFonts w:ascii="Book Antiqua" w:hAnsi="Book Antiqua" w:cs="Traditional Arabic"/>
          <w:color w:val="000000"/>
          <w:sz w:val="24"/>
          <w:szCs w:val="24"/>
          <w:lang w:val="fr-FR"/>
        </w:rPr>
        <w:t xml:space="preserve">des récits </w:t>
      </w:r>
      <w:r w:rsidRPr="00C01965">
        <w:rPr>
          <w:rFonts w:ascii="Book Antiqua" w:hAnsi="Book Antiqua" w:cs="Traditional Arabic"/>
          <w:color w:val="000000"/>
          <w:sz w:val="24"/>
          <w:szCs w:val="24"/>
          <w:lang w:val="fr-FR"/>
        </w:rPr>
        <w:t>rapporté</w:t>
      </w:r>
      <w:r w:rsidR="00520D92"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dans les deux recueils authentiques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d</w:t>
      </w:r>
      <w:r w:rsidR="00520D92" w:rsidRPr="00C01965">
        <w:rPr>
          <w:rFonts w:ascii="Book Antiqua" w:hAnsi="Book Antiqua" w:cs="Traditional Arabic"/>
          <w:color w:val="000000"/>
          <w:sz w:val="24"/>
          <w:szCs w:val="24"/>
          <w:lang w:val="fr-FR"/>
        </w:rPr>
        <w:t>’</w:t>
      </w:r>
      <w:r w:rsidR="00754004" w:rsidRPr="00C01965">
        <w:rPr>
          <w:rFonts w:ascii="Book Antiqua" w:hAnsi="Book Antiqua" w:cs="Traditional Arabic"/>
          <w:color w:val="000000"/>
          <w:sz w:val="24"/>
          <w:szCs w:val="24"/>
          <w:lang w:val="fr-FR"/>
        </w:rPr>
        <w:t>Al-Bukhârî</w:t>
      </w:r>
      <w:r w:rsidRPr="00C01965">
        <w:rPr>
          <w:rFonts w:ascii="Book Antiqua" w:hAnsi="Book Antiqua" w:cs="Traditional Arabic"/>
          <w:color w:val="000000"/>
          <w:sz w:val="24"/>
          <w:szCs w:val="24"/>
          <w:lang w:val="fr-FR"/>
        </w:rPr>
        <w:t xml:space="preserve"> et </w:t>
      </w:r>
      <w:r w:rsidR="00754004" w:rsidRPr="00C01965">
        <w:rPr>
          <w:rFonts w:ascii="Book Antiqua" w:hAnsi="Book Antiqua" w:cs="Traditional Arabic"/>
          <w:color w:val="000000"/>
          <w:sz w:val="24"/>
          <w:szCs w:val="24"/>
          <w:lang w:val="fr-FR"/>
        </w:rPr>
        <w:t>Muslim</w:t>
      </w:r>
      <w:r w:rsidR="00B82729" w:rsidRPr="00C01965">
        <w:rPr>
          <w:rFonts w:ascii="Book Antiqua" w:hAnsi="Book Antiqua" w:cs="Traditional Arabic"/>
          <w:b/>
          <w:bCs/>
          <w:i/>
          <w:iCs/>
          <w:color w:val="000000"/>
          <w:sz w:val="24"/>
          <w:szCs w:val="24"/>
          <w:lang w:val="fr-FR"/>
        </w:rPr>
        <w:t>»</w:t>
      </w:r>
      <w:r w:rsidR="00520D92" w:rsidRPr="00C01965">
        <w:rPr>
          <w:rFonts w:ascii="Book Antiqua" w:hAnsi="Book Antiqua" w:cs="Traditional Arabic"/>
          <w:color w:val="000000"/>
          <w:sz w:val="24"/>
          <w:szCs w:val="24"/>
          <w:lang w:val="fr-FR"/>
        </w:rPr>
        <w:t>. D’</w:t>
      </w:r>
      <w:r w:rsidRPr="00C01965">
        <w:rPr>
          <w:rFonts w:ascii="Book Antiqua" w:hAnsi="Book Antiqua" w:cs="Traditional Arabic"/>
          <w:color w:val="000000"/>
          <w:sz w:val="24"/>
          <w:szCs w:val="24"/>
          <w:lang w:val="fr-FR"/>
        </w:rPr>
        <w:t xml:space="preserve">après </w:t>
      </w:r>
      <w:r w:rsidR="00520D92" w:rsidRPr="00C01965">
        <w:rPr>
          <w:rFonts w:ascii="Book Antiqua" w:hAnsi="Book Antiqua" w:cs="Traditional Arabic"/>
          <w:color w:val="000000"/>
          <w:sz w:val="24"/>
          <w:szCs w:val="24"/>
          <w:lang w:val="fr-FR"/>
        </w:rPr>
        <w:t>Abû Hurayrah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w:t>
      </w:r>
      <w:r w:rsidR="00520D9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le </w:t>
      </w:r>
      <w:r w:rsidR="00520D92"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00520D92" w:rsidRPr="00C01965">
        <w:rPr>
          <w:rFonts w:ascii="Book Antiqua" w:hAnsi="Book Antiqua" w:cs="Traditional Arabic"/>
          <w:color w:val="000000"/>
          <w:sz w:val="24"/>
          <w:szCs w:val="24"/>
          <w:lang w:val="fr-FR"/>
        </w:rPr>
        <w:t xml:space="preserve">a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2F7C40"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Que personne d’entre vous ne </w:t>
      </w:r>
      <w:r w:rsidR="00520D92" w:rsidRPr="00C01965">
        <w:rPr>
          <w:rFonts w:ascii="Book Antiqua" w:hAnsi="Book Antiqua" w:cs="Traditional Arabic"/>
          <w:b/>
          <w:bCs/>
          <w:i/>
          <w:iCs/>
          <w:color w:val="000000"/>
          <w:sz w:val="24"/>
          <w:szCs w:val="24"/>
          <w:lang w:val="fr-FR"/>
        </w:rPr>
        <w:t xml:space="preserve">fasse </w:t>
      </w:r>
      <w:r w:rsidRPr="00C01965">
        <w:rPr>
          <w:rFonts w:ascii="Book Antiqua" w:hAnsi="Book Antiqua" w:cs="Traditional Arabic"/>
          <w:b/>
          <w:bCs/>
          <w:i/>
          <w:iCs/>
          <w:color w:val="000000"/>
          <w:sz w:val="24"/>
          <w:szCs w:val="24"/>
          <w:lang w:val="fr-FR"/>
        </w:rPr>
        <w:t>préc</w:t>
      </w:r>
      <w:r w:rsidR="00520D92" w:rsidRPr="00C01965">
        <w:rPr>
          <w:rFonts w:ascii="Book Antiqua" w:hAnsi="Book Antiqua" w:cs="Traditional Arabic"/>
          <w:b/>
          <w:bCs/>
          <w:i/>
          <w:iCs/>
          <w:color w:val="000000"/>
          <w:sz w:val="24"/>
          <w:szCs w:val="24"/>
          <w:lang w:val="fr-FR"/>
        </w:rPr>
        <w:t>éder</w:t>
      </w:r>
      <w:r w:rsidRPr="00C01965">
        <w:rPr>
          <w:rFonts w:ascii="Book Antiqua" w:hAnsi="Book Antiqua" w:cs="Traditional Arabic"/>
          <w:b/>
          <w:bCs/>
          <w:i/>
          <w:iCs/>
          <w:color w:val="000000"/>
          <w:sz w:val="24"/>
          <w:szCs w:val="24"/>
          <w:lang w:val="fr-FR"/>
        </w:rPr>
        <w:t xml:space="preserve"> le mois de </w:t>
      </w:r>
      <w:r w:rsidR="00520D92" w:rsidRPr="00C01965">
        <w:rPr>
          <w:rFonts w:ascii="Book Antiqua" w:hAnsi="Book Antiqua" w:cs="Traditional Arabic"/>
          <w:b/>
          <w:bCs/>
          <w:i/>
          <w:iCs/>
          <w:color w:val="000000"/>
          <w:sz w:val="24"/>
          <w:szCs w:val="24"/>
          <w:lang w:val="fr-FR"/>
        </w:rPr>
        <w:t>R</w:t>
      </w:r>
      <w:r w:rsidRPr="00C01965">
        <w:rPr>
          <w:rFonts w:ascii="Book Antiqua" w:hAnsi="Book Antiqua" w:cs="Traditional Arabic"/>
          <w:b/>
          <w:bCs/>
          <w:i/>
          <w:iCs/>
          <w:color w:val="000000"/>
          <w:sz w:val="24"/>
          <w:szCs w:val="24"/>
          <w:lang w:val="fr-FR"/>
        </w:rPr>
        <w:t xml:space="preserve">amadan par un ou deux jours de jeûne, sauf </w:t>
      </w:r>
      <w:r w:rsidR="00520D92" w:rsidRPr="00C01965">
        <w:rPr>
          <w:rFonts w:ascii="Book Antiqua" w:hAnsi="Book Antiqua" w:cs="Traditional Arabic"/>
          <w:b/>
          <w:bCs/>
          <w:i/>
          <w:iCs/>
          <w:color w:val="000000"/>
          <w:sz w:val="24"/>
          <w:szCs w:val="24"/>
          <w:lang w:val="fr-FR"/>
        </w:rPr>
        <w:t xml:space="preserve">pour </w:t>
      </w:r>
      <w:r w:rsidRPr="00C01965">
        <w:rPr>
          <w:rFonts w:ascii="Book Antiqua" w:hAnsi="Book Antiqua" w:cs="Traditional Arabic"/>
          <w:b/>
          <w:bCs/>
          <w:i/>
          <w:iCs/>
          <w:color w:val="000000"/>
          <w:sz w:val="24"/>
          <w:szCs w:val="24"/>
          <w:lang w:val="fr-FR"/>
        </w:rPr>
        <w:t>un homme qui a l’habitude de jeûner ces jours</w:t>
      </w:r>
      <w:r w:rsidR="00520D92" w:rsidRPr="00C01965">
        <w:rPr>
          <w:rFonts w:ascii="Book Antiqua" w:hAnsi="Book Antiqua" w:cs="Traditional Arabic"/>
          <w:b/>
          <w:bCs/>
          <w:i/>
          <w:iCs/>
          <w:color w:val="000000"/>
          <w:sz w:val="24"/>
          <w:szCs w:val="24"/>
          <w:lang w:val="fr-FR"/>
        </w:rPr>
        <w:t>-ci</w:t>
      </w:r>
      <w:r w:rsidRPr="00C01965">
        <w:rPr>
          <w:rFonts w:ascii="Book Antiqua" w:hAnsi="Book Antiqua" w:cs="Traditional Arabic"/>
          <w:b/>
          <w:bCs/>
          <w:i/>
          <w:iCs/>
          <w:color w:val="000000"/>
          <w:sz w:val="24"/>
          <w:szCs w:val="24"/>
          <w:lang w:val="fr-FR"/>
        </w:rPr>
        <w:t xml:space="preserve">, </w:t>
      </w:r>
      <w:r w:rsidR="00520D92" w:rsidRPr="00C01965">
        <w:rPr>
          <w:rFonts w:ascii="Book Antiqua" w:hAnsi="Book Antiqua" w:cs="Traditional Arabic"/>
          <w:b/>
          <w:bCs/>
          <w:i/>
          <w:iCs/>
          <w:color w:val="000000"/>
          <w:sz w:val="24"/>
          <w:szCs w:val="24"/>
          <w:lang w:val="fr-FR"/>
        </w:rPr>
        <w:t xml:space="preserve">il </w:t>
      </w:r>
      <w:r w:rsidRPr="00C01965">
        <w:rPr>
          <w:rFonts w:ascii="Book Antiqua" w:hAnsi="Book Antiqua" w:cs="Traditional Arabic"/>
          <w:b/>
          <w:bCs/>
          <w:i/>
          <w:iCs/>
          <w:color w:val="000000"/>
          <w:sz w:val="24"/>
          <w:szCs w:val="24"/>
          <w:lang w:val="fr-FR"/>
        </w:rPr>
        <w:t xml:space="preserve">peut donc </w:t>
      </w:r>
      <w:r w:rsidR="00D737BB" w:rsidRPr="00C01965">
        <w:rPr>
          <w:rFonts w:ascii="Book Antiqua" w:hAnsi="Book Antiqua" w:cs="Traditional Arabic"/>
          <w:b/>
          <w:bCs/>
          <w:i/>
          <w:iCs/>
          <w:color w:val="000000"/>
          <w:sz w:val="24"/>
          <w:szCs w:val="24"/>
          <w:lang w:val="fr-FR"/>
        </w:rPr>
        <w:t xml:space="preserve">les </w:t>
      </w:r>
      <w:r w:rsidRPr="00C01965">
        <w:rPr>
          <w:rFonts w:ascii="Book Antiqua" w:hAnsi="Book Antiqua" w:cs="Traditional Arabic"/>
          <w:b/>
          <w:bCs/>
          <w:i/>
          <w:iCs/>
          <w:color w:val="000000"/>
          <w:sz w:val="24"/>
          <w:szCs w:val="24"/>
          <w:lang w:val="fr-FR"/>
        </w:rPr>
        <w:t>jeûner</w:t>
      </w:r>
      <w:r w:rsidRPr="00C01965">
        <w:rPr>
          <w:rFonts w:ascii="Book Antiqua" w:hAnsi="Book Antiqua" w:cs="Traditional Arabic"/>
          <w:color w:val="000000"/>
          <w:sz w:val="24"/>
          <w:szCs w:val="24"/>
          <w:vertAlign w:val="superscript"/>
          <w:lang w:val="fr-FR"/>
        </w:rPr>
        <w:footnoteReference w:id="2"/>
      </w:r>
      <w:r w:rsidR="00520D92" w:rsidRPr="00C01965">
        <w:rPr>
          <w:rFonts w:ascii="Book Antiqua" w:hAnsi="Book Antiqua" w:cs="Traditional Arabic"/>
          <w:b/>
          <w:bCs/>
          <w:i/>
          <w:iCs/>
          <w:color w:val="000000"/>
          <w:sz w:val="24"/>
          <w:szCs w:val="24"/>
          <w:lang w:val="fr-FR"/>
        </w:rPr>
        <w:t>.</w:t>
      </w:r>
      <w:r w:rsidR="00520D9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2F7C40"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Muslim</w:t>
      </w:r>
      <w:r w:rsidR="00520D92" w:rsidRPr="00C01965">
        <w:rPr>
          <w:rFonts w:ascii="Book Antiqua" w:hAnsi="Book Antiqua" w:cs="Traditional Arabic"/>
          <w:color w:val="000000"/>
          <w:sz w:val="24"/>
          <w:szCs w:val="24"/>
          <w:lang w:val="fr-FR"/>
        </w:rPr>
        <w:t>,</w:t>
      </w:r>
      <w:r w:rsidR="002F7C40" w:rsidRPr="00C01965">
        <w:rPr>
          <w:rFonts w:ascii="Book Antiqua" w:hAnsi="Book Antiqua" w:cs="Traditional Arabic"/>
          <w:color w:val="000000"/>
          <w:sz w:val="24"/>
          <w:szCs w:val="24"/>
          <w:lang w:val="fr-FR"/>
        </w:rPr>
        <w:t xml:space="preserve"> quant à lui</w:t>
      </w:r>
      <w:r w:rsidR="00520D92" w:rsidRPr="00C01965">
        <w:rPr>
          <w:rFonts w:ascii="Book Antiqua" w:hAnsi="Book Antiqua" w:cs="Traditional Arabic"/>
          <w:color w:val="000000"/>
          <w:sz w:val="24"/>
          <w:szCs w:val="24"/>
          <w:lang w:val="fr-FR"/>
        </w:rPr>
        <w:t>,</w:t>
      </w:r>
      <w:r w:rsidR="002F7C40" w:rsidRPr="00C01965">
        <w:rPr>
          <w:rFonts w:ascii="Book Antiqua" w:hAnsi="Book Antiqua" w:cs="Traditional Arabic"/>
          <w:color w:val="000000"/>
          <w:sz w:val="24"/>
          <w:szCs w:val="24"/>
          <w:lang w:val="fr-FR"/>
        </w:rPr>
        <w:t xml:space="preserve"> rapporte que le </w:t>
      </w:r>
      <w:r w:rsidR="00520D92" w:rsidRPr="00C01965">
        <w:rPr>
          <w:rFonts w:ascii="Book Antiqua" w:hAnsi="Book Antiqua" w:cs="Traditional Arabic"/>
          <w:color w:val="000000"/>
          <w:sz w:val="24"/>
          <w:szCs w:val="24"/>
          <w:lang w:val="fr-FR"/>
        </w:rPr>
        <w:t>p</w:t>
      </w:r>
      <w:r w:rsidR="002F7C40"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002F7C40"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2F7C40" w:rsidRPr="00C01965">
        <w:rPr>
          <w:rFonts w:ascii="Book Antiqua" w:hAnsi="Book Antiqua" w:cs="Traditional Arabic"/>
          <w:color w:val="000000"/>
          <w:sz w:val="24"/>
          <w:szCs w:val="24"/>
          <w:lang w:val="fr-FR"/>
        </w:rPr>
        <w:t xml:space="preserve"> </w:t>
      </w:r>
    </w:p>
    <w:p w:rsidR="002F7C40"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lastRenderedPageBreak/>
        <w:t>«</w:t>
      </w:r>
      <w:r w:rsidRPr="00C01965">
        <w:rPr>
          <w:rFonts w:ascii="Book Antiqua" w:hAnsi="Book Antiqua" w:cs="Traditional Arabic"/>
          <w:b/>
          <w:bCs/>
          <w:i/>
          <w:iCs/>
          <w:color w:val="000000"/>
          <w:sz w:val="24"/>
          <w:szCs w:val="24"/>
          <w:lang w:val="fr-FR"/>
        </w:rPr>
        <w:t xml:space="preserve">Ne </w:t>
      </w:r>
      <w:r w:rsidR="00520D92" w:rsidRPr="00C01965">
        <w:rPr>
          <w:rFonts w:ascii="Book Antiqua" w:hAnsi="Book Antiqua" w:cs="Traditional Arabic"/>
          <w:b/>
          <w:bCs/>
          <w:i/>
          <w:iCs/>
          <w:color w:val="000000"/>
          <w:sz w:val="24"/>
          <w:szCs w:val="24"/>
          <w:lang w:val="fr-FR"/>
        </w:rPr>
        <w:t xml:space="preserve">faites </w:t>
      </w:r>
      <w:r w:rsidR="00D737BB" w:rsidRPr="00C01965">
        <w:rPr>
          <w:rFonts w:ascii="Book Antiqua" w:hAnsi="Book Antiqua" w:cs="Traditional Arabic"/>
          <w:b/>
          <w:bCs/>
          <w:i/>
          <w:iCs/>
          <w:color w:val="000000"/>
          <w:sz w:val="24"/>
          <w:szCs w:val="24"/>
          <w:lang w:val="fr-FR"/>
        </w:rPr>
        <w:t xml:space="preserve">pas </w:t>
      </w:r>
      <w:r w:rsidRPr="00C01965">
        <w:rPr>
          <w:rFonts w:ascii="Book Antiqua" w:hAnsi="Book Antiqua" w:cs="Traditional Arabic"/>
          <w:b/>
          <w:bCs/>
          <w:i/>
          <w:iCs/>
          <w:color w:val="000000"/>
          <w:sz w:val="24"/>
          <w:szCs w:val="24"/>
          <w:lang w:val="fr-FR"/>
        </w:rPr>
        <w:t>précéde</w:t>
      </w:r>
      <w:r w:rsidR="00520D92" w:rsidRPr="00C01965">
        <w:rPr>
          <w:rFonts w:ascii="Book Antiqua" w:hAnsi="Book Antiqua" w:cs="Traditional Arabic"/>
          <w:b/>
          <w:bCs/>
          <w:i/>
          <w:iCs/>
          <w:color w:val="000000"/>
          <w:sz w:val="24"/>
          <w:szCs w:val="24"/>
          <w:lang w:val="fr-FR"/>
        </w:rPr>
        <w:t>r</w:t>
      </w:r>
      <w:r w:rsidRPr="00C01965">
        <w:rPr>
          <w:rFonts w:ascii="Book Antiqua" w:hAnsi="Book Antiqua" w:cs="Traditional Arabic"/>
          <w:b/>
          <w:bCs/>
          <w:i/>
          <w:iCs/>
          <w:color w:val="000000"/>
          <w:sz w:val="24"/>
          <w:szCs w:val="24"/>
          <w:lang w:val="fr-FR"/>
        </w:rPr>
        <w:t xml:space="preserve"> le mois de </w:t>
      </w:r>
      <w:r w:rsidR="00520D92" w:rsidRPr="00C01965">
        <w:rPr>
          <w:rFonts w:ascii="Book Antiqua" w:hAnsi="Book Antiqua" w:cs="Traditional Arabic"/>
          <w:b/>
          <w:bCs/>
          <w:i/>
          <w:iCs/>
          <w:color w:val="000000"/>
          <w:sz w:val="24"/>
          <w:szCs w:val="24"/>
          <w:lang w:val="fr-FR"/>
        </w:rPr>
        <w:t>R</w:t>
      </w:r>
      <w:r w:rsidRPr="00C01965">
        <w:rPr>
          <w:rFonts w:ascii="Book Antiqua" w:hAnsi="Book Antiqua" w:cs="Traditional Arabic"/>
          <w:b/>
          <w:bCs/>
          <w:i/>
          <w:iCs/>
          <w:color w:val="000000"/>
          <w:sz w:val="24"/>
          <w:szCs w:val="24"/>
          <w:lang w:val="fr-FR"/>
        </w:rPr>
        <w:t xml:space="preserve">amadan par un ou deux jours de jeûne, </w:t>
      </w:r>
      <w:r w:rsidR="009C2219" w:rsidRPr="00C01965">
        <w:rPr>
          <w:rFonts w:ascii="Book Antiqua" w:hAnsi="Book Antiqua" w:cs="Traditional Arabic"/>
          <w:b/>
          <w:bCs/>
          <w:i/>
          <w:iCs/>
          <w:color w:val="000000"/>
          <w:sz w:val="24"/>
          <w:szCs w:val="24"/>
          <w:lang w:val="fr-FR"/>
        </w:rPr>
        <w:t>sauf pour un homme qui a l’habitude de jeûner ces jours-ci, il peut donc les jeûner</w:t>
      </w:r>
      <w:r w:rsidR="009C2219" w:rsidRPr="00C01965">
        <w:rPr>
          <w:rFonts w:ascii="Book Antiqua" w:hAnsi="Book Antiqua" w:cs="Traditional Arabic"/>
          <w:b/>
          <w:bCs/>
          <w:i/>
          <w:iCs/>
          <w:color w:val="000000"/>
          <w:sz w:val="24"/>
          <w:szCs w:val="24"/>
          <w:vertAlign w:val="superscript"/>
          <w:lang w:val="fr-FR"/>
        </w:rPr>
        <w:t xml:space="preserve"> </w:t>
      </w:r>
      <w:r w:rsidRPr="00C01965">
        <w:rPr>
          <w:rFonts w:ascii="Book Antiqua" w:hAnsi="Book Antiqua" w:cs="Traditional Arabic"/>
          <w:color w:val="000000"/>
          <w:sz w:val="24"/>
          <w:szCs w:val="24"/>
          <w:vertAlign w:val="superscript"/>
          <w:lang w:val="fr-FR"/>
        </w:rPr>
        <w:footnoteReference w:id="3"/>
      </w:r>
      <w:r w:rsidR="00520D9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2F7C40" w:rsidRPr="00C01965" w:rsidRDefault="002F7C4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187614" w:rsidRPr="00C01965" w:rsidRDefault="00812E4B" w:rsidP="00C01965">
      <w:pPr>
        <w:pStyle w:val="Heading2"/>
      </w:pPr>
      <w:bookmarkStart w:id="11" w:name="_Toc359153465"/>
      <w:bookmarkStart w:id="12" w:name="_Toc449999623"/>
      <w:r w:rsidRPr="00C01965">
        <w:t>2)</w:t>
      </w:r>
      <w:r w:rsidR="00187614" w:rsidRPr="00C01965">
        <w:t xml:space="preserve"> </w:t>
      </w:r>
      <w:r w:rsidRPr="00C01965">
        <w:t>à</w:t>
      </w:r>
      <w:r w:rsidR="00187614" w:rsidRPr="00C01965">
        <w:t xml:space="preserve"> quel moment l’intention doit-elle être formulée</w:t>
      </w:r>
      <w:r w:rsidR="00C01965" w:rsidRPr="00C01965">
        <w:t>?</w:t>
      </w:r>
      <w:bookmarkEnd w:id="11"/>
      <w:bookmarkEnd w:id="12"/>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 jeûne obligatoire n’est valable (valide) </w:t>
      </w:r>
      <w:r w:rsidR="009C2219" w:rsidRPr="00C01965">
        <w:rPr>
          <w:rFonts w:ascii="Book Antiqua" w:hAnsi="Book Antiqua" w:cs="Traditional Arabic"/>
          <w:color w:val="000000"/>
          <w:sz w:val="24"/>
          <w:szCs w:val="24"/>
          <w:lang w:val="fr-FR"/>
        </w:rPr>
        <w:t xml:space="preserve">que </w:t>
      </w:r>
      <w:r w:rsidRPr="00C01965">
        <w:rPr>
          <w:rFonts w:ascii="Book Antiqua" w:hAnsi="Book Antiqua" w:cs="Traditional Arabic"/>
          <w:color w:val="000000"/>
          <w:sz w:val="24"/>
          <w:szCs w:val="24"/>
          <w:lang w:val="fr-FR"/>
        </w:rPr>
        <w:t xml:space="preserve">lorsque l’intention </w:t>
      </w:r>
      <w:r w:rsidR="009C2219" w:rsidRPr="00C01965">
        <w:rPr>
          <w:rFonts w:ascii="Book Antiqua" w:hAnsi="Book Antiqua" w:cs="Traditional Arabic"/>
          <w:color w:val="000000"/>
          <w:sz w:val="24"/>
          <w:szCs w:val="24"/>
          <w:lang w:val="fr-FR"/>
        </w:rPr>
        <w:t xml:space="preserve">a </w:t>
      </w:r>
      <w:r w:rsidRPr="00C01965">
        <w:rPr>
          <w:rFonts w:ascii="Book Antiqua" w:hAnsi="Book Antiqua" w:cs="Traditional Arabic"/>
          <w:color w:val="000000"/>
          <w:sz w:val="24"/>
          <w:szCs w:val="24"/>
          <w:lang w:val="fr-FR"/>
        </w:rPr>
        <w:t xml:space="preserve">été formulée la veille du jeûne. Ceci est tiré du hadith authentique où le </w:t>
      </w:r>
      <w:r w:rsidR="00520D92"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Il n’y a point de jeûne pour celui qui ne formule pas l’intention de jeûner avant l’aube</w:t>
      </w:r>
      <w:r w:rsidRPr="00C01965">
        <w:rPr>
          <w:rFonts w:ascii="Book Antiqua" w:hAnsi="Book Antiqua" w:cs="Traditional Arabic"/>
          <w:color w:val="000000"/>
          <w:sz w:val="24"/>
          <w:szCs w:val="24"/>
          <w:lang w:val="fr-FR"/>
        </w:rPr>
        <w:t>.</w:t>
      </w:r>
      <w:r w:rsidR="00D23763"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Dans une autre version, le </w:t>
      </w:r>
      <w:r w:rsidR="00D23763"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Il n’y a point de jeûne pour celui qui ne formule pas l’intention de jeûner à partir de la nuit</w:t>
      </w:r>
      <w:r w:rsidRPr="00C01965">
        <w:rPr>
          <w:rFonts w:ascii="Book Antiqua" w:hAnsi="Book Antiqua" w:cs="Traditional Arabic"/>
          <w:color w:val="000000"/>
          <w:sz w:val="24"/>
          <w:szCs w:val="24"/>
          <w:vertAlign w:val="superscript"/>
          <w:lang w:val="fr-FR"/>
        </w:rPr>
        <w:footnoteReference w:id="4"/>
      </w:r>
      <w:r w:rsidR="00C53806" w:rsidRPr="00C01965">
        <w:rPr>
          <w:rFonts w:ascii="Book Antiqua" w:hAnsi="Book Antiqua" w:cs="Traditional Arabic"/>
          <w:color w:val="000000"/>
          <w:sz w:val="24"/>
          <w:szCs w:val="24"/>
          <w:lang w:val="fr-FR"/>
        </w:rPr>
        <w:t>.</w:t>
      </w:r>
      <w:r w:rsidR="00D23763" w:rsidRPr="00C01965">
        <w:rPr>
          <w:rFonts w:ascii="Book Antiqua" w:hAnsi="Book Antiqua" w:cs="Traditional Arabic"/>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Enfin, ceci est également tiré du hadith rapporté dans les deux recueils authentiques, d’après le hadith d</w:t>
      </w:r>
      <w:r w:rsidR="009D5970" w:rsidRPr="00C01965">
        <w:rPr>
          <w:rFonts w:ascii="Book Antiqua" w:hAnsi="Book Antiqua" w:cs="Traditional Arabic"/>
          <w:color w:val="000000"/>
          <w:sz w:val="24"/>
          <w:szCs w:val="24"/>
          <w:lang w:val="fr-FR"/>
        </w:rPr>
        <w:t xml:space="preserve">e </w:t>
      </w:r>
      <w:r w:rsidR="009D5970" w:rsidRPr="00C01965">
        <w:rPr>
          <w:rFonts w:ascii="Book Antiqua" w:hAnsi="Book Antiqua" w:cs="Traditional Arabic"/>
          <w:i/>
          <w:iCs/>
          <w:color w:val="000000"/>
          <w:sz w:val="24"/>
          <w:szCs w:val="24"/>
          <w:vertAlign w:val="superscript"/>
          <w:lang w:val="fr-FR"/>
        </w:rPr>
        <w:t>c</w:t>
      </w:r>
      <w:r w:rsidR="009D5970" w:rsidRPr="00C01965">
        <w:rPr>
          <w:rFonts w:ascii="Book Antiqua" w:hAnsi="Book Antiqua" w:cs="Traditional Arabic"/>
          <w:color w:val="000000"/>
          <w:sz w:val="24"/>
          <w:szCs w:val="24"/>
          <w:lang w:val="fr-FR"/>
        </w:rPr>
        <w:t>U</w:t>
      </w:r>
      <w:r w:rsidRPr="00C01965">
        <w:rPr>
          <w:rFonts w:ascii="Book Antiqua" w:hAnsi="Book Antiqua" w:cs="Traditional Arabic"/>
          <w:color w:val="000000"/>
          <w:sz w:val="24"/>
          <w:szCs w:val="24"/>
          <w:lang w:val="fr-FR"/>
        </w:rPr>
        <w:t xml:space="preserve">mar ibn </w:t>
      </w:r>
      <w:r w:rsidR="009D5970" w:rsidRPr="00C01965">
        <w:rPr>
          <w:rFonts w:ascii="Book Antiqua" w:hAnsi="Book Antiqua" w:cs="Traditional Arabic"/>
          <w:color w:val="000000"/>
          <w:sz w:val="24"/>
          <w:szCs w:val="24"/>
          <w:lang w:val="fr-FR"/>
        </w:rPr>
        <w:t>A</w:t>
      </w:r>
      <w:r w:rsidRPr="00C01965">
        <w:rPr>
          <w:rFonts w:ascii="Book Antiqua" w:hAnsi="Book Antiqua" w:cs="Traditional Arabic"/>
          <w:color w:val="000000"/>
          <w:sz w:val="24"/>
          <w:szCs w:val="24"/>
          <w:lang w:val="fr-FR"/>
        </w:rPr>
        <w:t>l-Kha</w:t>
      </w:r>
      <w:r w:rsidRPr="00C01965">
        <w:rPr>
          <w:rFonts w:ascii="Book Antiqua" w:hAnsi="Book Antiqua" w:cs="Traditional Arabic"/>
          <w:color w:val="000000"/>
          <w:sz w:val="24"/>
          <w:szCs w:val="24"/>
          <w:u w:val="single"/>
          <w:lang w:val="fr-FR"/>
        </w:rPr>
        <w:t>tt</w:t>
      </w:r>
      <w:r w:rsidRPr="00C01965">
        <w:rPr>
          <w:rFonts w:ascii="Book Antiqua" w:hAnsi="Book Antiqua" w:cs="Traditional Arabic"/>
          <w:color w:val="000000"/>
          <w:sz w:val="24"/>
          <w:szCs w:val="24"/>
          <w:lang w:val="fr-FR"/>
        </w:rPr>
        <w:t>âb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w:t>
      </w:r>
      <w:r w:rsidR="009D5970" w:rsidRPr="00C01965">
        <w:rPr>
          <w:rFonts w:ascii="Book Antiqua" w:hAnsi="Book Antiqua" w:cs="Traditional Arabic"/>
          <w:color w:val="000000"/>
          <w:sz w:val="24"/>
          <w:szCs w:val="24"/>
          <w:lang w:val="fr-FR"/>
        </w:rPr>
        <w:t xml:space="preserve"> dans lequel </w:t>
      </w:r>
      <w:r w:rsidRPr="00C01965">
        <w:rPr>
          <w:rFonts w:ascii="Book Antiqua" w:hAnsi="Book Antiqua" w:cs="Traditional Arabic"/>
          <w:color w:val="000000"/>
          <w:sz w:val="24"/>
          <w:szCs w:val="24"/>
          <w:lang w:val="fr-FR"/>
        </w:rPr>
        <w:t xml:space="preserve">le </w:t>
      </w:r>
      <w:r w:rsidR="009D597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00D737BB"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Les actes ne valent que par les intentions et chacun sera rétribué en fonction de son intention.</w:t>
      </w:r>
      <w:r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187614" w:rsidRPr="00C01965" w:rsidRDefault="00812E4B" w:rsidP="00C01965">
      <w:pPr>
        <w:pStyle w:val="Heading2"/>
      </w:pPr>
      <w:bookmarkStart w:id="13" w:name="_Toc359153466"/>
      <w:bookmarkStart w:id="14" w:name="_Toc449999624"/>
      <w:r w:rsidRPr="00C01965">
        <w:t>3) m</w:t>
      </w:r>
      <w:r w:rsidR="00187614" w:rsidRPr="00C01965">
        <w:t xml:space="preserve">anger ou boire délibérément pendant </w:t>
      </w:r>
      <w:r w:rsidR="008A4937" w:rsidRPr="00C01965">
        <w:t>R</w:t>
      </w:r>
      <w:r w:rsidR="00187614" w:rsidRPr="00C01965">
        <w:t>amadan</w:t>
      </w:r>
      <w:bookmarkEnd w:id="13"/>
      <w:bookmarkEnd w:id="14"/>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interdit au jeûneur de manger ou de boire après l’apparition de la lueur </w:t>
      </w:r>
      <w:r w:rsidR="009C2219" w:rsidRPr="00C01965">
        <w:rPr>
          <w:rFonts w:ascii="Book Antiqua" w:hAnsi="Book Antiqua" w:cs="Traditional Arabic"/>
          <w:color w:val="000000"/>
          <w:sz w:val="24"/>
          <w:szCs w:val="24"/>
          <w:lang w:val="fr-FR"/>
        </w:rPr>
        <w:t xml:space="preserve">réelle </w:t>
      </w:r>
      <w:r w:rsidRPr="00C01965">
        <w:rPr>
          <w:rFonts w:ascii="Book Antiqua" w:hAnsi="Book Antiqua" w:cs="Traditional Arabic"/>
          <w:color w:val="000000"/>
          <w:sz w:val="24"/>
          <w:szCs w:val="24"/>
          <w:lang w:val="fr-FR"/>
        </w:rPr>
        <w:t xml:space="preserve">de l’aube. </w:t>
      </w:r>
      <w:r w:rsidR="009C2219" w:rsidRPr="00C01965">
        <w:rPr>
          <w:rFonts w:ascii="Book Antiqua" w:hAnsi="Book Antiqua" w:cs="Traditional Arabic"/>
          <w:color w:val="000000"/>
          <w:sz w:val="24"/>
          <w:szCs w:val="24"/>
          <w:lang w:val="fr-FR"/>
        </w:rPr>
        <w:t>Ainsi, quiconque</w:t>
      </w:r>
      <w:r w:rsidRPr="00C01965">
        <w:rPr>
          <w:rFonts w:ascii="Book Antiqua" w:hAnsi="Book Antiqua" w:cs="Traditional Arabic"/>
          <w:color w:val="000000"/>
          <w:sz w:val="24"/>
          <w:szCs w:val="24"/>
          <w:lang w:val="fr-FR"/>
        </w:rPr>
        <w:t xml:space="preserve"> mange ou boit délibérément en ayant conscience qu’il doit jeûner et sans aucune raison valable, son jeûne est invalide. Il encourt un châtiment douloureux, car Allah </w:t>
      </w:r>
      <w:r w:rsidR="0071298F"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ـ</w:t>
      </w:r>
      <w:r w:rsidR="0071298F" w:rsidRPr="00C01965">
        <w:rPr>
          <w:rFonts w:ascii="Book Antiqua" w:hAnsi="Book Antiqua" w:cs="Traditional Arabic"/>
          <w:color w:val="000000"/>
          <w:sz w:val="24"/>
          <w:szCs w:val="24"/>
          <w:lang w:val="fr-FR"/>
        </w:rPr>
        <w:t>) a</w:t>
      </w:r>
      <w:r w:rsidRPr="00C01965">
        <w:rPr>
          <w:rFonts w:ascii="Book Antiqua" w:hAnsi="Book Antiqua" w:cs="Traditional Arabic"/>
          <w:color w:val="000000"/>
          <w:sz w:val="24"/>
          <w:szCs w:val="24"/>
          <w:lang w:val="fr-FR"/>
        </w:rPr>
        <w:t xml:space="preserve">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Et mangez et buvez jusqu’à ce que vous puissiez distinguer le fil blanc de l’aube du fil noir de la nuit</w:t>
      </w:r>
      <w:r w:rsidR="0071298F" w:rsidRPr="00C01965">
        <w:rPr>
          <w:rStyle w:val="FootnoteReference"/>
          <w:rFonts w:ascii="Book Antiqua" w:hAnsi="Book Antiqua"/>
          <w:b/>
          <w:bCs/>
          <w:color w:val="000000"/>
          <w:sz w:val="24"/>
          <w:szCs w:val="24"/>
          <w:lang w:val="fr-FR"/>
        </w:rPr>
        <w:footnoteReference w:id="5"/>
      </w:r>
      <w:r w:rsidRPr="00C01965">
        <w:rPr>
          <w:rFonts w:ascii="Book Antiqua" w:hAnsi="Book Antiqua" w:cs="Traditional Arabic"/>
          <w:b/>
          <w:bCs/>
          <w:color w:val="000000"/>
          <w:sz w:val="24"/>
          <w:szCs w:val="24"/>
          <w:lang w:val="fr-FR"/>
        </w:rPr>
        <w:t>.</w:t>
      </w:r>
      <w:r w:rsidR="0071298F" w:rsidRPr="00C01965">
        <w:rPr>
          <w:rFonts w:ascii="Book Antiqua" w:hAnsi="Book Antiqua" w:cs="Traditional Arabic"/>
          <w:color w:val="000000"/>
          <w:sz w:val="24"/>
          <w:szCs w:val="24"/>
          <w:lang w:val="fr-FR"/>
        </w:rPr>
        <w:t>»</w:t>
      </w:r>
    </w:p>
    <w:p w:rsidR="00780ACD"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color w:val="000000"/>
          <w:sz w:val="24"/>
          <w:szCs w:val="24"/>
          <w:lang w:val="fr-FR"/>
        </w:rPr>
        <w:t xml:space="preserve">Celui qui </w:t>
      </w:r>
      <w:r w:rsidR="0071298F" w:rsidRPr="00C01965">
        <w:rPr>
          <w:rFonts w:ascii="Book Antiqua" w:hAnsi="Book Antiqua" w:cs="Traditional Arabic"/>
          <w:color w:val="000000"/>
          <w:sz w:val="24"/>
          <w:szCs w:val="24"/>
          <w:lang w:val="fr-FR"/>
        </w:rPr>
        <w:t>commet</w:t>
      </w:r>
      <w:r w:rsidRPr="00C01965">
        <w:rPr>
          <w:rFonts w:ascii="Book Antiqua" w:hAnsi="Book Antiqua" w:cs="Traditional Arabic"/>
          <w:color w:val="000000"/>
          <w:sz w:val="24"/>
          <w:szCs w:val="24"/>
          <w:lang w:val="fr-FR"/>
        </w:rPr>
        <w:t xml:space="preserve"> ce péché devra compenser ce jour de jeûne par un autre en </w:t>
      </w:r>
      <w:r w:rsidR="0071298F" w:rsidRPr="00C01965">
        <w:rPr>
          <w:rFonts w:ascii="Book Antiqua" w:hAnsi="Book Antiqua" w:cs="Traditional Arabic"/>
          <w:color w:val="000000"/>
          <w:sz w:val="24"/>
          <w:szCs w:val="24"/>
          <w:lang w:val="fr-FR"/>
        </w:rPr>
        <w:t xml:space="preserve">implorant </w:t>
      </w:r>
      <w:r w:rsidRPr="00C01965">
        <w:rPr>
          <w:rFonts w:ascii="Book Antiqua" w:hAnsi="Book Antiqua" w:cs="Traditional Arabic"/>
          <w:color w:val="000000"/>
          <w:sz w:val="24"/>
          <w:szCs w:val="24"/>
          <w:lang w:val="fr-FR"/>
        </w:rPr>
        <w:t>sincèrement le pardon d’Allah, en regrettant et en mettant fin à ce péché</w:t>
      </w:r>
      <w:r w:rsidR="00780ACD" w:rsidRPr="00C01965">
        <w:rPr>
          <w:rFonts w:ascii="Book Antiqua" w:hAnsi="Book Antiqua" w:cs="Traditional Arabic"/>
          <w:iCs/>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p>
    <w:p w:rsidR="00187614" w:rsidRPr="00C01965" w:rsidRDefault="00812E4B" w:rsidP="00C01965">
      <w:pPr>
        <w:pStyle w:val="Heading2"/>
      </w:pPr>
      <w:bookmarkStart w:id="15" w:name="_Toc359153467"/>
      <w:bookmarkStart w:id="16" w:name="_Toc449999625"/>
      <w:r w:rsidRPr="00C01965">
        <w:t xml:space="preserve">4) </w:t>
      </w:r>
      <w:r w:rsidR="00187614" w:rsidRPr="00C01965">
        <w:t>Manger par oubli pendant ramadan</w:t>
      </w:r>
      <w:bookmarkEnd w:id="15"/>
      <w:bookmarkEnd w:id="16"/>
    </w:p>
    <w:p w:rsidR="0071298F"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Celui qui mange ou boit par oubli, son jeûne reste valide et il est dispensé de la compensation</w:t>
      </w:r>
      <w:r w:rsidR="0071298F" w:rsidRPr="00C01965">
        <w:rPr>
          <w:rFonts w:ascii="Book Antiqua" w:hAnsi="Book Antiqua" w:cs="Traditional Arabic"/>
          <w:iCs/>
          <w:color w:val="000000"/>
          <w:sz w:val="24"/>
          <w:szCs w:val="24"/>
          <w:lang w:val="fr-FR"/>
        </w:rPr>
        <w:t xml:space="preserve"> – selon l’avis </w:t>
      </w:r>
      <w:r w:rsidRPr="00C01965">
        <w:rPr>
          <w:rFonts w:ascii="Book Antiqua" w:hAnsi="Book Antiqua" w:cs="Traditional Arabic"/>
          <w:iCs/>
          <w:color w:val="000000"/>
          <w:sz w:val="24"/>
          <w:szCs w:val="24"/>
          <w:lang w:val="fr-FR"/>
        </w:rPr>
        <w:t>le plus juste des savants</w:t>
      </w:r>
      <w:r w:rsidR="0071298F" w:rsidRPr="00C01965">
        <w:rPr>
          <w:rFonts w:ascii="Book Antiqua" w:hAnsi="Book Antiqua" w:cs="Traditional Arabic"/>
          <w:iCs/>
          <w:color w:val="000000"/>
          <w:sz w:val="24"/>
          <w:szCs w:val="24"/>
          <w:lang w:val="fr-FR"/>
        </w:rPr>
        <w:t xml:space="preserve"> – </w:t>
      </w:r>
      <w:r w:rsidRPr="00C01965">
        <w:rPr>
          <w:rFonts w:ascii="Book Antiqua" w:hAnsi="Book Antiqua" w:cs="Traditional Arabic"/>
          <w:iCs/>
          <w:color w:val="000000"/>
          <w:sz w:val="24"/>
          <w:szCs w:val="24"/>
          <w:lang w:val="fr-FR"/>
        </w:rPr>
        <w:t xml:space="preserve">car l’oubli ne peut être puni. Ceci est confirmé par le hadith authentique rapporté </w:t>
      </w:r>
      <w:r w:rsidR="0071298F" w:rsidRPr="00C01965">
        <w:rPr>
          <w:rFonts w:ascii="Book Antiqua" w:hAnsi="Book Antiqua" w:cs="Traditional Arabic"/>
          <w:iCs/>
          <w:color w:val="000000"/>
          <w:sz w:val="24"/>
          <w:szCs w:val="24"/>
          <w:lang w:val="fr-FR"/>
        </w:rPr>
        <w:t xml:space="preserve">par Al-Bukhârî et Muslim dans lequel </w:t>
      </w:r>
      <w:r w:rsidR="00520D92" w:rsidRPr="00C01965">
        <w:rPr>
          <w:rFonts w:ascii="Book Antiqua" w:hAnsi="Book Antiqua" w:cs="Traditional Arabic"/>
          <w:iCs/>
          <w:color w:val="000000"/>
          <w:sz w:val="24"/>
          <w:szCs w:val="24"/>
          <w:lang w:val="fr-FR"/>
        </w:rPr>
        <w:t>Abû Hurayrah</w:t>
      </w:r>
      <w:r w:rsidR="0071298F" w:rsidRPr="00C01965">
        <w:rPr>
          <w:rFonts w:ascii="Book Antiqua" w:hAnsi="Book Antiqua" w:cs="Traditional Arabic"/>
          <w:iCs/>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0071298F" w:rsidRPr="00C01965">
        <w:rPr>
          <w:rFonts w:ascii="Book Antiqua" w:hAnsi="Book Antiqua" w:cs="Traditional Arabic"/>
          <w:iCs/>
          <w:color w:val="000000"/>
          <w:sz w:val="24"/>
          <w:szCs w:val="24"/>
          <w:lang w:val="fr-FR"/>
        </w:rPr>
        <w:t xml:space="preserve">) </w:t>
      </w:r>
      <w:r w:rsidR="009D5970" w:rsidRPr="00C01965">
        <w:rPr>
          <w:rFonts w:ascii="Book Antiqua" w:hAnsi="Book Antiqua" w:cs="Traditional Arabic"/>
          <w:iCs/>
          <w:color w:val="000000"/>
          <w:sz w:val="24"/>
          <w:szCs w:val="24"/>
          <w:lang w:val="fr-FR"/>
        </w:rPr>
        <w:t>mentionne</w:t>
      </w:r>
      <w:r w:rsidR="0071298F" w:rsidRPr="00C01965">
        <w:rPr>
          <w:rFonts w:ascii="Book Antiqua" w:hAnsi="Book Antiqua" w:cs="Traditional Arabic"/>
          <w:iCs/>
          <w:color w:val="000000"/>
          <w:sz w:val="24"/>
          <w:szCs w:val="24"/>
          <w:lang w:val="fr-FR"/>
        </w:rPr>
        <w:t xml:space="preserve"> que </w:t>
      </w:r>
      <w:r w:rsidRPr="00C01965">
        <w:rPr>
          <w:rFonts w:ascii="Book Antiqua" w:hAnsi="Book Antiqua" w:cs="Traditional Arabic"/>
          <w:iCs/>
          <w:color w:val="000000"/>
          <w:sz w:val="24"/>
          <w:szCs w:val="24"/>
          <w:lang w:val="fr-FR"/>
        </w:rPr>
        <w:t xml:space="preserve">le </w:t>
      </w:r>
      <w:r w:rsidR="0071298F" w:rsidRPr="00C01965">
        <w:rPr>
          <w:rFonts w:ascii="Book Antiqua" w:hAnsi="Book Antiqua" w:cs="Traditional Arabic"/>
          <w:iCs/>
          <w:color w:val="000000"/>
          <w:sz w:val="24"/>
          <w:szCs w:val="24"/>
          <w:lang w:val="fr-FR"/>
        </w:rPr>
        <w:t>p</w:t>
      </w:r>
      <w:r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iCs/>
          <w:color w:val="000000"/>
          <w:sz w:val="24"/>
          <w:szCs w:val="24"/>
          <w:lang w:val="fr-FR"/>
        </w:rPr>
        <w:t>) a dit</w:t>
      </w:r>
      <w:r w:rsidR="00C01965"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w:t>
      </w:r>
      <w:r w:rsidRPr="00C01965">
        <w:rPr>
          <w:rFonts w:ascii="Book Antiqua" w:hAnsi="Book Antiqua" w:cs="Traditional Arabic"/>
          <w:b/>
          <w:bCs/>
          <w:i/>
          <w:color w:val="000000"/>
          <w:sz w:val="24"/>
          <w:szCs w:val="24"/>
          <w:lang w:val="fr-FR"/>
        </w:rPr>
        <w:t xml:space="preserve">Si l’un d’entre vous mange </w:t>
      </w:r>
      <w:r w:rsidR="005E3904" w:rsidRPr="00C01965">
        <w:rPr>
          <w:rFonts w:ascii="Book Antiqua" w:hAnsi="Book Antiqua" w:cs="Traditional Arabic"/>
          <w:b/>
          <w:bCs/>
          <w:i/>
          <w:color w:val="000000"/>
          <w:sz w:val="24"/>
          <w:szCs w:val="24"/>
          <w:lang w:val="fr-FR"/>
        </w:rPr>
        <w:t>ou</w:t>
      </w:r>
      <w:r w:rsidRPr="00C01965">
        <w:rPr>
          <w:rFonts w:ascii="Book Antiqua" w:hAnsi="Book Antiqua" w:cs="Traditional Arabic"/>
          <w:b/>
          <w:bCs/>
          <w:i/>
          <w:color w:val="000000"/>
          <w:sz w:val="24"/>
          <w:szCs w:val="24"/>
          <w:lang w:val="fr-FR"/>
        </w:rPr>
        <w:t xml:space="preserve"> boit par oubli, qu’il poursuive son jeûne, car </w:t>
      </w:r>
      <w:r w:rsidR="0071298F" w:rsidRPr="00C01965">
        <w:rPr>
          <w:rFonts w:ascii="Book Antiqua" w:hAnsi="Book Antiqua" w:cs="Traditional Arabic"/>
          <w:b/>
          <w:bCs/>
          <w:i/>
          <w:color w:val="000000"/>
          <w:sz w:val="24"/>
          <w:szCs w:val="24"/>
          <w:lang w:val="fr-FR"/>
        </w:rPr>
        <w:t xml:space="preserve">en réalité </w:t>
      </w:r>
      <w:r w:rsidRPr="00C01965">
        <w:rPr>
          <w:rFonts w:ascii="Book Antiqua" w:hAnsi="Book Antiqua" w:cs="Traditional Arabic"/>
          <w:b/>
          <w:bCs/>
          <w:i/>
          <w:color w:val="000000"/>
          <w:sz w:val="24"/>
          <w:szCs w:val="24"/>
          <w:lang w:val="fr-FR"/>
        </w:rPr>
        <w:t xml:space="preserve">c’est Allah qui </w:t>
      </w:r>
      <w:r w:rsidR="005E3904" w:rsidRPr="00C01965">
        <w:rPr>
          <w:rFonts w:ascii="Book Antiqua" w:hAnsi="Book Antiqua" w:cs="Traditional Arabic"/>
          <w:b/>
          <w:bCs/>
          <w:i/>
          <w:color w:val="000000"/>
          <w:sz w:val="24"/>
          <w:szCs w:val="24"/>
          <w:lang w:val="fr-FR"/>
        </w:rPr>
        <w:t>l’a nourri et abreuvé</w:t>
      </w:r>
      <w:r w:rsidRPr="00C01965">
        <w:rPr>
          <w:rFonts w:ascii="Book Antiqua" w:hAnsi="Book Antiqua" w:cs="Traditional Arabic"/>
          <w:iCs/>
          <w:color w:val="000000"/>
          <w:sz w:val="24"/>
          <w:szCs w:val="24"/>
          <w:vertAlign w:val="superscript"/>
          <w:lang w:val="fr-FR"/>
        </w:rPr>
        <w:footnoteReference w:id="6"/>
      </w:r>
      <w:r w:rsidR="0071298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Et dans la version rapportée par </w:t>
      </w:r>
      <w:r w:rsidR="00754004" w:rsidRPr="00C01965">
        <w:rPr>
          <w:rFonts w:ascii="Book Antiqua" w:hAnsi="Book Antiqua" w:cs="Traditional Arabic"/>
          <w:iCs/>
          <w:color w:val="000000"/>
          <w:sz w:val="24"/>
          <w:szCs w:val="24"/>
          <w:lang w:val="fr-FR"/>
        </w:rPr>
        <w:t>Muslim</w:t>
      </w:r>
      <w:r w:rsidRPr="00C01965">
        <w:rPr>
          <w:rFonts w:ascii="Book Antiqua" w:hAnsi="Book Antiqua" w:cs="Traditional Arabic"/>
          <w:iCs/>
          <w:color w:val="000000"/>
          <w:sz w:val="24"/>
          <w:szCs w:val="24"/>
          <w:lang w:val="fr-FR"/>
        </w:rPr>
        <w:t>, il est dit</w:t>
      </w:r>
      <w:r w:rsidR="00C01965"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r w:rsidRPr="00C01965">
        <w:rPr>
          <w:rFonts w:ascii="Book Antiqua" w:hAnsi="Book Antiqua" w:cs="Traditional Arabic"/>
          <w:b/>
          <w:bCs/>
          <w:i/>
          <w:color w:val="000000"/>
          <w:sz w:val="24"/>
          <w:szCs w:val="24"/>
          <w:lang w:val="fr-FR"/>
        </w:rPr>
        <w:t xml:space="preserve">Celui qui mange ou boit en état de jeûne, qu’il poursuive son jeûne, car c’est Allah </w:t>
      </w:r>
      <w:r w:rsidR="005E3904" w:rsidRPr="00C01965">
        <w:rPr>
          <w:rFonts w:ascii="Book Antiqua" w:hAnsi="Book Antiqua" w:cs="Traditional Arabic"/>
          <w:b/>
          <w:bCs/>
          <w:i/>
          <w:color w:val="000000"/>
          <w:sz w:val="24"/>
          <w:szCs w:val="24"/>
          <w:lang w:val="fr-FR"/>
        </w:rPr>
        <w:t>qui l’a nourri et abreuvé</w:t>
      </w:r>
      <w:r w:rsidRPr="00C01965">
        <w:rPr>
          <w:rFonts w:ascii="Book Antiqua" w:hAnsi="Book Antiqua" w:cs="Traditional Arabic"/>
          <w:iCs/>
          <w:color w:val="000000"/>
          <w:sz w:val="24"/>
          <w:szCs w:val="24"/>
          <w:vertAlign w:val="superscript"/>
          <w:lang w:val="fr-FR"/>
        </w:rPr>
        <w:footnoteReference w:id="7"/>
      </w:r>
      <w:r w:rsidR="009C2219" w:rsidRPr="00C01965">
        <w:rPr>
          <w:rFonts w:ascii="Book Antiqua" w:hAnsi="Book Antiqua" w:cs="Traditional Arabic"/>
          <w:b/>
          <w:bCs/>
          <w:i/>
          <w:color w:val="000000"/>
          <w:sz w:val="24"/>
          <w:szCs w:val="24"/>
          <w:lang w:val="fr-FR"/>
        </w:rPr>
        <w:t>.</w:t>
      </w:r>
      <w:r w:rsidR="009C2219" w:rsidRPr="00C01965">
        <w:rPr>
          <w:rFonts w:ascii="Book Antiqua" w:hAnsi="Book Antiqua" w:cs="Traditional Arabic"/>
          <w:iCs/>
          <w:color w:val="000000"/>
          <w:sz w:val="24"/>
          <w:szCs w:val="24"/>
          <w:lang w:val="fr-FR"/>
        </w:rPr>
        <w:t>»</w:t>
      </w:r>
    </w:p>
    <w:p w:rsidR="00780ACD"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Le hadith prouve clairement qu’il n’y a pas de compensation</w:t>
      </w:r>
      <w:r w:rsidR="005E3904" w:rsidRPr="00C01965">
        <w:rPr>
          <w:rFonts w:ascii="Book Antiqua" w:hAnsi="Book Antiqua" w:cs="Traditional Arabic"/>
          <w:iCs/>
          <w:color w:val="000000"/>
          <w:sz w:val="24"/>
          <w:szCs w:val="24"/>
          <w:lang w:val="fr-FR"/>
        </w:rPr>
        <w:t xml:space="preserve"> à effectuer</w:t>
      </w:r>
      <w:r w:rsidRPr="00C01965">
        <w:rPr>
          <w:rFonts w:ascii="Book Antiqua" w:hAnsi="Book Antiqua" w:cs="Traditional Arabic"/>
          <w:iCs/>
          <w:color w:val="000000"/>
          <w:sz w:val="24"/>
          <w:szCs w:val="24"/>
          <w:lang w:val="fr-FR"/>
        </w:rPr>
        <w:t xml:space="preserve"> pour celui qui oublie. C’est l’opinion que partage la majorité des savants. Quant à l’imam Mâlik (</w:t>
      </w:r>
      <w:r w:rsidR="00EA22D3" w:rsidRPr="00C01965">
        <w:rPr>
          <w:rFonts w:ascii="CTraditional Arabic" w:hAnsi="CTraditional Arabic" w:cs="CTraditional Arabic" w:hint="cs"/>
          <w:sz w:val="24"/>
          <w:szCs w:val="24"/>
          <w:lang w:val="fr-FR" w:eastAsia="fr-FR"/>
        </w:rPr>
        <w:t>/</w:t>
      </w:r>
      <w:r w:rsidRPr="00C01965">
        <w:rPr>
          <w:rFonts w:ascii="Book Antiqua" w:hAnsi="Book Antiqua" w:cs="Traditional Arabic"/>
          <w:iCs/>
          <w:color w:val="000000"/>
          <w:sz w:val="24"/>
          <w:szCs w:val="24"/>
          <w:lang w:val="fr-FR"/>
        </w:rPr>
        <w:t xml:space="preserve">), il </w:t>
      </w:r>
      <w:r w:rsidR="005E3904" w:rsidRPr="00C01965">
        <w:rPr>
          <w:rFonts w:ascii="Book Antiqua" w:hAnsi="Book Antiqua" w:cs="Traditional Arabic"/>
          <w:iCs/>
          <w:color w:val="000000"/>
          <w:sz w:val="24"/>
          <w:szCs w:val="24"/>
          <w:lang w:val="fr-FR"/>
        </w:rPr>
        <w:t>consid</w:t>
      </w:r>
      <w:r w:rsidR="00D737BB" w:rsidRPr="00C01965">
        <w:rPr>
          <w:rFonts w:ascii="Book Antiqua" w:hAnsi="Book Antiqua" w:cs="Traditional Arabic"/>
          <w:iCs/>
          <w:color w:val="000000"/>
          <w:sz w:val="24"/>
          <w:szCs w:val="24"/>
          <w:lang w:val="fr-FR"/>
        </w:rPr>
        <w:t>é</w:t>
      </w:r>
      <w:r w:rsidR="005E3904" w:rsidRPr="00C01965">
        <w:rPr>
          <w:rFonts w:ascii="Book Antiqua" w:hAnsi="Book Antiqua" w:cs="Traditional Arabic"/>
          <w:iCs/>
          <w:color w:val="000000"/>
          <w:sz w:val="24"/>
          <w:szCs w:val="24"/>
          <w:lang w:val="fr-FR"/>
        </w:rPr>
        <w:t>r</w:t>
      </w:r>
      <w:r w:rsidR="00D737BB" w:rsidRPr="00C01965">
        <w:rPr>
          <w:rFonts w:ascii="Book Antiqua" w:hAnsi="Book Antiqua" w:cs="Traditional Arabic"/>
          <w:iCs/>
          <w:color w:val="000000"/>
          <w:sz w:val="24"/>
          <w:szCs w:val="24"/>
          <w:lang w:val="fr-FR"/>
        </w:rPr>
        <w:t>ait</w:t>
      </w:r>
      <w:r w:rsidRPr="00C01965">
        <w:rPr>
          <w:rFonts w:ascii="Book Antiqua" w:hAnsi="Book Antiqua" w:cs="Traditional Arabic"/>
          <w:iCs/>
          <w:color w:val="000000"/>
          <w:sz w:val="24"/>
          <w:szCs w:val="24"/>
          <w:lang w:val="fr-FR"/>
        </w:rPr>
        <w:t xml:space="preserve"> que le jeûne d’une telle personne est nul et nécessite une compensation. Mais peut-être que ce hadith </w:t>
      </w:r>
      <w:r w:rsidR="005E3904" w:rsidRPr="00C01965">
        <w:rPr>
          <w:rFonts w:ascii="Book Antiqua" w:hAnsi="Book Antiqua" w:cs="Traditional Arabic"/>
          <w:iCs/>
          <w:color w:val="000000"/>
          <w:sz w:val="24"/>
          <w:szCs w:val="24"/>
          <w:lang w:val="fr-FR"/>
        </w:rPr>
        <w:t xml:space="preserve">ne lui est </w:t>
      </w:r>
      <w:r w:rsidRPr="00C01965">
        <w:rPr>
          <w:rFonts w:ascii="Book Antiqua" w:hAnsi="Book Antiqua" w:cs="Traditional Arabic"/>
          <w:iCs/>
          <w:color w:val="000000"/>
          <w:sz w:val="24"/>
          <w:szCs w:val="24"/>
          <w:lang w:val="fr-FR"/>
        </w:rPr>
        <w:t>pas parvenu</w:t>
      </w:r>
      <w:r w:rsidR="005E3904" w:rsidRPr="00C01965">
        <w:rPr>
          <w:rFonts w:ascii="Book Antiqua" w:hAnsi="Book Antiqua" w:cs="Traditional Arabic"/>
          <w:iCs/>
          <w:color w:val="000000"/>
          <w:sz w:val="24"/>
          <w:szCs w:val="24"/>
          <w:lang w:val="fr-FR"/>
        </w:rPr>
        <w:t>, comme l’indique</w:t>
      </w:r>
      <w:r w:rsidRPr="00C01965">
        <w:rPr>
          <w:rFonts w:ascii="Book Antiqua" w:hAnsi="Book Antiqua" w:cs="Traditional Arabic"/>
          <w:iCs/>
          <w:color w:val="000000"/>
          <w:sz w:val="24"/>
          <w:szCs w:val="24"/>
          <w:lang w:val="fr-FR"/>
        </w:rPr>
        <w:t xml:space="preserve"> </w:t>
      </w:r>
      <w:r w:rsidR="005E3904" w:rsidRPr="00C01965">
        <w:rPr>
          <w:rFonts w:ascii="Book Antiqua" w:hAnsi="Book Antiqua" w:cs="Traditional Arabic"/>
          <w:iCs/>
          <w:color w:val="000000"/>
          <w:sz w:val="24"/>
          <w:szCs w:val="24"/>
          <w:lang w:val="fr-FR"/>
        </w:rPr>
        <w:t>A</w:t>
      </w:r>
      <w:r w:rsidR="004D5690" w:rsidRPr="00C01965">
        <w:rPr>
          <w:rFonts w:ascii="Book Antiqua" w:hAnsi="Book Antiqua" w:cs="Traditional Arabic"/>
          <w:iCs/>
          <w:color w:val="000000"/>
          <w:sz w:val="24"/>
          <w:szCs w:val="24"/>
          <w:lang w:val="fr-FR"/>
        </w:rPr>
        <w:t>d</w:t>
      </w:r>
      <w:r w:rsidRPr="00C01965">
        <w:rPr>
          <w:rFonts w:ascii="Book Antiqua" w:hAnsi="Book Antiqua" w:cs="Traditional Arabic"/>
          <w:iCs/>
          <w:color w:val="000000"/>
          <w:sz w:val="24"/>
          <w:szCs w:val="24"/>
          <w:lang w:val="fr-FR"/>
        </w:rPr>
        <w:t>-D</w:t>
      </w:r>
      <w:r w:rsidR="005E3904" w:rsidRPr="00C01965">
        <w:rPr>
          <w:rFonts w:ascii="Book Antiqua" w:hAnsi="Book Antiqua" w:cs="Traditional Arabic"/>
          <w:iCs/>
          <w:color w:val="000000"/>
          <w:sz w:val="24"/>
          <w:szCs w:val="24"/>
          <w:lang w:val="fr-FR"/>
        </w:rPr>
        <w:t>â</w:t>
      </w:r>
      <w:r w:rsidRPr="00C01965">
        <w:rPr>
          <w:rFonts w:ascii="Book Antiqua" w:hAnsi="Book Antiqua" w:cs="Traditional Arabic"/>
          <w:iCs/>
          <w:color w:val="000000"/>
          <w:sz w:val="24"/>
          <w:szCs w:val="24"/>
          <w:lang w:val="fr-FR"/>
        </w:rPr>
        <w:t>w</w:t>
      </w:r>
      <w:r w:rsidR="005E3904" w:rsidRPr="00C01965">
        <w:rPr>
          <w:rFonts w:ascii="Book Antiqua" w:hAnsi="Book Antiqua" w:cs="Traditional Arabic"/>
          <w:iCs/>
          <w:color w:val="000000"/>
          <w:sz w:val="24"/>
          <w:szCs w:val="24"/>
          <w:lang w:val="fr-FR"/>
        </w:rPr>
        <w:t>û</w:t>
      </w:r>
      <w:r w:rsidRPr="00C01965">
        <w:rPr>
          <w:rFonts w:ascii="Book Antiqua" w:hAnsi="Book Antiqua" w:cs="Traditional Arabic"/>
          <w:iCs/>
          <w:color w:val="000000"/>
          <w:sz w:val="24"/>
          <w:szCs w:val="24"/>
          <w:lang w:val="fr-FR"/>
        </w:rPr>
        <w:t>d</w:t>
      </w:r>
      <w:r w:rsidR="005E3904" w:rsidRPr="00C01965">
        <w:rPr>
          <w:rFonts w:ascii="Book Antiqua" w:hAnsi="Book Antiqua" w:cs="Traditional Arabic"/>
          <w:iCs/>
          <w:color w:val="000000"/>
          <w:sz w:val="24"/>
          <w:szCs w:val="24"/>
          <w:lang w:val="fr-FR"/>
        </w:rPr>
        <w:t>î</w:t>
      </w:r>
      <w:r w:rsidRPr="00C01965">
        <w:rPr>
          <w:rFonts w:ascii="Book Antiqua" w:hAnsi="Book Antiqua" w:cs="Traditional Arabic"/>
          <w:iCs/>
          <w:color w:val="000000"/>
          <w:sz w:val="24"/>
          <w:szCs w:val="24"/>
          <w:vertAlign w:val="superscript"/>
          <w:lang w:val="fr-FR"/>
        </w:rPr>
        <w:footnoteReference w:id="8"/>
      </w:r>
      <w:r w:rsidRPr="00C01965">
        <w:rPr>
          <w:rFonts w:ascii="Book Antiqua" w:hAnsi="Book Antiqua" w:cs="Traditional Arabic"/>
          <w:iCs/>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p>
    <w:p w:rsidR="00187614" w:rsidRPr="00C01965" w:rsidRDefault="00812E4B" w:rsidP="00C01965">
      <w:pPr>
        <w:pStyle w:val="Heading2"/>
      </w:pPr>
      <w:bookmarkStart w:id="17" w:name="_Toc359153468"/>
      <w:bookmarkStart w:id="18" w:name="_Toc449999626"/>
      <w:r w:rsidRPr="00C01965">
        <w:t xml:space="preserve">5) </w:t>
      </w:r>
      <w:r w:rsidR="00187614" w:rsidRPr="00C01965">
        <w:t>avoir des rapports charnels pendant les jours de Ramadan</w:t>
      </w:r>
      <w:bookmarkEnd w:id="17"/>
      <w:bookmarkEnd w:id="18"/>
    </w:p>
    <w:p w:rsidR="005E390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Quiconque a des rapports </w:t>
      </w:r>
      <w:r w:rsidR="008A4937" w:rsidRPr="00C01965">
        <w:rPr>
          <w:rFonts w:ascii="Book Antiqua" w:hAnsi="Book Antiqua" w:cs="Traditional Arabic"/>
          <w:iCs/>
          <w:color w:val="000000"/>
          <w:sz w:val="24"/>
          <w:szCs w:val="24"/>
          <w:lang w:val="fr-FR"/>
        </w:rPr>
        <w:t>intimes</w:t>
      </w:r>
      <w:r w:rsidRPr="00C01965">
        <w:rPr>
          <w:rFonts w:ascii="Book Antiqua" w:hAnsi="Book Antiqua" w:cs="Traditional Arabic"/>
          <w:iCs/>
          <w:color w:val="000000"/>
          <w:sz w:val="24"/>
          <w:szCs w:val="24"/>
          <w:lang w:val="fr-FR"/>
        </w:rPr>
        <w:t xml:space="preserve"> avec son épouse en </w:t>
      </w:r>
      <w:r w:rsidR="005E3904" w:rsidRPr="00C01965">
        <w:rPr>
          <w:rFonts w:ascii="Book Antiqua" w:hAnsi="Book Antiqua" w:cs="Traditional Arabic"/>
          <w:iCs/>
          <w:color w:val="000000"/>
          <w:sz w:val="24"/>
          <w:szCs w:val="24"/>
          <w:lang w:val="fr-FR"/>
        </w:rPr>
        <w:t xml:space="preserve">pleine </w:t>
      </w:r>
      <w:r w:rsidRPr="00C01965">
        <w:rPr>
          <w:rFonts w:ascii="Book Antiqua" w:hAnsi="Book Antiqua" w:cs="Traditional Arabic"/>
          <w:iCs/>
          <w:color w:val="000000"/>
          <w:sz w:val="24"/>
          <w:szCs w:val="24"/>
          <w:lang w:val="fr-FR"/>
        </w:rPr>
        <w:t xml:space="preserve">journée de </w:t>
      </w:r>
      <w:r w:rsidR="005E3904" w:rsidRPr="00C01965">
        <w:rPr>
          <w:rFonts w:ascii="Book Antiqua" w:hAnsi="Book Antiqua" w:cs="Traditional Arabic"/>
          <w:iCs/>
          <w:color w:val="000000"/>
          <w:sz w:val="24"/>
          <w:szCs w:val="24"/>
          <w:lang w:val="fr-FR"/>
        </w:rPr>
        <w:t>R</w:t>
      </w:r>
      <w:r w:rsidRPr="00C01965">
        <w:rPr>
          <w:rFonts w:ascii="Book Antiqua" w:hAnsi="Book Antiqua" w:cs="Traditional Arabic"/>
          <w:iCs/>
          <w:color w:val="000000"/>
          <w:sz w:val="24"/>
          <w:szCs w:val="24"/>
          <w:lang w:val="fr-FR"/>
        </w:rPr>
        <w:t>amadan alors qu’il est en état de jeûne</w:t>
      </w:r>
      <w:r w:rsidR="009C2219" w:rsidRPr="00C01965">
        <w:rPr>
          <w:rFonts w:ascii="Book Antiqua" w:hAnsi="Book Antiqua" w:cs="Traditional Arabic"/>
          <w:iCs/>
          <w:color w:val="000000"/>
          <w:sz w:val="24"/>
          <w:szCs w:val="24"/>
          <w:lang w:val="fr-FR"/>
        </w:rPr>
        <w:t xml:space="preserve"> et le fait délibérément et consciemment</w:t>
      </w:r>
      <w:r w:rsidRPr="00C01965">
        <w:rPr>
          <w:rFonts w:ascii="Book Antiqua" w:hAnsi="Book Antiqua" w:cs="Traditional Arabic"/>
          <w:iCs/>
          <w:color w:val="000000"/>
          <w:sz w:val="24"/>
          <w:szCs w:val="24"/>
          <w:lang w:val="fr-FR"/>
        </w:rPr>
        <w:t>, son jeûne es</w:t>
      </w:r>
      <w:r w:rsidR="009C2219" w:rsidRPr="00C01965">
        <w:rPr>
          <w:rFonts w:ascii="Book Antiqua" w:hAnsi="Book Antiqua" w:cs="Traditional Arabic"/>
          <w:iCs/>
          <w:color w:val="000000"/>
          <w:sz w:val="24"/>
          <w:szCs w:val="24"/>
          <w:lang w:val="fr-FR"/>
        </w:rPr>
        <w:t>t annulé</w:t>
      </w:r>
      <w:r w:rsidRPr="00C01965">
        <w:rPr>
          <w:rFonts w:ascii="Book Antiqua" w:hAnsi="Book Antiqua" w:cs="Traditional Arabic"/>
          <w:iCs/>
          <w:color w:val="000000"/>
          <w:sz w:val="24"/>
          <w:szCs w:val="24"/>
          <w:lang w:val="fr-FR"/>
        </w:rPr>
        <w:t xml:space="preserve">. La compensation de cette journée par une autre lui est </w:t>
      </w:r>
      <w:r w:rsidR="005E3904" w:rsidRPr="00C01965">
        <w:rPr>
          <w:rFonts w:ascii="Book Antiqua" w:hAnsi="Book Antiqua" w:cs="Traditional Arabic"/>
          <w:iCs/>
          <w:color w:val="000000"/>
          <w:sz w:val="24"/>
          <w:szCs w:val="24"/>
          <w:lang w:val="fr-FR"/>
        </w:rPr>
        <w:t>alors obligatoire.</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De même, il doit se repentir sincèrement</w:t>
      </w:r>
      <w:r w:rsidR="009D5970" w:rsidRPr="00C01965">
        <w:rPr>
          <w:rFonts w:ascii="Book Antiqua" w:hAnsi="Book Antiqua" w:cs="Traditional Arabic"/>
          <w:iCs/>
          <w:color w:val="000000"/>
          <w:sz w:val="24"/>
          <w:szCs w:val="24"/>
          <w:lang w:val="fr-FR"/>
        </w:rPr>
        <w:t xml:space="preserve"> et s</w:t>
      </w:r>
      <w:r w:rsidRPr="00C01965">
        <w:rPr>
          <w:rFonts w:ascii="Book Antiqua" w:hAnsi="Book Antiqua" w:cs="Traditional Arabic"/>
          <w:iCs/>
          <w:color w:val="000000"/>
          <w:sz w:val="24"/>
          <w:szCs w:val="24"/>
          <w:lang w:val="fr-FR"/>
        </w:rPr>
        <w:t xml:space="preserve">on repentir doit être accompagné </w:t>
      </w:r>
      <w:r w:rsidR="005E3904" w:rsidRPr="00C01965">
        <w:rPr>
          <w:rFonts w:ascii="Book Antiqua" w:hAnsi="Book Antiqua" w:cs="Traditional Arabic"/>
          <w:iCs/>
          <w:color w:val="000000"/>
          <w:sz w:val="24"/>
          <w:szCs w:val="24"/>
          <w:lang w:val="fr-FR"/>
        </w:rPr>
        <w:t>de</w:t>
      </w:r>
      <w:r w:rsidRPr="00C01965">
        <w:rPr>
          <w:rFonts w:ascii="Book Antiqua" w:hAnsi="Book Antiqua" w:cs="Traditional Arabic"/>
          <w:iCs/>
          <w:color w:val="000000"/>
          <w:sz w:val="24"/>
          <w:szCs w:val="24"/>
          <w:lang w:val="fr-FR"/>
        </w:rPr>
        <w:t xml:space="preserve"> remords et de la renonciation de réitérer cet acte.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De plus, </w:t>
      </w:r>
      <w:r w:rsidR="005E3904" w:rsidRPr="00C01965">
        <w:rPr>
          <w:rFonts w:ascii="Book Antiqua" w:hAnsi="Book Antiqua" w:cs="Traditional Arabic"/>
          <w:iCs/>
          <w:color w:val="000000"/>
          <w:sz w:val="24"/>
          <w:szCs w:val="24"/>
          <w:lang w:val="fr-FR"/>
        </w:rPr>
        <w:t>il est redevable d’</w:t>
      </w:r>
      <w:r w:rsidRPr="00C01965">
        <w:rPr>
          <w:rFonts w:ascii="Book Antiqua" w:hAnsi="Book Antiqua" w:cs="Traditional Arabic"/>
          <w:iCs/>
          <w:color w:val="000000"/>
          <w:sz w:val="24"/>
          <w:szCs w:val="24"/>
          <w:lang w:val="fr-FR"/>
        </w:rPr>
        <w:t>une expiation qui consiste à affranchir un esclave</w:t>
      </w:r>
      <w:r w:rsidR="005E3904" w:rsidRPr="00C01965">
        <w:rPr>
          <w:rFonts w:ascii="Book Antiqua" w:hAnsi="Book Antiqua" w:cs="Traditional Arabic"/>
          <w:iCs/>
          <w:color w:val="000000"/>
          <w:sz w:val="24"/>
          <w:szCs w:val="24"/>
          <w:lang w:val="fr-FR"/>
        </w:rPr>
        <w:t>. S</w:t>
      </w:r>
      <w:r w:rsidRPr="00C01965">
        <w:rPr>
          <w:rFonts w:ascii="Book Antiqua" w:hAnsi="Book Antiqua" w:cs="Traditional Arabic"/>
          <w:iCs/>
          <w:color w:val="000000"/>
          <w:sz w:val="24"/>
          <w:szCs w:val="24"/>
          <w:lang w:val="fr-FR"/>
        </w:rPr>
        <w:t xml:space="preserve">’il n’en trouve pas, il </w:t>
      </w:r>
      <w:r w:rsidR="005E3904" w:rsidRPr="00C01965">
        <w:rPr>
          <w:rFonts w:ascii="Book Antiqua" w:hAnsi="Book Antiqua" w:cs="Traditional Arabic"/>
          <w:iCs/>
          <w:color w:val="000000"/>
          <w:sz w:val="24"/>
          <w:szCs w:val="24"/>
          <w:lang w:val="fr-FR"/>
        </w:rPr>
        <w:t>doit jeûner</w:t>
      </w:r>
      <w:r w:rsidRPr="00C01965">
        <w:rPr>
          <w:rFonts w:ascii="Book Antiqua" w:hAnsi="Book Antiqua" w:cs="Traditional Arabic"/>
          <w:iCs/>
          <w:color w:val="000000"/>
          <w:sz w:val="24"/>
          <w:szCs w:val="24"/>
          <w:lang w:val="fr-FR"/>
        </w:rPr>
        <w:t xml:space="preserve"> deux mois consécutifs</w:t>
      </w:r>
      <w:r w:rsidR="005E3904" w:rsidRPr="00C01965">
        <w:rPr>
          <w:rFonts w:ascii="Book Antiqua" w:hAnsi="Book Antiqua" w:cs="Traditional Arabic"/>
          <w:iCs/>
          <w:color w:val="000000"/>
          <w:sz w:val="24"/>
          <w:szCs w:val="24"/>
          <w:lang w:val="fr-FR"/>
        </w:rPr>
        <w:t>. S</w:t>
      </w:r>
      <w:r w:rsidRPr="00C01965">
        <w:rPr>
          <w:rFonts w:ascii="Book Antiqua" w:hAnsi="Book Antiqua" w:cs="Traditional Arabic"/>
          <w:iCs/>
          <w:color w:val="000000"/>
          <w:sz w:val="24"/>
          <w:szCs w:val="24"/>
          <w:lang w:val="fr-FR"/>
        </w:rPr>
        <w:t xml:space="preserve">’il en est incapable, il </w:t>
      </w:r>
      <w:r w:rsidR="005E3904" w:rsidRPr="00C01965">
        <w:rPr>
          <w:rFonts w:ascii="Book Antiqua" w:hAnsi="Book Antiqua" w:cs="Traditional Arabic"/>
          <w:iCs/>
          <w:color w:val="000000"/>
          <w:sz w:val="24"/>
          <w:szCs w:val="24"/>
          <w:lang w:val="fr-FR"/>
        </w:rPr>
        <w:t xml:space="preserve">devra nourrir </w:t>
      </w:r>
      <w:r w:rsidRPr="00C01965">
        <w:rPr>
          <w:rFonts w:ascii="Book Antiqua" w:hAnsi="Book Antiqua" w:cs="Traditional Arabic"/>
          <w:iCs/>
          <w:color w:val="000000"/>
          <w:sz w:val="24"/>
          <w:szCs w:val="24"/>
          <w:lang w:val="fr-FR"/>
        </w:rPr>
        <w:t xml:space="preserve">soixante pauvres.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La preuve de cela réside dans le hadith </w:t>
      </w:r>
      <w:r w:rsidR="00D737BB" w:rsidRPr="00C01965">
        <w:rPr>
          <w:rFonts w:ascii="Book Antiqua" w:hAnsi="Book Antiqua" w:cs="Traditional Arabic"/>
          <w:iCs/>
          <w:color w:val="000000"/>
          <w:sz w:val="24"/>
          <w:szCs w:val="24"/>
          <w:lang w:val="fr-FR"/>
        </w:rPr>
        <w:t>rapporté</w:t>
      </w:r>
      <w:r w:rsidRPr="00C01965">
        <w:rPr>
          <w:rFonts w:ascii="Book Antiqua" w:hAnsi="Book Antiqua" w:cs="Traditional Arabic"/>
          <w:iCs/>
          <w:color w:val="000000"/>
          <w:sz w:val="24"/>
          <w:szCs w:val="24"/>
          <w:lang w:val="fr-FR"/>
        </w:rPr>
        <w:t xml:space="preserve"> </w:t>
      </w:r>
      <w:r w:rsidR="00D737BB" w:rsidRPr="00C01965">
        <w:rPr>
          <w:rFonts w:ascii="Book Antiqua" w:hAnsi="Book Antiqua" w:cs="Traditional Arabic"/>
          <w:iCs/>
          <w:color w:val="000000"/>
          <w:sz w:val="24"/>
          <w:szCs w:val="24"/>
          <w:lang w:val="fr-FR"/>
        </w:rPr>
        <w:t xml:space="preserve">dans </w:t>
      </w:r>
      <w:r w:rsidRPr="00C01965">
        <w:rPr>
          <w:rFonts w:ascii="Book Antiqua" w:hAnsi="Book Antiqua" w:cs="Traditional Arabic"/>
          <w:iCs/>
          <w:color w:val="000000"/>
          <w:sz w:val="24"/>
          <w:szCs w:val="24"/>
          <w:lang w:val="fr-FR"/>
        </w:rPr>
        <w:t>les deux recueils authentiques</w:t>
      </w:r>
      <w:r w:rsidR="00D737BB"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d’après </w:t>
      </w:r>
      <w:r w:rsidR="00520D92" w:rsidRPr="00C01965">
        <w:rPr>
          <w:rFonts w:ascii="Book Antiqua" w:hAnsi="Book Antiqua" w:cs="Traditional Arabic"/>
          <w:iCs/>
          <w:color w:val="000000"/>
          <w:sz w:val="24"/>
          <w:szCs w:val="24"/>
          <w:lang w:val="fr-FR"/>
        </w:rPr>
        <w:t>Abû Hurayrah</w:t>
      </w:r>
      <w:r w:rsidRPr="00C01965">
        <w:rPr>
          <w:rFonts w:ascii="Book Antiqua" w:hAnsi="Book Antiqua" w:cs="Traditional Arabic"/>
          <w:iCs/>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iCs/>
          <w:color w:val="000000"/>
          <w:sz w:val="24"/>
          <w:szCs w:val="24"/>
          <w:lang w:val="fr-FR"/>
        </w:rPr>
        <w:t xml:space="preserve">), qui </w:t>
      </w:r>
      <w:r w:rsidR="009D5970" w:rsidRPr="00C01965">
        <w:rPr>
          <w:rFonts w:ascii="Book Antiqua" w:hAnsi="Book Antiqua" w:cs="Traditional Arabic"/>
          <w:iCs/>
          <w:color w:val="000000"/>
          <w:sz w:val="24"/>
          <w:szCs w:val="24"/>
          <w:lang w:val="fr-FR"/>
        </w:rPr>
        <w:t>dit</w:t>
      </w:r>
      <w:r w:rsidR="00C01965"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p>
    <w:p w:rsidR="005E3904" w:rsidRPr="00C01965" w:rsidRDefault="00C53806"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w:t>
      </w:r>
      <w:r w:rsidR="005E3904" w:rsidRPr="00C01965">
        <w:rPr>
          <w:rFonts w:ascii="Book Antiqua" w:hAnsi="Book Antiqua" w:cs="Traditional Arabic"/>
          <w:iCs/>
          <w:color w:val="000000"/>
          <w:sz w:val="24"/>
          <w:szCs w:val="24"/>
          <w:lang w:val="fr-FR"/>
        </w:rPr>
        <w:t>Alors</w:t>
      </w:r>
      <w:r w:rsidR="00187614" w:rsidRPr="00C01965">
        <w:rPr>
          <w:rFonts w:ascii="Book Antiqua" w:hAnsi="Book Antiqua" w:cs="Traditional Arabic"/>
          <w:iCs/>
          <w:color w:val="000000"/>
          <w:sz w:val="24"/>
          <w:szCs w:val="24"/>
          <w:lang w:val="fr-FR"/>
        </w:rPr>
        <w:t xml:space="preserve"> que nous étions </w:t>
      </w:r>
      <w:r w:rsidR="004E628C" w:rsidRPr="00C01965">
        <w:rPr>
          <w:rFonts w:ascii="Book Antiqua" w:hAnsi="Book Antiqua" w:cs="Traditional Arabic"/>
          <w:iCs/>
          <w:color w:val="000000"/>
          <w:sz w:val="24"/>
          <w:szCs w:val="24"/>
          <w:lang w:val="fr-FR"/>
        </w:rPr>
        <w:t>assis chez</w:t>
      </w:r>
      <w:r w:rsidR="00187614" w:rsidRPr="00C01965">
        <w:rPr>
          <w:rFonts w:ascii="Book Antiqua" w:hAnsi="Book Antiqua" w:cs="Traditional Arabic"/>
          <w:iCs/>
          <w:color w:val="000000"/>
          <w:sz w:val="24"/>
          <w:szCs w:val="24"/>
          <w:lang w:val="fr-FR"/>
        </w:rPr>
        <w:t xml:space="preserve"> le </w:t>
      </w:r>
      <w:r w:rsidR="005E3904" w:rsidRPr="00C01965">
        <w:rPr>
          <w:rFonts w:ascii="Book Antiqua" w:hAnsi="Book Antiqua" w:cs="Traditional Arabic"/>
          <w:iCs/>
          <w:color w:val="000000"/>
          <w:sz w:val="24"/>
          <w:szCs w:val="24"/>
          <w:lang w:val="fr-FR"/>
        </w:rPr>
        <w:t>p</w:t>
      </w:r>
      <w:r w:rsidR="00187614"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00187614" w:rsidRPr="00C01965">
        <w:rPr>
          <w:rFonts w:ascii="Book Antiqua" w:hAnsi="Book Antiqua" w:cs="Traditional Arabic"/>
          <w:iCs/>
          <w:color w:val="000000"/>
          <w:sz w:val="24"/>
          <w:szCs w:val="24"/>
          <w:lang w:val="fr-FR"/>
        </w:rPr>
        <w:t>), un homme vint et dit</w:t>
      </w:r>
      <w:r w:rsidR="00C01965" w:rsidRPr="00C01965">
        <w:rPr>
          <w:rFonts w:ascii="Book Antiqua" w:hAnsi="Book Antiqua" w:cs="Traditional Arabic"/>
          <w:iCs/>
          <w:color w:val="000000"/>
          <w:sz w:val="24"/>
          <w:szCs w:val="24"/>
          <w:lang w:val="fr-FR"/>
        </w:rPr>
        <w:t>:</w:t>
      </w:r>
      <w:r w:rsidR="00187614" w:rsidRPr="00C01965">
        <w:rPr>
          <w:rFonts w:ascii="Book Antiqua" w:hAnsi="Book Antiqua" w:cs="Traditional Arabic"/>
          <w:iCs/>
          <w:color w:val="000000"/>
          <w:sz w:val="24"/>
          <w:szCs w:val="24"/>
          <w:lang w:val="fr-FR"/>
        </w:rPr>
        <w:t xml:space="preserve"> </w:t>
      </w:r>
    </w:p>
    <w:p w:rsidR="00187614" w:rsidRPr="00C01965" w:rsidRDefault="005E390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w:t>
      </w:r>
      <w:r w:rsidR="00187614" w:rsidRPr="00C01965">
        <w:rPr>
          <w:rFonts w:ascii="Book Antiqua" w:hAnsi="Book Antiqua" w:cs="Traditional Arabic"/>
          <w:i/>
          <w:color w:val="000000"/>
          <w:sz w:val="24"/>
          <w:szCs w:val="24"/>
          <w:lang w:val="fr-FR"/>
        </w:rPr>
        <w:t>Ô Messager d’Allah</w:t>
      </w:r>
      <w:r w:rsidR="00C01965" w:rsidRPr="00C01965">
        <w:rPr>
          <w:rFonts w:ascii="Book Antiqua" w:hAnsi="Book Antiqua" w:cs="Traditional Arabic"/>
          <w:i/>
          <w:color w:val="000000"/>
          <w:sz w:val="24"/>
          <w:szCs w:val="24"/>
          <w:lang w:val="fr-FR"/>
        </w:rPr>
        <w:t>!</w:t>
      </w:r>
      <w:r w:rsidR="00187614" w:rsidRPr="00C01965">
        <w:rPr>
          <w:rFonts w:ascii="Book Antiqua" w:hAnsi="Book Antiqua" w:cs="Traditional Arabic"/>
          <w:i/>
          <w:color w:val="000000"/>
          <w:sz w:val="24"/>
          <w:szCs w:val="24"/>
          <w:lang w:val="fr-FR"/>
        </w:rPr>
        <w:t xml:space="preserve"> Je suis perdu</w:t>
      </w:r>
      <w:r w:rsidR="00C01965" w:rsidRPr="00C01965">
        <w:rPr>
          <w:rFonts w:ascii="Book Antiqua" w:hAnsi="Book Antiqua" w:cs="Traditional Arabic"/>
          <w:i/>
          <w:color w:val="000000"/>
          <w:sz w:val="24"/>
          <w:szCs w:val="24"/>
          <w:lang w:val="fr-FR"/>
        </w:rPr>
        <w:t>!</w:t>
      </w:r>
      <w:r w:rsidRPr="00C01965">
        <w:rPr>
          <w:rFonts w:ascii="Book Antiqua" w:hAnsi="Book Antiqua" w:cs="Traditional Arabic"/>
          <w:iCs/>
          <w:color w:val="000000"/>
          <w:sz w:val="24"/>
          <w:szCs w:val="24"/>
          <w:lang w:val="fr-FR"/>
        </w:rPr>
        <w:t>»</w:t>
      </w:r>
      <w:r w:rsidR="00187614" w:rsidRPr="00C01965">
        <w:rPr>
          <w:rFonts w:ascii="Book Antiqua" w:hAnsi="Book Antiqua" w:cs="Traditional Arabic"/>
          <w:iCs/>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b/>
          <w:bCs/>
          <w:i/>
          <w:color w:val="000000"/>
          <w:sz w:val="24"/>
          <w:szCs w:val="24"/>
          <w:lang w:val="fr-FR"/>
        </w:rPr>
        <w:t>Qu’y a-t-il</w:t>
      </w:r>
      <w:r w:rsidR="00C01965" w:rsidRPr="00C01965">
        <w:rPr>
          <w:rFonts w:ascii="Book Antiqua" w:hAnsi="Book Antiqua" w:cs="Traditional Arabic"/>
          <w:b/>
          <w:bCs/>
          <w:i/>
          <w:color w:val="000000"/>
          <w:sz w:val="24"/>
          <w:szCs w:val="24"/>
          <w:lang w:val="fr-FR"/>
        </w:rPr>
        <w:t>?</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Lui demanda le </w:t>
      </w:r>
      <w:r w:rsidR="00A13B5F" w:rsidRPr="00C01965">
        <w:rPr>
          <w:rFonts w:ascii="Book Antiqua" w:hAnsi="Book Antiqua" w:cs="Traditional Arabic"/>
          <w:iCs/>
          <w:color w:val="000000"/>
          <w:sz w:val="24"/>
          <w:szCs w:val="24"/>
          <w:lang w:val="fr-FR"/>
        </w:rPr>
        <w:t>p</w:t>
      </w:r>
      <w:r w:rsidRPr="00C01965">
        <w:rPr>
          <w:rFonts w:ascii="Book Antiqua" w:hAnsi="Book Antiqua" w:cs="Traditional Arabic"/>
          <w:iCs/>
          <w:color w:val="000000"/>
          <w:sz w:val="24"/>
          <w:szCs w:val="24"/>
          <w:lang w:val="fr-FR"/>
        </w:rPr>
        <w:t>rophète</w:t>
      </w:r>
      <w:r w:rsidR="00A13B5F" w:rsidRPr="00C01965">
        <w:rPr>
          <w:rStyle w:val="FootnoteReference"/>
          <w:rFonts w:ascii="Book Antiqua" w:hAnsi="Book Antiqua"/>
          <w:iCs/>
          <w:color w:val="000000"/>
          <w:sz w:val="24"/>
          <w:szCs w:val="24"/>
          <w:lang w:val="fr-FR"/>
        </w:rPr>
        <w:footnoteReference w:id="9"/>
      </w:r>
      <w:r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00A13B5F" w:rsidRPr="00C01965">
        <w:rPr>
          <w:rFonts w:ascii="Book Antiqua" w:hAnsi="Book Antiqua" w:cs="Traditional Arabic"/>
          <w:i/>
          <w:color w:val="000000"/>
          <w:sz w:val="24"/>
          <w:szCs w:val="24"/>
          <w:lang w:val="fr-FR"/>
        </w:rPr>
        <w:t xml:space="preserve">J’ai eu des relations avec ma femme en pleine </w:t>
      </w:r>
      <w:r w:rsidR="00B82729" w:rsidRPr="00C01965">
        <w:rPr>
          <w:rFonts w:ascii="Book Antiqua" w:hAnsi="Book Antiqua" w:cs="Traditional Arabic"/>
          <w:color w:val="000000"/>
          <w:sz w:val="24"/>
          <w:szCs w:val="24"/>
          <w:lang w:val="fr-FR"/>
        </w:rPr>
        <w:t>«</w:t>
      </w:r>
      <w:r w:rsidR="00A13B5F" w:rsidRPr="00C01965">
        <w:rPr>
          <w:rFonts w:ascii="Book Antiqua" w:hAnsi="Book Antiqua" w:cs="Traditional Arabic"/>
          <w:i/>
          <w:color w:val="000000"/>
          <w:sz w:val="24"/>
          <w:szCs w:val="24"/>
          <w:lang w:val="fr-FR"/>
        </w:rPr>
        <w:t>journée de</w:t>
      </w:r>
      <w:r w:rsidR="00B82729" w:rsidRPr="00C01965">
        <w:rPr>
          <w:rFonts w:ascii="Book Antiqua" w:hAnsi="Book Antiqua" w:cs="Traditional Arabic"/>
          <w:b/>
          <w:bCs/>
          <w:i/>
          <w:iCs/>
          <w:color w:val="000000"/>
          <w:sz w:val="24"/>
          <w:szCs w:val="24"/>
          <w:lang w:val="fr-FR"/>
        </w:rPr>
        <w:t>»</w:t>
      </w:r>
      <w:r w:rsidR="00A13B5F" w:rsidRPr="00C01965">
        <w:rPr>
          <w:rFonts w:ascii="Book Antiqua" w:hAnsi="Book Antiqua" w:cs="Traditional Arabic"/>
          <w:i/>
          <w:color w:val="000000"/>
          <w:sz w:val="24"/>
          <w:szCs w:val="24"/>
          <w:lang w:val="fr-FR"/>
        </w:rPr>
        <w:t xml:space="preserve"> Ramadan</w:t>
      </w:r>
      <w:r w:rsidR="00C01965" w:rsidRPr="00C01965">
        <w:rPr>
          <w:rFonts w:ascii="Book Antiqua" w:hAnsi="Book Antiqua" w:cs="Traditional Arabic"/>
          <w:i/>
          <w:color w:val="000000"/>
          <w:sz w:val="24"/>
          <w:szCs w:val="24"/>
          <w:lang w:val="fr-FR"/>
        </w:rPr>
        <w:t>?</w:t>
      </w:r>
      <w:r w:rsidR="00A13B5F"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00A13B5F" w:rsidRPr="00C01965">
        <w:rPr>
          <w:rFonts w:ascii="Book Antiqua" w:hAnsi="Book Antiqua" w:cs="Traditional Arabic"/>
          <w:b/>
          <w:bCs/>
          <w:i/>
          <w:iCs/>
          <w:color w:val="000000"/>
          <w:sz w:val="24"/>
          <w:szCs w:val="24"/>
          <w:lang w:val="fr-FR"/>
        </w:rPr>
        <w:t>As-tu de quoi libérer un esclave</w:t>
      </w:r>
      <w:r w:rsidR="00C01965" w:rsidRPr="00C01965">
        <w:rPr>
          <w:rFonts w:ascii="Book Antiqua" w:hAnsi="Book Antiqua" w:cs="Traditional Arabic"/>
          <w:b/>
          <w:bCs/>
          <w:i/>
          <w:iCs/>
          <w:color w:val="000000"/>
          <w:sz w:val="24"/>
          <w:szCs w:val="24"/>
          <w:lang w:val="fr-FR"/>
        </w:rPr>
        <w:t>?</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dit-il.</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
          <w:color w:val="000000"/>
          <w:sz w:val="24"/>
          <w:szCs w:val="24"/>
          <w:lang w:val="fr-FR"/>
        </w:rPr>
        <w:t>Non, je ne peux pas</w:t>
      </w:r>
      <w:r w:rsidR="00C01965" w:rsidRPr="00C01965">
        <w:rPr>
          <w:rFonts w:ascii="Book Antiqua" w:hAnsi="Book Antiqua" w:cs="Traditional Arabic"/>
          <w:i/>
          <w:color w:val="000000"/>
          <w:sz w:val="24"/>
          <w:szCs w:val="24"/>
          <w:lang w:val="fr-FR"/>
        </w:rPr>
        <w:t>!</w:t>
      </w:r>
      <w:r w:rsidR="00A13B5F"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b/>
          <w:bCs/>
          <w:i/>
          <w:color w:val="000000"/>
          <w:sz w:val="24"/>
          <w:szCs w:val="24"/>
          <w:lang w:val="fr-FR"/>
        </w:rPr>
        <w:t>Peux-tu jeûner deux mois consécutifs</w:t>
      </w:r>
      <w:r w:rsidR="00C01965" w:rsidRPr="00C01965">
        <w:rPr>
          <w:rFonts w:ascii="Book Antiqua" w:hAnsi="Book Antiqua" w:cs="Traditional Arabic"/>
          <w:b/>
          <w:bCs/>
          <w:i/>
          <w:color w:val="000000"/>
          <w:sz w:val="24"/>
          <w:szCs w:val="24"/>
          <w:lang w:val="fr-FR"/>
        </w:rPr>
        <w:t>?</w:t>
      </w:r>
      <w:r w:rsidR="00A13B5F" w:rsidRPr="00C01965">
        <w:rPr>
          <w:rFonts w:ascii="Book Antiqua" w:hAnsi="Book Antiqua" w:cs="Traditional Arabic"/>
          <w:iCs/>
          <w:color w:val="000000"/>
          <w:sz w:val="24"/>
          <w:szCs w:val="24"/>
          <w:lang w:val="fr-FR"/>
        </w:rPr>
        <w:t>» dit-il.</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
          <w:color w:val="000000"/>
          <w:sz w:val="24"/>
          <w:szCs w:val="24"/>
          <w:lang w:val="fr-FR"/>
        </w:rPr>
        <w:t>Non, je ne peux pas</w:t>
      </w:r>
      <w:r w:rsidR="00C01965" w:rsidRPr="00C01965">
        <w:rPr>
          <w:rFonts w:ascii="Book Antiqua" w:hAnsi="Book Antiqua" w:cs="Traditional Arabic"/>
          <w:i/>
          <w:color w:val="000000"/>
          <w:sz w:val="24"/>
          <w:szCs w:val="24"/>
          <w:lang w:val="fr-FR"/>
        </w:rPr>
        <w:t>!</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00A13B5F" w:rsidRPr="00C01965">
        <w:rPr>
          <w:rFonts w:ascii="Book Antiqua" w:hAnsi="Book Antiqua" w:cs="Traditional Arabic"/>
          <w:b/>
          <w:bCs/>
          <w:i/>
          <w:color w:val="000000"/>
          <w:sz w:val="24"/>
          <w:szCs w:val="24"/>
          <w:lang w:val="fr-FR"/>
        </w:rPr>
        <w:t>As</w:t>
      </w:r>
      <w:r w:rsidRPr="00C01965">
        <w:rPr>
          <w:rFonts w:ascii="Book Antiqua" w:hAnsi="Book Antiqua" w:cs="Traditional Arabic"/>
          <w:b/>
          <w:bCs/>
          <w:i/>
          <w:color w:val="000000"/>
          <w:sz w:val="24"/>
          <w:szCs w:val="24"/>
          <w:lang w:val="fr-FR"/>
        </w:rPr>
        <w:t xml:space="preserve">-tu </w:t>
      </w:r>
      <w:r w:rsidR="00A13B5F" w:rsidRPr="00C01965">
        <w:rPr>
          <w:rFonts w:ascii="Book Antiqua" w:hAnsi="Book Antiqua" w:cs="Traditional Arabic"/>
          <w:b/>
          <w:bCs/>
          <w:i/>
          <w:color w:val="000000"/>
          <w:sz w:val="24"/>
          <w:szCs w:val="24"/>
          <w:lang w:val="fr-FR"/>
        </w:rPr>
        <w:t xml:space="preserve">de quoi </w:t>
      </w:r>
      <w:r w:rsidRPr="00C01965">
        <w:rPr>
          <w:rFonts w:ascii="Book Antiqua" w:hAnsi="Book Antiqua" w:cs="Traditional Arabic"/>
          <w:b/>
          <w:bCs/>
          <w:i/>
          <w:color w:val="000000"/>
          <w:sz w:val="24"/>
          <w:szCs w:val="24"/>
          <w:lang w:val="fr-FR"/>
        </w:rPr>
        <w:t>nourrir soixante pauvres</w:t>
      </w:r>
      <w:r w:rsidR="00C01965" w:rsidRPr="00C01965">
        <w:rPr>
          <w:rFonts w:ascii="Book Antiqua" w:hAnsi="Book Antiqua" w:cs="Traditional Arabic"/>
          <w:b/>
          <w:bCs/>
          <w:i/>
          <w:color w:val="000000"/>
          <w:sz w:val="24"/>
          <w:szCs w:val="24"/>
          <w:lang w:val="fr-FR"/>
        </w:rPr>
        <w:t>?</w:t>
      </w:r>
      <w:r w:rsidR="00A13B5F"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00A13B5F" w:rsidRPr="00C01965">
        <w:rPr>
          <w:rFonts w:ascii="Book Antiqua" w:hAnsi="Book Antiqua" w:cs="Traditional Arabic"/>
          <w:i/>
          <w:color w:val="000000"/>
          <w:sz w:val="24"/>
          <w:szCs w:val="24"/>
          <w:lang w:val="fr-FR"/>
        </w:rPr>
        <w:t>Non, je ne peux pas</w:t>
      </w:r>
      <w:r w:rsidR="00C01965" w:rsidRPr="00C01965">
        <w:rPr>
          <w:rFonts w:ascii="Book Antiqua" w:hAnsi="Book Antiqua" w:cs="Traditional Arabic"/>
          <w:i/>
          <w:color w:val="000000"/>
          <w:sz w:val="24"/>
          <w:szCs w:val="24"/>
          <w:lang w:val="fr-FR"/>
        </w:rPr>
        <w:t>!</w:t>
      </w:r>
      <w:r w:rsidR="00A13B5F"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Le </w:t>
      </w:r>
      <w:r w:rsidR="00A13B5F" w:rsidRPr="00C01965">
        <w:rPr>
          <w:rFonts w:ascii="Book Antiqua" w:hAnsi="Book Antiqua" w:cs="Traditional Arabic"/>
          <w:iCs/>
          <w:color w:val="000000"/>
          <w:sz w:val="24"/>
          <w:szCs w:val="24"/>
          <w:lang w:val="fr-FR"/>
        </w:rPr>
        <w:t>p</w:t>
      </w:r>
      <w:r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iCs/>
          <w:color w:val="000000"/>
          <w:sz w:val="24"/>
          <w:szCs w:val="24"/>
          <w:lang w:val="fr-FR"/>
        </w:rPr>
        <w:t>) garda le silence</w:t>
      </w:r>
      <w:r w:rsidR="00A13B5F" w:rsidRPr="00C01965">
        <w:rPr>
          <w:rFonts w:ascii="Book Antiqua" w:hAnsi="Book Antiqua" w:cs="Traditional Arabic"/>
          <w:iCs/>
          <w:color w:val="000000"/>
          <w:sz w:val="24"/>
          <w:szCs w:val="24"/>
          <w:lang w:val="fr-FR"/>
        </w:rPr>
        <w:t xml:space="preserve"> et </w:t>
      </w:r>
      <w:r w:rsidRPr="00C01965">
        <w:rPr>
          <w:rFonts w:ascii="Book Antiqua" w:hAnsi="Book Antiqua" w:cs="Traditional Arabic"/>
          <w:iCs/>
          <w:color w:val="000000"/>
          <w:sz w:val="24"/>
          <w:szCs w:val="24"/>
          <w:lang w:val="fr-FR"/>
        </w:rPr>
        <w:t xml:space="preserve">nous restâmes assis auprès de lui jusqu’au moment où une personne apporta un panier de dattes.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b/>
          <w:bCs/>
          <w:i/>
          <w:color w:val="000000"/>
          <w:sz w:val="24"/>
          <w:szCs w:val="24"/>
          <w:lang w:val="fr-FR"/>
        </w:rPr>
        <w:t>Où est celui qui vient de m’interroger</w:t>
      </w:r>
      <w:r w:rsidR="00C01965" w:rsidRPr="00C01965">
        <w:rPr>
          <w:rFonts w:ascii="Book Antiqua" w:hAnsi="Book Antiqua" w:cs="Traditional Arabic"/>
          <w:b/>
          <w:bCs/>
          <w:i/>
          <w:color w:val="000000"/>
          <w:sz w:val="24"/>
          <w:szCs w:val="24"/>
          <w:lang w:val="fr-FR"/>
        </w:rPr>
        <w:t>?</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r</w:t>
      </w:r>
      <w:r w:rsidRPr="00C01965">
        <w:rPr>
          <w:rFonts w:ascii="Book Antiqua" w:hAnsi="Book Antiqua" w:cs="Traditional Arabic"/>
          <w:iCs/>
          <w:color w:val="000000"/>
          <w:sz w:val="24"/>
          <w:szCs w:val="24"/>
          <w:lang w:val="fr-FR"/>
        </w:rPr>
        <w:t xml:space="preserve">eprit le </w:t>
      </w:r>
      <w:r w:rsidR="00A13B5F" w:rsidRPr="00C01965">
        <w:rPr>
          <w:rFonts w:ascii="Book Antiqua" w:hAnsi="Book Antiqua" w:cs="Traditional Arabic"/>
          <w:iCs/>
          <w:color w:val="000000"/>
          <w:sz w:val="24"/>
          <w:szCs w:val="24"/>
          <w:lang w:val="fr-FR"/>
        </w:rPr>
        <w:t>p</w:t>
      </w:r>
      <w:r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iCs/>
          <w:color w:val="000000"/>
          <w:sz w:val="24"/>
          <w:szCs w:val="24"/>
          <w:lang w:val="fr-FR"/>
        </w:rPr>
        <w:t xml:space="preserv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
          <w:color w:val="000000"/>
          <w:sz w:val="24"/>
          <w:szCs w:val="24"/>
          <w:lang w:val="fr-FR"/>
        </w:rPr>
        <w:t>Me voici</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répondit l’homme. </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b/>
          <w:bCs/>
          <w:i/>
          <w:color w:val="000000"/>
          <w:sz w:val="24"/>
          <w:szCs w:val="24"/>
          <w:lang w:val="fr-FR"/>
        </w:rPr>
        <w:t>Pre</w:t>
      </w:r>
      <w:r w:rsidR="00A13B5F" w:rsidRPr="00C01965">
        <w:rPr>
          <w:rFonts w:ascii="Book Antiqua" w:hAnsi="Book Antiqua" w:cs="Traditional Arabic"/>
          <w:b/>
          <w:bCs/>
          <w:i/>
          <w:color w:val="000000"/>
          <w:sz w:val="24"/>
          <w:szCs w:val="24"/>
          <w:lang w:val="fr-FR"/>
        </w:rPr>
        <w:t>nds ceci et donne-le en aumône</w:t>
      </w:r>
      <w:r w:rsidR="00A13B5F" w:rsidRPr="00C01965">
        <w:rPr>
          <w:rFonts w:ascii="Book Antiqua" w:hAnsi="Book Antiqua" w:cs="Traditional Arabic"/>
          <w:iCs/>
          <w:color w:val="000000"/>
          <w:sz w:val="24"/>
          <w:szCs w:val="24"/>
          <w:lang w:val="fr-FR"/>
        </w:rPr>
        <w:t>».</w:t>
      </w:r>
    </w:p>
    <w:p w:rsidR="009D5970"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A13B5F" w:rsidRPr="00C01965">
        <w:rPr>
          <w:rFonts w:ascii="Book Antiqua" w:hAnsi="Book Antiqua" w:cs="Traditional Arabic"/>
          <w:iCs/>
          <w:color w:val="000000"/>
          <w:sz w:val="24"/>
          <w:szCs w:val="24"/>
          <w:lang w:val="fr-FR"/>
        </w:rPr>
        <w:t>«</w:t>
      </w:r>
      <w:r w:rsidRPr="00C01965">
        <w:rPr>
          <w:rFonts w:ascii="Book Antiqua" w:hAnsi="Book Antiqua" w:cs="Traditional Arabic"/>
          <w:i/>
          <w:color w:val="000000"/>
          <w:sz w:val="24"/>
          <w:szCs w:val="24"/>
          <w:lang w:val="fr-FR"/>
        </w:rPr>
        <w:t xml:space="preserve">Dois-je le donner à plus pauvre que moi, </w:t>
      </w:r>
      <w:r w:rsidR="00A13B5F" w:rsidRPr="00C01965">
        <w:rPr>
          <w:rFonts w:ascii="Book Antiqua" w:hAnsi="Book Antiqua" w:cs="Traditional Arabic"/>
          <w:i/>
          <w:color w:val="000000"/>
          <w:sz w:val="24"/>
          <w:szCs w:val="24"/>
          <w:lang w:val="fr-FR"/>
        </w:rPr>
        <w:t>ô m</w:t>
      </w:r>
      <w:r w:rsidRPr="00C01965">
        <w:rPr>
          <w:rFonts w:ascii="Book Antiqua" w:hAnsi="Book Antiqua" w:cs="Traditional Arabic"/>
          <w:i/>
          <w:color w:val="000000"/>
          <w:sz w:val="24"/>
          <w:szCs w:val="24"/>
          <w:lang w:val="fr-FR"/>
        </w:rPr>
        <w:t>essager d’Allah</w:t>
      </w:r>
      <w:r w:rsidR="00C01965" w:rsidRPr="00C01965">
        <w:rPr>
          <w:rFonts w:ascii="Book Antiqua" w:hAnsi="Book Antiqua" w:cs="Traditional Arabic"/>
          <w:i/>
          <w:color w:val="000000"/>
          <w:sz w:val="24"/>
          <w:szCs w:val="24"/>
          <w:lang w:val="fr-FR"/>
        </w:rPr>
        <w:t>?</w:t>
      </w:r>
      <w:r w:rsidRPr="00C01965">
        <w:rPr>
          <w:rFonts w:ascii="Book Antiqua" w:hAnsi="Book Antiqua" w:cs="Traditional Arabic"/>
          <w:i/>
          <w:color w:val="000000"/>
          <w:sz w:val="24"/>
          <w:szCs w:val="24"/>
          <w:lang w:val="fr-FR"/>
        </w:rPr>
        <w:t xml:space="preserve"> Je jure par Allah qu’il </w:t>
      </w:r>
      <w:r w:rsidR="00A13B5F" w:rsidRPr="00C01965">
        <w:rPr>
          <w:rFonts w:ascii="Book Antiqua" w:hAnsi="Book Antiqua" w:cs="Traditional Arabic"/>
          <w:i/>
          <w:color w:val="000000"/>
          <w:sz w:val="24"/>
          <w:szCs w:val="24"/>
          <w:lang w:val="fr-FR"/>
        </w:rPr>
        <w:t xml:space="preserve">Il n’existe pas entre ces deux étendues de terre </w:t>
      </w:r>
      <w:r w:rsidR="008A4937" w:rsidRPr="00C01965">
        <w:rPr>
          <w:rFonts w:ascii="Book Antiqua" w:hAnsi="Book Antiqua" w:cs="Traditional Arabic"/>
          <w:i/>
          <w:color w:val="000000"/>
          <w:sz w:val="24"/>
          <w:szCs w:val="24"/>
          <w:lang w:val="fr-FR"/>
        </w:rPr>
        <w:t xml:space="preserve">une famille </w:t>
      </w:r>
      <w:r w:rsidR="00A13B5F" w:rsidRPr="00C01965">
        <w:rPr>
          <w:rFonts w:ascii="Book Antiqua" w:hAnsi="Book Antiqua" w:cs="Traditional Arabic"/>
          <w:i/>
          <w:color w:val="000000"/>
          <w:sz w:val="24"/>
          <w:szCs w:val="24"/>
          <w:lang w:val="fr-FR"/>
        </w:rPr>
        <w:t xml:space="preserve">qui </w:t>
      </w:r>
      <w:r w:rsidR="008A4937" w:rsidRPr="00C01965">
        <w:rPr>
          <w:rFonts w:ascii="Book Antiqua" w:hAnsi="Book Antiqua" w:cs="Traditional Arabic"/>
          <w:i/>
          <w:color w:val="000000"/>
          <w:sz w:val="24"/>
          <w:szCs w:val="24"/>
          <w:lang w:val="fr-FR"/>
        </w:rPr>
        <w:t xml:space="preserve">est </w:t>
      </w:r>
      <w:r w:rsidR="00A13B5F" w:rsidRPr="00C01965">
        <w:rPr>
          <w:rFonts w:ascii="Book Antiqua" w:hAnsi="Book Antiqua" w:cs="Traditional Arabic"/>
          <w:i/>
          <w:color w:val="000000"/>
          <w:sz w:val="24"/>
          <w:szCs w:val="24"/>
          <w:lang w:val="fr-FR"/>
        </w:rPr>
        <w:t xml:space="preserve">plus </w:t>
      </w:r>
      <w:r w:rsidR="008A4937" w:rsidRPr="00C01965">
        <w:rPr>
          <w:rFonts w:ascii="Book Antiqua" w:hAnsi="Book Antiqua" w:cs="Traditional Arabic"/>
          <w:i/>
          <w:color w:val="000000"/>
          <w:sz w:val="24"/>
          <w:szCs w:val="24"/>
          <w:lang w:val="fr-FR"/>
        </w:rPr>
        <w:t xml:space="preserve">dans le </w:t>
      </w:r>
      <w:r w:rsidR="00A13B5F" w:rsidRPr="00C01965">
        <w:rPr>
          <w:rFonts w:ascii="Book Antiqua" w:hAnsi="Book Antiqua" w:cs="Traditional Arabic"/>
          <w:i/>
          <w:color w:val="000000"/>
          <w:sz w:val="24"/>
          <w:szCs w:val="24"/>
          <w:lang w:val="fr-FR"/>
        </w:rPr>
        <w:t xml:space="preserve">besoin que </w:t>
      </w:r>
      <w:r w:rsidR="008A4937" w:rsidRPr="00C01965">
        <w:rPr>
          <w:rFonts w:ascii="Book Antiqua" w:hAnsi="Book Antiqua" w:cs="Traditional Arabic"/>
          <w:i/>
          <w:color w:val="000000"/>
          <w:sz w:val="24"/>
          <w:szCs w:val="24"/>
          <w:lang w:val="fr-FR"/>
        </w:rPr>
        <w:t>la mienne</w:t>
      </w:r>
      <w:r w:rsidR="00C01965" w:rsidRPr="00C01965">
        <w:rPr>
          <w:rFonts w:ascii="Book Antiqua" w:hAnsi="Book Antiqua" w:cs="Traditional Arabic"/>
          <w:i/>
          <w:color w:val="000000"/>
          <w:sz w:val="24"/>
          <w:szCs w:val="24"/>
          <w:lang w:val="fr-FR"/>
        </w:rPr>
        <w:t>!</w:t>
      </w:r>
      <w:r w:rsidR="009D5970"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Le </w:t>
      </w:r>
      <w:r w:rsidR="00A13B5F" w:rsidRPr="00C01965">
        <w:rPr>
          <w:rFonts w:ascii="Book Antiqua" w:hAnsi="Book Antiqua" w:cs="Traditional Arabic"/>
          <w:iCs/>
          <w:color w:val="000000"/>
          <w:sz w:val="24"/>
          <w:szCs w:val="24"/>
          <w:lang w:val="fr-FR"/>
        </w:rPr>
        <w:t>p</w:t>
      </w:r>
      <w:r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iCs/>
          <w:color w:val="000000"/>
          <w:sz w:val="24"/>
          <w:szCs w:val="24"/>
          <w:lang w:val="fr-FR"/>
        </w:rPr>
        <w:t xml:space="preserve">) se mit à rire </w:t>
      </w:r>
      <w:r w:rsidR="00A13B5F" w:rsidRPr="00C01965">
        <w:rPr>
          <w:rFonts w:ascii="Book Antiqua" w:hAnsi="Book Antiqua" w:cs="Traditional Arabic"/>
          <w:iCs/>
          <w:color w:val="000000"/>
          <w:sz w:val="24"/>
          <w:szCs w:val="24"/>
          <w:lang w:val="fr-FR"/>
        </w:rPr>
        <w:t>au point que l’on vit ses canines puis dit</w:t>
      </w:r>
      <w:r w:rsidR="00C01965"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 </w:t>
      </w:r>
      <w:r w:rsidR="00C53806" w:rsidRPr="00C01965">
        <w:rPr>
          <w:rFonts w:ascii="Book Antiqua" w:hAnsi="Book Antiqua" w:cs="Traditional Arabic"/>
          <w:b/>
          <w:bCs/>
          <w:i/>
          <w:color w:val="000000"/>
          <w:sz w:val="24"/>
          <w:szCs w:val="24"/>
          <w:lang w:val="fr-FR"/>
        </w:rPr>
        <w:t>«</w:t>
      </w:r>
      <w:r w:rsidR="00A13B5F" w:rsidRPr="00C01965">
        <w:rPr>
          <w:rFonts w:ascii="Book Antiqua" w:hAnsi="Book Antiqua" w:cs="Traditional Arabic"/>
          <w:b/>
          <w:bCs/>
          <w:i/>
          <w:color w:val="000000"/>
          <w:sz w:val="24"/>
          <w:szCs w:val="24"/>
          <w:lang w:val="fr-FR"/>
        </w:rPr>
        <w:t>Retourne</w:t>
      </w:r>
      <w:r w:rsidRPr="00C01965">
        <w:rPr>
          <w:rFonts w:ascii="Book Antiqua" w:hAnsi="Book Antiqua" w:cs="Traditional Arabic"/>
          <w:b/>
          <w:bCs/>
          <w:i/>
          <w:color w:val="000000"/>
          <w:sz w:val="24"/>
          <w:szCs w:val="24"/>
          <w:lang w:val="fr-FR"/>
        </w:rPr>
        <w:t xml:space="preserve"> et nourris</w:t>
      </w:r>
      <w:r w:rsidR="00A13B5F" w:rsidRPr="00C01965">
        <w:rPr>
          <w:rFonts w:ascii="Book Antiqua" w:hAnsi="Book Antiqua" w:cs="Traditional Arabic"/>
          <w:b/>
          <w:bCs/>
          <w:i/>
          <w:color w:val="000000"/>
          <w:sz w:val="24"/>
          <w:szCs w:val="24"/>
          <w:lang w:val="fr-FR"/>
        </w:rPr>
        <w:t>-en</w:t>
      </w:r>
      <w:r w:rsidRPr="00C01965">
        <w:rPr>
          <w:rFonts w:ascii="Book Antiqua" w:hAnsi="Book Antiqua" w:cs="Traditional Arabic"/>
          <w:b/>
          <w:bCs/>
          <w:i/>
          <w:color w:val="000000"/>
          <w:sz w:val="24"/>
          <w:szCs w:val="24"/>
          <w:lang w:val="fr-FR"/>
        </w:rPr>
        <w:t xml:space="preserve"> ta famille</w:t>
      </w:r>
      <w:r w:rsidRPr="00C01965">
        <w:rPr>
          <w:rFonts w:ascii="Book Antiqua" w:hAnsi="Book Antiqua" w:cs="Traditional Arabic"/>
          <w:iCs/>
          <w:color w:val="000000"/>
          <w:sz w:val="24"/>
          <w:szCs w:val="24"/>
          <w:vertAlign w:val="superscript"/>
          <w:lang w:val="fr-FR"/>
        </w:rPr>
        <w:footnoteReference w:id="10"/>
      </w:r>
      <w:r w:rsidR="00C53806" w:rsidRPr="00C01965">
        <w:rPr>
          <w:rFonts w:ascii="Book Antiqua" w:hAnsi="Book Antiqua" w:cs="Traditional Arabic"/>
          <w:iCs/>
          <w:color w:val="000000"/>
          <w:sz w:val="24"/>
          <w:szCs w:val="24"/>
          <w:lang w:val="fr-FR"/>
        </w:rPr>
        <w:t>.</w:t>
      </w:r>
      <w:r w:rsidR="00A13B5F" w:rsidRPr="00C01965">
        <w:rPr>
          <w:rFonts w:ascii="Book Antiqua" w:hAnsi="Book Antiqua" w:cs="Traditional Arabic"/>
          <w:iCs/>
          <w:color w:val="000000"/>
          <w:sz w:val="24"/>
          <w:szCs w:val="24"/>
          <w:lang w:val="fr-FR"/>
        </w:rPr>
        <w:t>»</w:t>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Ce hadith prouve clairement que les rapports sexuels accomplis délibérément </w:t>
      </w:r>
      <w:r w:rsidR="00A13B5F" w:rsidRPr="00C01965">
        <w:rPr>
          <w:rFonts w:ascii="Book Antiqua" w:hAnsi="Book Antiqua" w:cs="Traditional Arabic"/>
          <w:iCs/>
          <w:color w:val="000000"/>
          <w:sz w:val="24"/>
          <w:szCs w:val="24"/>
          <w:lang w:val="fr-FR"/>
        </w:rPr>
        <w:t xml:space="preserve">en pleine </w:t>
      </w:r>
      <w:r w:rsidRPr="00C01965">
        <w:rPr>
          <w:rFonts w:ascii="Book Antiqua" w:hAnsi="Book Antiqua" w:cs="Traditional Arabic"/>
          <w:iCs/>
          <w:color w:val="000000"/>
          <w:sz w:val="24"/>
          <w:szCs w:val="24"/>
          <w:lang w:val="fr-FR"/>
        </w:rPr>
        <w:t xml:space="preserve">journée de </w:t>
      </w:r>
      <w:r w:rsidR="00A13B5F" w:rsidRPr="00C01965">
        <w:rPr>
          <w:rFonts w:ascii="Book Antiqua" w:hAnsi="Book Antiqua" w:cs="Traditional Arabic"/>
          <w:iCs/>
          <w:color w:val="000000"/>
          <w:sz w:val="24"/>
          <w:szCs w:val="24"/>
          <w:lang w:val="fr-FR"/>
        </w:rPr>
        <w:t>R</w:t>
      </w:r>
      <w:r w:rsidRPr="00C01965">
        <w:rPr>
          <w:rFonts w:ascii="Book Antiqua" w:hAnsi="Book Antiqua" w:cs="Traditional Arabic"/>
          <w:iCs/>
          <w:color w:val="000000"/>
          <w:sz w:val="24"/>
          <w:szCs w:val="24"/>
          <w:lang w:val="fr-FR"/>
        </w:rPr>
        <w:t xml:space="preserve">amadan par un musulman </w:t>
      </w:r>
      <w:r w:rsidR="00A13B5F" w:rsidRPr="00C01965">
        <w:rPr>
          <w:rFonts w:ascii="Book Antiqua" w:hAnsi="Book Antiqua" w:cs="Traditional Arabic"/>
          <w:iCs/>
          <w:color w:val="000000"/>
          <w:sz w:val="24"/>
          <w:szCs w:val="24"/>
          <w:lang w:val="fr-FR"/>
        </w:rPr>
        <w:t xml:space="preserve">soumis aux </w:t>
      </w:r>
      <w:r w:rsidRPr="00C01965">
        <w:rPr>
          <w:rFonts w:ascii="Book Antiqua" w:hAnsi="Book Antiqua" w:cs="Traditional Arabic"/>
          <w:iCs/>
          <w:color w:val="000000"/>
          <w:sz w:val="24"/>
          <w:szCs w:val="24"/>
          <w:lang w:val="fr-FR"/>
        </w:rPr>
        <w:t>prescriptions islamiques, qui est résident (non en voyage), en bonne santé</w:t>
      </w:r>
      <w:r w:rsidR="00FA5F3D" w:rsidRPr="00C01965">
        <w:rPr>
          <w:rFonts w:ascii="Book Antiqua" w:hAnsi="Book Antiqua" w:cs="Traditional Arabic"/>
          <w:iCs/>
          <w:color w:val="000000"/>
          <w:sz w:val="24"/>
          <w:szCs w:val="24"/>
          <w:lang w:val="fr-FR"/>
        </w:rPr>
        <w:t xml:space="preserve"> et </w:t>
      </w:r>
      <w:r w:rsidRPr="00C01965">
        <w:rPr>
          <w:rFonts w:ascii="Book Antiqua" w:hAnsi="Book Antiqua" w:cs="Traditional Arabic"/>
          <w:iCs/>
          <w:color w:val="000000"/>
          <w:sz w:val="24"/>
          <w:szCs w:val="24"/>
          <w:lang w:val="fr-FR"/>
        </w:rPr>
        <w:t xml:space="preserve">conscient, comptent parmi les grands péchés. Ceci est tiré </w:t>
      </w:r>
      <w:r w:rsidR="00FA5F3D" w:rsidRPr="00C01965">
        <w:rPr>
          <w:rFonts w:ascii="Book Antiqua" w:hAnsi="Book Antiqua" w:cs="Traditional Arabic"/>
          <w:iCs/>
          <w:color w:val="000000"/>
          <w:sz w:val="24"/>
          <w:szCs w:val="24"/>
          <w:lang w:val="fr-FR"/>
        </w:rPr>
        <w:t>du fait que le p</w:t>
      </w:r>
      <w:r w:rsidRPr="00C01965">
        <w:rPr>
          <w:rFonts w:ascii="Book Antiqua" w:hAnsi="Book Antiqua" w:cs="Traditional Arabic"/>
          <w:iCs/>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iCs/>
          <w:color w:val="000000"/>
          <w:sz w:val="24"/>
          <w:szCs w:val="24"/>
          <w:lang w:val="fr-FR"/>
        </w:rPr>
        <w:t xml:space="preserve">) </w:t>
      </w:r>
      <w:r w:rsidR="00FA5F3D" w:rsidRPr="00C01965">
        <w:rPr>
          <w:rFonts w:ascii="Book Antiqua" w:hAnsi="Book Antiqua" w:cs="Traditional Arabic"/>
          <w:iCs/>
          <w:color w:val="000000"/>
          <w:sz w:val="24"/>
          <w:szCs w:val="24"/>
          <w:lang w:val="fr-FR"/>
        </w:rPr>
        <w:t xml:space="preserve">a approuvé lorsque cet </w:t>
      </w:r>
      <w:r w:rsidRPr="00C01965">
        <w:rPr>
          <w:rFonts w:ascii="Book Antiqua" w:hAnsi="Book Antiqua" w:cs="Traditional Arabic"/>
          <w:iCs/>
          <w:color w:val="000000"/>
          <w:sz w:val="24"/>
          <w:szCs w:val="24"/>
          <w:lang w:val="fr-FR"/>
        </w:rPr>
        <w:t xml:space="preserve">homme </w:t>
      </w:r>
      <w:r w:rsidR="00FA5F3D" w:rsidRPr="00C01965">
        <w:rPr>
          <w:rFonts w:ascii="Book Antiqua" w:hAnsi="Book Antiqua" w:cs="Traditional Arabic"/>
          <w:iCs/>
          <w:color w:val="000000"/>
          <w:sz w:val="24"/>
          <w:szCs w:val="24"/>
          <w:lang w:val="fr-FR"/>
        </w:rPr>
        <w:t>a déclaré qu’il était perdu.</w:t>
      </w:r>
      <w:r w:rsidR="00902AAF" w:rsidRPr="00C01965">
        <w:rPr>
          <w:rFonts w:ascii="Book Antiqua" w:hAnsi="Book Antiqua" w:cs="Traditional Arabic"/>
          <w:iCs/>
          <w:color w:val="000000"/>
          <w:sz w:val="24"/>
          <w:szCs w:val="24"/>
          <w:lang w:val="fr-FR"/>
        </w:rPr>
        <w:t xml:space="preserve"> Dans la version </w:t>
      </w:r>
      <w:r w:rsidRPr="00C01965">
        <w:rPr>
          <w:rFonts w:ascii="Book Antiqua" w:hAnsi="Book Antiqua" w:cs="Traditional Arabic"/>
          <w:iCs/>
          <w:color w:val="000000"/>
          <w:sz w:val="24"/>
          <w:szCs w:val="24"/>
          <w:lang w:val="fr-FR"/>
        </w:rPr>
        <w:t xml:space="preserve">de </w:t>
      </w:r>
      <w:r w:rsidR="00FA5F3D" w:rsidRPr="00C01965">
        <w:rPr>
          <w:rFonts w:ascii="Book Antiqua" w:hAnsi="Book Antiqua" w:cs="Traditional Arabic"/>
          <w:i/>
          <w:color w:val="000000"/>
          <w:sz w:val="24"/>
          <w:szCs w:val="24"/>
          <w:vertAlign w:val="superscript"/>
          <w:lang w:val="fr-FR"/>
        </w:rPr>
        <w:t>c</w:t>
      </w:r>
      <w:r w:rsidRPr="00C01965">
        <w:rPr>
          <w:rFonts w:ascii="Book Antiqua" w:hAnsi="Book Antiqua" w:cs="Traditional Arabic"/>
          <w:iCs/>
          <w:color w:val="000000"/>
          <w:sz w:val="24"/>
          <w:szCs w:val="24"/>
          <w:lang w:val="fr-FR"/>
        </w:rPr>
        <w:t>Aï</w:t>
      </w:r>
      <w:r w:rsidR="00FA5F3D" w:rsidRPr="00C01965">
        <w:rPr>
          <w:rFonts w:ascii="Book Antiqua" w:hAnsi="Book Antiqua" w:cs="Traditional Arabic"/>
          <w:iCs/>
          <w:color w:val="000000"/>
          <w:sz w:val="24"/>
          <w:szCs w:val="24"/>
          <w:lang w:val="fr-FR"/>
        </w:rPr>
        <w:t>s</w:t>
      </w:r>
      <w:r w:rsidRPr="00C01965">
        <w:rPr>
          <w:rFonts w:ascii="Book Antiqua" w:hAnsi="Book Antiqua" w:cs="Traditional Arabic"/>
          <w:iCs/>
          <w:color w:val="000000"/>
          <w:sz w:val="24"/>
          <w:szCs w:val="24"/>
          <w:lang w:val="fr-FR"/>
        </w:rPr>
        <w:t>ha</w:t>
      </w:r>
      <w:r w:rsidR="00FA5F3D" w:rsidRPr="00C01965">
        <w:rPr>
          <w:rFonts w:ascii="Book Antiqua" w:hAnsi="Book Antiqua" w:cs="Traditional Arabic"/>
          <w:iCs/>
          <w:color w:val="000000"/>
          <w:sz w:val="24"/>
          <w:szCs w:val="24"/>
          <w:lang w:val="fr-FR"/>
        </w:rPr>
        <w:t>h</w:t>
      </w:r>
      <w:r w:rsidRPr="00C01965">
        <w:rPr>
          <w:rFonts w:ascii="Book Antiqua" w:hAnsi="Book Antiqua" w:cs="Traditional Arabic"/>
          <w:iCs/>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iCs/>
          <w:color w:val="000000"/>
          <w:sz w:val="24"/>
          <w:szCs w:val="24"/>
          <w:lang w:val="fr-FR"/>
        </w:rPr>
        <w:t>)</w:t>
      </w:r>
      <w:r w:rsidR="00FA5F3D" w:rsidRPr="00C01965">
        <w:rPr>
          <w:rFonts w:ascii="Book Antiqua" w:hAnsi="Book Antiqua" w:cs="Traditional Arabic"/>
          <w:iCs/>
          <w:color w:val="000000"/>
          <w:sz w:val="24"/>
          <w:szCs w:val="24"/>
          <w:lang w:val="fr-FR"/>
        </w:rPr>
        <w:t xml:space="preserve"> rapporté par </w:t>
      </w:r>
      <w:r w:rsidR="00754004" w:rsidRPr="00C01965">
        <w:rPr>
          <w:rFonts w:ascii="Book Antiqua" w:hAnsi="Book Antiqua" w:cs="Traditional Arabic"/>
          <w:iCs/>
          <w:color w:val="000000"/>
          <w:sz w:val="24"/>
          <w:szCs w:val="24"/>
          <w:lang w:val="fr-FR"/>
        </w:rPr>
        <w:t>Al-Bukhârî</w:t>
      </w:r>
      <w:r w:rsidR="00902AAF" w:rsidRPr="00C01965">
        <w:rPr>
          <w:rFonts w:ascii="Book Antiqua" w:hAnsi="Book Antiqua" w:cs="Traditional Arabic"/>
          <w:iCs/>
          <w:color w:val="000000"/>
          <w:sz w:val="24"/>
          <w:szCs w:val="24"/>
          <w:lang w:val="fr-FR"/>
        </w:rPr>
        <w:t>, l’homme a dit</w:t>
      </w:r>
      <w:r w:rsidR="00C01965" w:rsidRPr="00C01965">
        <w:rPr>
          <w:rFonts w:ascii="Book Antiqua" w:hAnsi="Book Antiqua" w:cs="Traditional Arabic"/>
          <w:iCs/>
          <w:color w:val="000000"/>
          <w:sz w:val="24"/>
          <w:szCs w:val="24"/>
          <w:lang w:val="fr-FR"/>
        </w:rPr>
        <w:t>:</w:t>
      </w:r>
      <w:r w:rsidRPr="00C01965">
        <w:rPr>
          <w:rFonts w:ascii="Book Antiqua" w:hAnsi="Book Antiqua" w:cs="Traditional Arabic"/>
          <w:iCs/>
          <w:color w:val="000000"/>
          <w:sz w:val="24"/>
          <w:szCs w:val="24"/>
          <w:lang w:val="fr-FR"/>
        </w:rPr>
        <w:t xml:space="preserve"> «</w:t>
      </w:r>
      <w:r w:rsidRPr="00C01965">
        <w:rPr>
          <w:rFonts w:ascii="Book Antiqua" w:hAnsi="Book Antiqua" w:cs="Traditional Arabic"/>
          <w:i/>
          <w:iCs/>
          <w:color w:val="000000"/>
          <w:sz w:val="24"/>
          <w:szCs w:val="24"/>
          <w:lang w:val="fr-FR"/>
        </w:rPr>
        <w:t xml:space="preserve">Je suis </w:t>
      </w:r>
      <w:r w:rsidR="00902AAF" w:rsidRPr="00C01965">
        <w:rPr>
          <w:rFonts w:ascii="Book Antiqua" w:hAnsi="Book Antiqua" w:cs="Traditional Arabic"/>
          <w:i/>
          <w:iCs/>
          <w:color w:val="000000"/>
          <w:sz w:val="24"/>
          <w:szCs w:val="24"/>
          <w:lang w:val="fr-FR"/>
        </w:rPr>
        <w:t>voué au feu</w:t>
      </w:r>
      <w:r w:rsidRPr="00C01965">
        <w:rPr>
          <w:rFonts w:ascii="Book Antiqua" w:hAnsi="Book Antiqua" w:cs="Traditional Arabic"/>
          <w:iCs/>
          <w:color w:val="000000"/>
          <w:sz w:val="24"/>
          <w:szCs w:val="24"/>
          <w:vertAlign w:val="superscript"/>
          <w:lang w:val="fr-FR"/>
        </w:rPr>
        <w:footnoteReference w:id="11"/>
      </w:r>
      <w:r w:rsidR="00FA5F3D" w:rsidRPr="00C01965">
        <w:rPr>
          <w:rFonts w:ascii="Book Antiqua" w:hAnsi="Book Antiqua" w:cs="Traditional Arabic"/>
          <w:i/>
          <w:iCs/>
          <w:color w:val="000000"/>
          <w:sz w:val="24"/>
          <w:szCs w:val="24"/>
          <w:lang w:val="fr-FR"/>
        </w:rPr>
        <w:t>»</w:t>
      </w:r>
      <w:r w:rsidRPr="00C01965">
        <w:rPr>
          <w:rFonts w:ascii="Book Antiqua" w:hAnsi="Book Antiqua" w:cs="Traditional Arabic"/>
          <w:iCs/>
          <w:color w:val="000000"/>
          <w:sz w:val="24"/>
          <w:szCs w:val="24"/>
          <w:lang w:val="fr-FR"/>
        </w:rPr>
        <w:t xml:space="preserve">. </w:t>
      </w:r>
    </w:p>
    <w:p w:rsidR="00780ACD"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r w:rsidRPr="00C01965">
        <w:rPr>
          <w:rFonts w:ascii="Book Antiqua" w:hAnsi="Book Antiqua" w:cs="Traditional Arabic"/>
          <w:iCs/>
          <w:color w:val="000000"/>
          <w:sz w:val="24"/>
          <w:szCs w:val="24"/>
          <w:lang w:val="fr-FR"/>
        </w:rPr>
        <w:t xml:space="preserve">De même, le hadith </w:t>
      </w:r>
      <w:r w:rsidR="00FA5F3D" w:rsidRPr="00C01965">
        <w:rPr>
          <w:rFonts w:ascii="Book Antiqua" w:hAnsi="Book Antiqua" w:cs="Traditional Arabic"/>
          <w:iCs/>
          <w:color w:val="000000"/>
          <w:sz w:val="24"/>
          <w:szCs w:val="24"/>
          <w:lang w:val="fr-FR"/>
        </w:rPr>
        <w:t xml:space="preserve">prouve </w:t>
      </w:r>
      <w:r w:rsidRPr="00C01965">
        <w:rPr>
          <w:rFonts w:ascii="Book Antiqua" w:hAnsi="Book Antiqua" w:cs="Traditional Arabic"/>
          <w:iCs/>
          <w:color w:val="000000"/>
          <w:sz w:val="24"/>
          <w:szCs w:val="24"/>
          <w:lang w:val="fr-FR"/>
        </w:rPr>
        <w:t xml:space="preserve">que la compensation </w:t>
      </w:r>
      <w:r w:rsidR="00FA5F3D" w:rsidRPr="00C01965">
        <w:rPr>
          <w:rFonts w:ascii="Book Antiqua" w:hAnsi="Book Antiqua" w:cs="Traditional Arabic"/>
          <w:iCs/>
          <w:color w:val="000000"/>
          <w:sz w:val="24"/>
          <w:szCs w:val="24"/>
          <w:lang w:val="fr-FR"/>
        </w:rPr>
        <w:t xml:space="preserve">est soumise à un ordre particulier </w:t>
      </w:r>
      <w:r w:rsidR="00B82729" w:rsidRPr="00C01965">
        <w:rPr>
          <w:rFonts w:ascii="Book Antiqua" w:hAnsi="Book Antiqua" w:cs="Traditional Arabic"/>
          <w:color w:val="000000"/>
          <w:sz w:val="24"/>
          <w:szCs w:val="24"/>
          <w:lang w:val="fr-FR"/>
        </w:rPr>
        <w:t>«</w:t>
      </w:r>
      <w:r w:rsidR="00FA5F3D" w:rsidRPr="00C01965">
        <w:rPr>
          <w:rFonts w:ascii="Book Antiqua" w:hAnsi="Book Antiqua" w:cs="Traditional Arabic"/>
          <w:iCs/>
          <w:color w:val="000000"/>
          <w:sz w:val="24"/>
          <w:szCs w:val="24"/>
          <w:lang w:val="fr-FR"/>
        </w:rPr>
        <w:t>NdR</w:t>
      </w:r>
      <w:r w:rsidR="00C01965" w:rsidRPr="00C01965">
        <w:rPr>
          <w:rFonts w:ascii="Book Antiqua" w:hAnsi="Book Antiqua" w:cs="Traditional Arabic"/>
          <w:iCs/>
          <w:color w:val="000000"/>
          <w:sz w:val="24"/>
          <w:szCs w:val="24"/>
          <w:lang w:val="fr-FR"/>
        </w:rPr>
        <w:t>:</w:t>
      </w:r>
      <w:r w:rsidR="00FA5F3D" w:rsidRPr="00C01965">
        <w:rPr>
          <w:rFonts w:ascii="Book Antiqua" w:hAnsi="Book Antiqua" w:cs="Traditional Arabic"/>
          <w:iCs/>
          <w:color w:val="000000"/>
          <w:sz w:val="24"/>
          <w:szCs w:val="24"/>
          <w:lang w:val="fr-FR"/>
        </w:rPr>
        <w:t xml:space="preserve"> libérer un esclave puis jeûner deux mois consécutifs si impossible, puis nourrir soixante pauvres si impossible</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iCs/>
          <w:color w:val="000000"/>
          <w:sz w:val="24"/>
          <w:szCs w:val="24"/>
          <w:lang w:val="fr-FR"/>
        </w:rPr>
        <w:t xml:space="preserve">. Par contre, le jeûneur qui a eu des rapports sexuels par oubli n’est tenu de rien. Son jeûne reste valide. Il n’a ni à rattraper ce jour, ni à expier son acte d’après </w:t>
      </w:r>
      <w:r w:rsidR="00FA5F3D" w:rsidRPr="00C01965">
        <w:rPr>
          <w:rFonts w:ascii="Book Antiqua" w:hAnsi="Book Antiqua" w:cs="Traditional Arabic"/>
          <w:iCs/>
          <w:color w:val="000000"/>
          <w:sz w:val="24"/>
          <w:szCs w:val="24"/>
          <w:lang w:val="fr-FR"/>
        </w:rPr>
        <w:t>l’</w:t>
      </w:r>
      <w:r w:rsidRPr="00C01965">
        <w:rPr>
          <w:rFonts w:ascii="Book Antiqua" w:hAnsi="Book Antiqua" w:cs="Traditional Arabic"/>
          <w:iCs/>
          <w:color w:val="000000"/>
          <w:sz w:val="24"/>
          <w:szCs w:val="24"/>
          <w:lang w:val="fr-FR"/>
        </w:rPr>
        <w:t xml:space="preserve">opinion </w:t>
      </w:r>
      <w:r w:rsidR="00FA5F3D" w:rsidRPr="00C01965">
        <w:rPr>
          <w:rFonts w:ascii="Book Antiqua" w:hAnsi="Book Antiqua" w:cs="Traditional Arabic"/>
          <w:iCs/>
          <w:color w:val="000000"/>
          <w:sz w:val="24"/>
          <w:szCs w:val="24"/>
          <w:lang w:val="fr-FR"/>
        </w:rPr>
        <w:t xml:space="preserve">la plus probante </w:t>
      </w:r>
      <w:r w:rsidRPr="00C01965">
        <w:rPr>
          <w:rFonts w:ascii="Book Antiqua" w:hAnsi="Book Antiqua" w:cs="Traditional Arabic"/>
          <w:iCs/>
          <w:color w:val="000000"/>
          <w:sz w:val="24"/>
          <w:szCs w:val="24"/>
          <w:lang w:val="fr-FR"/>
        </w:rPr>
        <w:t>des savants</w:t>
      </w:r>
      <w:r w:rsidR="00780ACD" w:rsidRPr="00C01965">
        <w:rPr>
          <w:rFonts w:ascii="Book Antiqua" w:hAnsi="Book Antiqua" w:cs="Traditional Arabic"/>
          <w:iCs/>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187614" w:rsidP="00C01965">
      <w:pPr>
        <w:tabs>
          <w:tab w:val="left" w:pos="9746"/>
        </w:tabs>
        <w:spacing w:before="120" w:after="0" w:line="240" w:lineRule="auto"/>
        <w:ind w:firstLine="284"/>
        <w:jc w:val="both"/>
        <w:rPr>
          <w:rFonts w:ascii="Book Antiqua" w:hAnsi="Book Antiqua" w:cs="Traditional Arabic"/>
          <w:iCs/>
          <w:color w:val="000000"/>
          <w:sz w:val="24"/>
          <w:szCs w:val="24"/>
          <w:lang w:val="fr-FR"/>
        </w:rPr>
      </w:pPr>
    </w:p>
    <w:p w:rsidR="00187614" w:rsidRPr="00C01965" w:rsidRDefault="00812E4B" w:rsidP="00C01965">
      <w:pPr>
        <w:pStyle w:val="Heading2"/>
      </w:pPr>
      <w:bookmarkStart w:id="19" w:name="_Toc359153469"/>
      <w:bookmarkStart w:id="20" w:name="_Toc449999627"/>
      <w:r w:rsidRPr="00C01965">
        <w:t>6)</w:t>
      </w:r>
      <w:r w:rsidR="00187614" w:rsidRPr="00C01965">
        <w:t xml:space="preserve"> dormir ou perdre connaissance pendant la journée entière</w:t>
      </w:r>
      <w:bookmarkEnd w:id="19"/>
      <w:bookmarkEnd w:id="20"/>
    </w:p>
    <w:p w:rsidR="00FA5F3D"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Le jeûne de celui qui dort toute la journée reste valide, car la sensation du jeûne est toujour</w:t>
      </w:r>
      <w:r w:rsidR="00FA5F3D" w:rsidRPr="00C01965">
        <w:rPr>
          <w:rFonts w:ascii="Book Antiqua" w:hAnsi="Book Antiqua" w:cs="Traditional Arabic"/>
          <w:color w:val="000000"/>
          <w:sz w:val="24"/>
          <w:szCs w:val="24"/>
          <w:lang w:val="fr-FR"/>
        </w:rPr>
        <w:t>s ressentie pendant le sommeil.</w:t>
      </w:r>
    </w:p>
    <w:p w:rsidR="00187614"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Quant au jeûneur qui s’évanoui</w:t>
      </w:r>
      <w:r w:rsidR="00D737BB" w:rsidRPr="00C01965">
        <w:rPr>
          <w:rFonts w:ascii="Book Antiqua" w:hAnsi="Book Antiqua" w:cs="Traditional Arabic"/>
          <w:color w:val="000000"/>
          <w:sz w:val="24"/>
          <w:szCs w:val="24"/>
          <w:lang w:val="fr-FR"/>
        </w:rPr>
        <w:t>t</w:t>
      </w:r>
      <w:r w:rsidRPr="00C01965">
        <w:rPr>
          <w:rFonts w:ascii="Book Antiqua" w:hAnsi="Book Antiqua" w:cs="Traditional Arabic"/>
          <w:color w:val="000000"/>
          <w:sz w:val="24"/>
          <w:szCs w:val="24"/>
          <w:lang w:val="fr-FR"/>
        </w:rPr>
        <w:t xml:space="preserve"> et </w:t>
      </w:r>
      <w:r w:rsidR="00D737BB" w:rsidRPr="00C01965">
        <w:rPr>
          <w:rFonts w:ascii="Book Antiqua" w:hAnsi="Book Antiqua" w:cs="Traditional Arabic"/>
          <w:color w:val="000000"/>
          <w:sz w:val="24"/>
          <w:szCs w:val="24"/>
          <w:lang w:val="fr-FR"/>
        </w:rPr>
        <w:t xml:space="preserve">demeure </w:t>
      </w:r>
      <w:r w:rsidRPr="00C01965">
        <w:rPr>
          <w:rFonts w:ascii="Book Antiqua" w:hAnsi="Book Antiqua" w:cs="Traditional Arabic"/>
          <w:color w:val="000000"/>
          <w:sz w:val="24"/>
          <w:szCs w:val="24"/>
          <w:lang w:val="fr-FR"/>
        </w:rPr>
        <w:t xml:space="preserve">dans cet état toute la journée, il lui est demandé de compenser cette journée, car il doit répondre aux obligations islamiques. </w:t>
      </w:r>
      <w:r w:rsidR="00902AAF" w:rsidRPr="00C01965">
        <w:rPr>
          <w:rFonts w:ascii="Book Antiqua" w:hAnsi="Book Antiqua" w:cs="Traditional Arabic"/>
          <w:color w:val="000000"/>
          <w:sz w:val="24"/>
          <w:szCs w:val="24"/>
          <w:lang w:val="fr-FR"/>
        </w:rPr>
        <w:t>Or</w:t>
      </w:r>
      <w:r w:rsidRPr="00C01965">
        <w:rPr>
          <w:rFonts w:ascii="Book Antiqua" w:hAnsi="Book Antiqua" w:cs="Traditional Arabic"/>
          <w:color w:val="000000"/>
          <w:sz w:val="24"/>
          <w:szCs w:val="24"/>
          <w:lang w:val="fr-FR"/>
        </w:rPr>
        <w:t>, la sensation du jeûne est totalement inexistante pendant la perte de connaissance</w:t>
      </w:r>
      <w:r w:rsidR="00902AAF" w:rsidRPr="00C01965">
        <w:rPr>
          <w:rFonts w:ascii="Book Antiqua" w:hAnsi="Book Antiqua" w:cs="Traditional Arabic"/>
          <w:color w:val="000000"/>
          <w:sz w:val="24"/>
          <w:szCs w:val="24"/>
          <w:lang w:val="fr-FR"/>
        </w:rPr>
        <w:t xml:space="preserve">, </w:t>
      </w:r>
      <w:r w:rsidR="00B82729" w:rsidRPr="00C01965">
        <w:rPr>
          <w:rFonts w:ascii="Book Antiqua" w:hAnsi="Book Antiqua" w:cs="Traditional Arabic"/>
          <w:color w:val="000000"/>
          <w:sz w:val="24"/>
          <w:szCs w:val="24"/>
          <w:lang w:val="fr-FR"/>
        </w:rPr>
        <w:t>«</w:t>
      </w:r>
      <w:r w:rsidR="00902AAF" w:rsidRPr="00C01965">
        <w:rPr>
          <w:rFonts w:ascii="Book Antiqua" w:hAnsi="Book Antiqua" w:cs="Traditional Arabic"/>
          <w:color w:val="000000"/>
          <w:sz w:val="24"/>
          <w:szCs w:val="24"/>
          <w:lang w:val="fr-FR"/>
        </w:rPr>
        <w:t>il n’est donc pas à ce moment en train de répondre aux obligations islamiques</w:t>
      </w:r>
      <w:r w:rsidR="00B82729" w:rsidRPr="00C01965">
        <w:rPr>
          <w:rFonts w:ascii="Book Antiqua" w:hAnsi="Book Antiqua" w:cs="Traditional Arabic"/>
          <w:b/>
          <w:bCs/>
          <w:i/>
          <w:iCs/>
          <w:color w:val="000000"/>
          <w:sz w:val="24"/>
          <w:szCs w:val="24"/>
          <w:lang w:val="fr-FR"/>
        </w:rPr>
        <w:t>»</w:t>
      </w:r>
      <w:r w:rsidR="009D5970" w:rsidRPr="00C01965">
        <w:rPr>
          <w:rFonts w:ascii="Book Antiqua" w:hAnsi="Book Antiqua" w:cs="Traditional Arabic"/>
          <w:color w:val="000000"/>
          <w:sz w:val="24"/>
          <w:szCs w:val="24"/>
          <w:lang w:val="fr-FR"/>
        </w:rPr>
        <w:t xml:space="preserve">. Aussi, </w:t>
      </w:r>
      <w:r w:rsidR="00FA5F3D" w:rsidRPr="00C01965">
        <w:rPr>
          <w:rFonts w:ascii="Book Antiqua" w:hAnsi="Book Antiqua" w:cs="Traditional Arabic"/>
          <w:color w:val="000000"/>
          <w:sz w:val="24"/>
          <w:szCs w:val="24"/>
          <w:lang w:val="fr-FR"/>
        </w:rPr>
        <w:t>le jeûneur</w:t>
      </w:r>
      <w:r w:rsidRPr="00C01965">
        <w:rPr>
          <w:rFonts w:ascii="Book Antiqua" w:hAnsi="Book Antiqua" w:cs="Traditional Arabic"/>
          <w:color w:val="000000"/>
          <w:sz w:val="24"/>
          <w:szCs w:val="24"/>
          <w:lang w:val="fr-FR"/>
        </w:rPr>
        <w:t xml:space="preserve"> doit avoir une intention</w:t>
      </w:r>
      <w:r w:rsidR="00FA5F3D"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comme le prouve le sens général de la parole du </w:t>
      </w:r>
      <w:r w:rsidR="00FA5F3D"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780ACD" w:rsidRPr="00C01965" w:rsidRDefault="0018761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Tout acte ne vaut que par son inten</w:t>
      </w:r>
      <w:r w:rsidR="00FA5F3D" w:rsidRPr="00C01965">
        <w:rPr>
          <w:rFonts w:ascii="Book Antiqua" w:hAnsi="Book Antiqua" w:cs="Traditional Arabic"/>
          <w:b/>
          <w:bCs/>
          <w:i/>
          <w:iCs/>
          <w:color w:val="000000"/>
          <w:sz w:val="24"/>
          <w:szCs w:val="24"/>
          <w:lang w:val="fr-FR"/>
        </w:rPr>
        <w:t>t</w:t>
      </w:r>
      <w:r w:rsidRPr="00C01965">
        <w:rPr>
          <w:rFonts w:ascii="Book Antiqua" w:hAnsi="Book Antiqua" w:cs="Traditional Arabic"/>
          <w:b/>
          <w:bCs/>
          <w:i/>
          <w:iCs/>
          <w:color w:val="000000"/>
          <w:sz w:val="24"/>
          <w:szCs w:val="24"/>
          <w:lang w:val="fr-FR"/>
        </w:rPr>
        <w:t>ion et chacun sera rétribué en fonction de son intention</w:t>
      </w:r>
      <w:r w:rsidR="00FA5F3D" w:rsidRPr="00C01965">
        <w:rPr>
          <w:rStyle w:val="FootnoteReference"/>
          <w:rFonts w:ascii="Book Antiqua" w:hAnsi="Book Antiqua"/>
          <w:b/>
          <w:bCs/>
          <w:i/>
          <w:iCs/>
          <w:color w:val="000000"/>
          <w:sz w:val="24"/>
          <w:szCs w:val="24"/>
          <w:lang w:val="fr-FR"/>
        </w:rPr>
        <w:footnoteReference w:id="12"/>
      </w:r>
      <w:r w:rsidRPr="00C01965">
        <w:rPr>
          <w:rFonts w:ascii="Book Antiqua" w:hAnsi="Book Antiqua" w:cs="Traditional Arabic"/>
          <w:b/>
          <w:bCs/>
          <w:i/>
          <w:iCs/>
          <w:color w:val="000000"/>
          <w:sz w:val="24"/>
          <w:szCs w:val="24"/>
          <w:lang w:val="fr-FR"/>
        </w:rPr>
        <w:t>.</w:t>
      </w:r>
      <w:r w:rsidR="00FA5F3D"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187614" w:rsidRPr="00C01965" w:rsidRDefault="00812E4B" w:rsidP="00C01965">
      <w:pPr>
        <w:pStyle w:val="Heading2"/>
      </w:pPr>
      <w:bookmarkStart w:id="21" w:name="_Toc359153470"/>
      <w:bookmarkStart w:id="22" w:name="_Toc449999628"/>
      <w:r w:rsidRPr="00C01965">
        <w:t xml:space="preserve">7) </w:t>
      </w:r>
      <w:r w:rsidR="008A4937" w:rsidRPr="00C01965">
        <w:t>l</w:t>
      </w:r>
      <w:r w:rsidR="009D4702" w:rsidRPr="00C01965">
        <w:t>’éjaculation involontaire</w:t>
      </w:r>
      <w:bookmarkEnd w:id="21"/>
      <w:bookmarkEnd w:id="22"/>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 jeûneur qui éjacule (dans son sommeil) en </w:t>
      </w:r>
      <w:r w:rsidR="00FA5F3D" w:rsidRPr="00C01965">
        <w:rPr>
          <w:rFonts w:ascii="Book Antiqua" w:hAnsi="Book Antiqua" w:cs="Traditional Arabic"/>
          <w:color w:val="000000"/>
          <w:sz w:val="24"/>
          <w:szCs w:val="24"/>
          <w:lang w:val="fr-FR"/>
        </w:rPr>
        <w:t xml:space="preserve">pleine </w:t>
      </w:r>
      <w:r w:rsidRPr="00C01965">
        <w:rPr>
          <w:rFonts w:ascii="Book Antiqua" w:hAnsi="Book Antiqua" w:cs="Traditional Arabic"/>
          <w:color w:val="000000"/>
          <w:sz w:val="24"/>
          <w:szCs w:val="24"/>
          <w:lang w:val="fr-FR"/>
        </w:rPr>
        <w:t xml:space="preserve">journée de </w:t>
      </w:r>
      <w:r w:rsidR="00FA5F3D"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doit prendre un bain rituel </w:t>
      </w:r>
      <w:r w:rsidR="00FA5F3D" w:rsidRPr="00C01965">
        <w:rPr>
          <w:rFonts w:ascii="Book Antiqua" w:hAnsi="Book Antiqua" w:cs="Traditional Arabic"/>
          <w:color w:val="000000"/>
          <w:sz w:val="24"/>
          <w:szCs w:val="24"/>
          <w:lang w:val="fr-FR"/>
        </w:rPr>
        <w:t>mais</w:t>
      </w:r>
      <w:r w:rsidRPr="00C01965">
        <w:rPr>
          <w:rFonts w:ascii="Book Antiqua" w:hAnsi="Book Antiqua" w:cs="Traditional Arabic"/>
          <w:color w:val="000000"/>
          <w:sz w:val="24"/>
          <w:szCs w:val="24"/>
          <w:lang w:val="fr-FR"/>
        </w:rPr>
        <w:t xml:space="preserve"> son jeûne reste valable, car ceci ne dépend ni de son choix, ni de sa volonté. Allah </w:t>
      </w:r>
      <w:r w:rsidR="00FA5F3D"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FA5F3D"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187614"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Allah n’impose à aucune âme une charge supérieure à sa capacité</w:t>
      </w:r>
      <w:r w:rsidR="00FA5F3D" w:rsidRPr="00C01965">
        <w:rPr>
          <w:rStyle w:val="FootnoteReference"/>
          <w:rFonts w:ascii="Book Antiqua" w:hAnsi="Book Antiqua"/>
          <w:b/>
          <w:bCs/>
          <w:color w:val="000000"/>
          <w:sz w:val="24"/>
          <w:szCs w:val="24"/>
          <w:lang w:val="fr-FR"/>
        </w:rPr>
        <w:footnoteReference w:id="13"/>
      </w:r>
      <w:r w:rsidR="00FA5F3D" w:rsidRPr="00C01965">
        <w:rPr>
          <w:rFonts w:ascii="Book Antiqua" w:hAnsi="Book Antiqua" w:cs="Traditional Arabic"/>
          <w:b/>
          <w:bCs/>
          <w:color w:val="000000"/>
          <w:sz w:val="24"/>
          <w:szCs w:val="24"/>
          <w:lang w:val="fr-FR"/>
        </w:rPr>
        <w:t>.</w:t>
      </w:r>
      <w:r w:rsidR="00FA5F3D"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812E4B" w:rsidP="00C01965">
      <w:pPr>
        <w:pStyle w:val="Heading2"/>
      </w:pPr>
      <w:bookmarkStart w:id="23" w:name="_Toc359153471"/>
      <w:bookmarkStart w:id="24" w:name="_Toc449999629"/>
      <w:r w:rsidRPr="00C01965">
        <w:t xml:space="preserve">8) </w:t>
      </w:r>
      <w:r w:rsidR="009D4702" w:rsidRPr="00C01965">
        <w:t>rester en état d’impureté majeure jusqu’au lever du soleil</w:t>
      </w:r>
      <w:bookmarkEnd w:id="23"/>
      <w:bookmarkEnd w:id="24"/>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 jeûne de celui qui se réveille le matin, après l’aube, en état d’impureté majeure à la suite d’un rapport </w:t>
      </w:r>
      <w:r w:rsidR="00D737BB" w:rsidRPr="00C01965">
        <w:rPr>
          <w:rFonts w:ascii="Book Antiqua" w:hAnsi="Book Antiqua" w:cs="Traditional Arabic"/>
          <w:color w:val="000000"/>
          <w:sz w:val="24"/>
          <w:szCs w:val="24"/>
          <w:lang w:val="fr-FR"/>
        </w:rPr>
        <w:t>intime</w:t>
      </w:r>
      <w:r w:rsidRPr="00C01965">
        <w:rPr>
          <w:rFonts w:ascii="Book Antiqua" w:hAnsi="Book Antiqua" w:cs="Traditional Arabic"/>
          <w:color w:val="000000"/>
          <w:sz w:val="24"/>
          <w:szCs w:val="24"/>
          <w:lang w:val="fr-FR"/>
        </w:rPr>
        <w:t xml:space="preserve"> ou d’un rêve érotique </w:t>
      </w:r>
      <w:r w:rsidR="00B82729" w:rsidRPr="00C01965">
        <w:rPr>
          <w:rFonts w:ascii="Book Antiqua" w:hAnsi="Book Antiqua" w:cs="Traditional Arabic"/>
          <w:color w:val="000000"/>
          <w:sz w:val="24"/>
          <w:szCs w:val="24"/>
          <w:lang w:val="fr-FR"/>
        </w:rPr>
        <w:t>«</w:t>
      </w:r>
      <w:r w:rsidR="00712D98" w:rsidRPr="00C01965">
        <w:rPr>
          <w:rFonts w:ascii="Book Antiqua" w:hAnsi="Book Antiqua" w:cs="Traditional Arabic"/>
          <w:color w:val="000000"/>
          <w:sz w:val="24"/>
          <w:szCs w:val="24"/>
          <w:lang w:val="fr-FR"/>
        </w:rPr>
        <w:t>qui le rend en état d’impureté majeure</w:t>
      </w:r>
      <w:r w:rsidR="00B82729" w:rsidRPr="00C01965">
        <w:rPr>
          <w:rFonts w:ascii="Book Antiqua" w:hAnsi="Book Antiqua" w:cs="Traditional Arabic"/>
          <w:b/>
          <w:bCs/>
          <w:i/>
          <w:iCs/>
          <w:color w:val="000000"/>
          <w:sz w:val="24"/>
          <w:szCs w:val="24"/>
          <w:lang w:val="fr-FR"/>
        </w:rPr>
        <w:t>»</w:t>
      </w:r>
      <w:r w:rsidR="00712D98"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reste valide même s’il ne prend son bain rituel qu’après le lever du jour</w:t>
      </w:r>
      <w:r w:rsidR="00902AAF" w:rsidRPr="00C01965">
        <w:rPr>
          <w:rFonts w:ascii="Book Antiqua" w:hAnsi="Book Antiqua" w:cs="Traditional Arabic"/>
          <w:color w:val="000000"/>
          <w:sz w:val="24"/>
          <w:szCs w:val="24"/>
          <w:lang w:val="fr-FR"/>
        </w:rPr>
        <w:t xml:space="preserve"> – </w:t>
      </w:r>
      <w:r w:rsidRPr="00C01965">
        <w:rPr>
          <w:rFonts w:ascii="Book Antiqua" w:hAnsi="Book Antiqua" w:cs="Traditional Arabic"/>
          <w:color w:val="000000"/>
          <w:sz w:val="24"/>
          <w:szCs w:val="24"/>
          <w:lang w:val="fr-FR"/>
        </w:rPr>
        <w:t xml:space="preserve"> </w:t>
      </w:r>
      <w:r w:rsidR="00902AAF" w:rsidRPr="00C01965">
        <w:rPr>
          <w:rFonts w:ascii="Book Antiqua" w:hAnsi="Book Antiqua" w:cs="Traditional Arabic"/>
          <w:color w:val="000000"/>
          <w:sz w:val="24"/>
          <w:szCs w:val="24"/>
          <w:lang w:val="fr-FR"/>
        </w:rPr>
        <w:t>à condition qu’</w:t>
      </w:r>
      <w:r w:rsidRPr="00C01965">
        <w:rPr>
          <w:rFonts w:ascii="Book Antiqua" w:hAnsi="Book Antiqua" w:cs="Traditional Arabic"/>
          <w:color w:val="000000"/>
          <w:sz w:val="24"/>
          <w:szCs w:val="24"/>
          <w:lang w:val="fr-FR"/>
        </w:rPr>
        <w:t xml:space="preserve">il </w:t>
      </w:r>
      <w:r w:rsidR="00902AAF" w:rsidRPr="00C01965">
        <w:rPr>
          <w:rFonts w:ascii="Book Antiqua" w:hAnsi="Book Antiqua" w:cs="Traditional Arabic"/>
          <w:color w:val="000000"/>
          <w:sz w:val="24"/>
          <w:szCs w:val="24"/>
          <w:lang w:val="fr-FR"/>
        </w:rPr>
        <w:t xml:space="preserve">se soit </w:t>
      </w:r>
      <w:r w:rsidRPr="00C01965">
        <w:rPr>
          <w:rFonts w:ascii="Book Antiqua" w:hAnsi="Book Antiqua" w:cs="Traditional Arabic"/>
          <w:color w:val="000000"/>
          <w:sz w:val="24"/>
          <w:szCs w:val="24"/>
          <w:lang w:val="fr-FR"/>
        </w:rPr>
        <w:t>abstenu de manger et de boire</w:t>
      </w:r>
      <w:r w:rsidR="00D737BB"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et de tout ce qui </w:t>
      </w:r>
      <w:r w:rsidR="009D5970" w:rsidRPr="00C01965">
        <w:rPr>
          <w:rFonts w:ascii="Book Antiqua" w:hAnsi="Book Antiqua" w:cs="Traditional Arabic"/>
          <w:color w:val="000000"/>
          <w:sz w:val="24"/>
          <w:szCs w:val="24"/>
          <w:lang w:val="fr-FR"/>
        </w:rPr>
        <w:t xml:space="preserve">peut </w:t>
      </w:r>
      <w:r w:rsidRPr="00C01965">
        <w:rPr>
          <w:rFonts w:ascii="Book Antiqua" w:hAnsi="Book Antiqua" w:cs="Traditional Arabic"/>
          <w:color w:val="000000"/>
          <w:sz w:val="24"/>
          <w:szCs w:val="24"/>
          <w:lang w:val="fr-FR"/>
        </w:rPr>
        <w:t>annule</w:t>
      </w:r>
      <w:r w:rsidR="009D5970"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 le jeûne</w:t>
      </w:r>
      <w:r w:rsidR="00D737BB" w:rsidRPr="00C01965">
        <w:rPr>
          <w:rFonts w:ascii="Book Antiqua" w:hAnsi="Book Antiqua" w:cs="Traditional Arabic"/>
          <w:color w:val="000000"/>
          <w:sz w:val="24"/>
          <w:szCs w:val="24"/>
          <w:lang w:val="fr-FR"/>
        </w:rPr>
        <w:t>, tout</w:t>
      </w:r>
      <w:r w:rsidRPr="00C01965">
        <w:rPr>
          <w:rFonts w:ascii="Book Antiqua" w:hAnsi="Book Antiqua" w:cs="Traditional Arabic"/>
          <w:color w:val="000000"/>
          <w:sz w:val="24"/>
          <w:szCs w:val="24"/>
          <w:lang w:val="fr-FR"/>
        </w:rPr>
        <w:t xml:space="preserve"> en ayant bien</w:t>
      </w:r>
      <w:r w:rsidR="00902AAF" w:rsidRPr="00C01965">
        <w:rPr>
          <w:rFonts w:ascii="Book Antiqua" w:hAnsi="Book Antiqua" w:cs="Traditional Arabic"/>
          <w:color w:val="000000"/>
          <w:sz w:val="24"/>
          <w:szCs w:val="24"/>
          <w:lang w:val="fr-FR"/>
        </w:rPr>
        <w:t xml:space="preserve"> formulé</w:t>
      </w:r>
      <w:r w:rsidRPr="00C01965">
        <w:rPr>
          <w:rFonts w:ascii="Book Antiqua" w:hAnsi="Book Antiqua" w:cs="Traditional Arabic"/>
          <w:color w:val="000000"/>
          <w:sz w:val="24"/>
          <w:szCs w:val="24"/>
          <w:lang w:val="fr-FR"/>
        </w:rPr>
        <w:t xml:space="preserve"> l’intention de jeûner avant l’aube. La preuve de cela réside dans le hadith </w:t>
      </w:r>
      <w:r w:rsidR="00712D98" w:rsidRPr="00C01965">
        <w:rPr>
          <w:rFonts w:ascii="Book Antiqua" w:hAnsi="Book Antiqua" w:cs="Traditional Arabic"/>
          <w:color w:val="000000"/>
          <w:sz w:val="24"/>
          <w:szCs w:val="24"/>
          <w:lang w:val="fr-FR"/>
        </w:rPr>
        <w:t>rapporté par</w:t>
      </w:r>
      <w:r w:rsidRPr="00C01965">
        <w:rPr>
          <w:rFonts w:ascii="Book Antiqua" w:hAnsi="Book Antiqua" w:cs="Traditional Arabic"/>
          <w:color w:val="000000"/>
          <w:sz w:val="24"/>
          <w:szCs w:val="24"/>
          <w:lang w:val="fr-FR"/>
        </w:rPr>
        <w:t xml:space="preserve"> </w:t>
      </w:r>
      <w:r w:rsidR="00712D98"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712D98"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712D98"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et </w:t>
      </w:r>
      <w:r w:rsidR="00712D98" w:rsidRPr="00C01965">
        <w:rPr>
          <w:rFonts w:ascii="Book Antiqua" w:hAnsi="Book Antiqua" w:cs="Traditional Arabic"/>
          <w:color w:val="000000"/>
          <w:sz w:val="24"/>
          <w:szCs w:val="24"/>
          <w:lang w:val="fr-FR"/>
        </w:rPr>
        <w:t>Umm</w:t>
      </w:r>
      <w:r w:rsidRPr="00C01965">
        <w:rPr>
          <w:rFonts w:ascii="Book Antiqua" w:hAnsi="Book Antiqua" w:cs="Traditional Arabic"/>
          <w:color w:val="000000"/>
          <w:sz w:val="24"/>
          <w:szCs w:val="24"/>
          <w:lang w:val="fr-FR"/>
        </w:rPr>
        <w:t xml:space="preserve"> Salamah (</w:t>
      </w:r>
      <w:r w:rsidR="00C01965" w:rsidRPr="00C01965">
        <w:rPr>
          <w:rFonts w:ascii="CTraditional Arabic" w:hAnsi="CTraditional Arabic" w:cs="CTraditional Arabic"/>
          <w:sz w:val="24"/>
          <w:szCs w:val="24"/>
          <w:rtl/>
          <w:lang w:val="fr-FR" w:eastAsia="fr-FR"/>
        </w:rPr>
        <w:t>ب</w:t>
      </w:r>
      <w:r w:rsidRPr="00C01965">
        <w:rPr>
          <w:rFonts w:ascii="Book Antiqua" w:hAnsi="Book Antiqua" w:cs="Traditional Arabic"/>
          <w:color w:val="000000"/>
          <w:sz w:val="24"/>
          <w:szCs w:val="24"/>
          <w:lang w:val="fr-FR"/>
        </w:rPr>
        <w:t>)</w:t>
      </w:r>
      <w:r w:rsidR="00902AA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qui ont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712D98" w:rsidRPr="00C01965">
        <w:rPr>
          <w:rFonts w:ascii="Book Antiqua" w:hAnsi="Book Antiqua" w:cs="Traditional Arabic"/>
          <w:b/>
          <w:bCs/>
          <w:i/>
          <w:iCs/>
          <w:color w:val="000000"/>
          <w:sz w:val="24"/>
          <w:szCs w:val="24"/>
          <w:lang w:val="fr-FR"/>
        </w:rPr>
        <w:t>Il arrivait que l</w:t>
      </w:r>
      <w:r w:rsidRPr="00C01965">
        <w:rPr>
          <w:rFonts w:ascii="Book Antiqua" w:hAnsi="Book Antiqua" w:cs="Traditional Arabic"/>
          <w:b/>
          <w:bCs/>
          <w:i/>
          <w:iCs/>
          <w:color w:val="000000"/>
          <w:sz w:val="24"/>
          <w:szCs w:val="24"/>
          <w:lang w:val="fr-FR"/>
        </w:rPr>
        <w:t xml:space="preserve">e </w:t>
      </w:r>
      <w:r w:rsidR="00712D98" w:rsidRPr="00C01965">
        <w:rPr>
          <w:rFonts w:ascii="Book Antiqua" w:hAnsi="Book Antiqua" w:cs="Traditional Arabic"/>
          <w:b/>
          <w:bCs/>
          <w:i/>
          <w:iCs/>
          <w:color w:val="000000"/>
          <w:sz w:val="24"/>
          <w:szCs w:val="24"/>
          <w:lang w:val="fr-FR"/>
        </w:rPr>
        <w:t>m</w:t>
      </w:r>
      <w:r w:rsidRPr="00C01965">
        <w:rPr>
          <w:rFonts w:ascii="Book Antiqua" w:hAnsi="Book Antiqua" w:cs="Traditional Arabic"/>
          <w:b/>
          <w:bCs/>
          <w:i/>
          <w:iCs/>
          <w:color w:val="000000"/>
          <w:sz w:val="24"/>
          <w:szCs w:val="24"/>
          <w:lang w:val="fr-FR"/>
        </w:rPr>
        <w:t>essager d’Allah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 xml:space="preserve">se </w:t>
      </w:r>
      <w:r w:rsidR="00712D98" w:rsidRPr="00C01965">
        <w:rPr>
          <w:rFonts w:ascii="Book Antiqua" w:hAnsi="Book Antiqua" w:cs="Traditional Arabic"/>
          <w:b/>
          <w:bCs/>
          <w:i/>
          <w:iCs/>
          <w:color w:val="000000"/>
          <w:sz w:val="24"/>
          <w:szCs w:val="24"/>
          <w:lang w:val="fr-FR"/>
        </w:rPr>
        <w:t>re</w:t>
      </w:r>
      <w:r w:rsidRPr="00C01965">
        <w:rPr>
          <w:rFonts w:ascii="Book Antiqua" w:hAnsi="Book Antiqua" w:cs="Traditional Arabic"/>
          <w:b/>
          <w:bCs/>
          <w:i/>
          <w:iCs/>
          <w:color w:val="000000"/>
          <w:sz w:val="24"/>
          <w:szCs w:val="24"/>
          <w:lang w:val="fr-FR"/>
        </w:rPr>
        <w:t>trouv</w:t>
      </w:r>
      <w:r w:rsidR="00712D98" w:rsidRPr="00C01965">
        <w:rPr>
          <w:rFonts w:ascii="Book Antiqua" w:hAnsi="Book Antiqua" w:cs="Traditional Arabic"/>
          <w:b/>
          <w:bCs/>
          <w:i/>
          <w:iCs/>
          <w:color w:val="000000"/>
          <w:sz w:val="24"/>
          <w:szCs w:val="24"/>
          <w:lang w:val="fr-FR"/>
        </w:rPr>
        <w:t>e</w:t>
      </w:r>
      <w:r w:rsidRPr="00C01965">
        <w:rPr>
          <w:rFonts w:ascii="Book Antiqua" w:hAnsi="Book Antiqua" w:cs="Traditional Arabic"/>
          <w:b/>
          <w:bCs/>
          <w:i/>
          <w:iCs/>
          <w:color w:val="000000"/>
          <w:sz w:val="24"/>
          <w:szCs w:val="24"/>
          <w:lang w:val="fr-FR"/>
        </w:rPr>
        <w:t xml:space="preserve"> à l’aube en état d’impureté majeure après avoir eu un rapport avec l’une de ses épouses</w:t>
      </w:r>
      <w:r w:rsidR="00712D98" w:rsidRPr="00C01965">
        <w:rPr>
          <w:rFonts w:ascii="Book Antiqua" w:hAnsi="Book Antiqua" w:cs="Traditional Arabic"/>
          <w:b/>
          <w:bCs/>
          <w:i/>
          <w:iCs/>
          <w:color w:val="000000"/>
          <w:sz w:val="24"/>
          <w:szCs w:val="24"/>
          <w:lang w:val="fr-FR"/>
        </w:rPr>
        <w:t xml:space="preserve">. Il </w:t>
      </w:r>
      <w:r w:rsidRPr="00C01965">
        <w:rPr>
          <w:rFonts w:ascii="Book Antiqua" w:hAnsi="Book Antiqua" w:cs="Traditional Arabic"/>
          <w:b/>
          <w:bCs/>
          <w:i/>
          <w:iCs/>
          <w:color w:val="000000"/>
          <w:sz w:val="24"/>
          <w:szCs w:val="24"/>
          <w:lang w:val="fr-FR"/>
        </w:rPr>
        <w:t xml:space="preserve">prenait </w:t>
      </w:r>
      <w:r w:rsidR="00712D98" w:rsidRPr="00C01965">
        <w:rPr>
          <w:rFonts w:ascii="Book Antiqua" w:hAnsi="Book Antiqua" w:cs="Traditional Arabic"/>
          <w:b/>
          <w:bCs/>
          <w:i/>
          <w:iCs/>
          <w:color w:val="000000"/>
          <w:sz w:val="24"/>
          <w:szCs w:val="24"/>
          <w:lang w:val="fr-FR"/>
        </w:rPr>
        <w:t xml:space="preserve">alors </w:t>
      </w:r>
      <w:r w:rsidRPr="00C01965">
        <w:rPr>
          <w:rFonts w:ascii="Book Antiqua" w:hAnsi="Book Antiqua" w:cs="Traditional Arabic"/>
          <w:b/>
          <w:bCs/>
          <w:i/>
          <w:iCs/>
          <w:color w:val="000000"/>
          <w:sz w:val="24"/>
          <w:szCs w:val="24"/>
          <w:lang w:val="fr-FR"/>
        </w:rPr>
        <w:t>un bain rituel et entamait son jeûne</w:t>
      </w:r>
      <w:r w:rsidRPr="00C01965">
        <w:rPr>
          <w:rFonts w:ascii="Book Antiqua" w:hAnsi="Book Antiqua" w:cs="Traditional Arabic"/>
          <w:color w:val="000000"/>
          <w:sz w:val="24"/>
          <w:szCs w:val="24"/>
          <w:vertAlign w:val="superscript"/>
          <w:lang w:val="fr-FR"/>
        </w:rPr>
        <w:footnoteReference w:id="14"/>
      </w:r>
      <w:r w:rsidR="00C53806" w:rsidRPr="00C01965">
        <w:rPr>
          <w:rFonts w:ascii="Book Antiqua" w:hAnsi="Book Antiqua" w:cs="Traditional Arabic"/>
          <w:color w:val="000000"/>
          <w:sz w:val="24"/>
          <w:szCs w:val="24"/>
          <w:lang w:val="fr-FR"/>
        </w:rPr>
        <w:t>.</w:t>
      </w:r>
      <w:r w:rsidR="00712D98" w:rsidRPr="00C01965">
        <w:rPr>
          <w:rFonts w:ascii="Book Antiqua" w:hAnsi="Book Antiqua" w:cs="Traditional Arabic"/>
          <w:color w:val="000000"/>
          <w:sz w:val="24"/>
          <w:szCs w:val="24"/>
          <w:lang w:val="fr-FR"/>
        </w:rPr>
        <w:t>»</w:t>
      </w:r>
    </w:p>
    <w:p w:rsidR="009D4702"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Muslim</w:t>
      </w:r>
      <w:r w:rsidR="009D4702" w:rsidRPr="00C01965">
        <w:rPr>
          <w:rFonts w:ascii="Book Antiqua" w:hAnsi="Book Antiqua" w:cs="Traditional Arabic"/>
          <w:color w:val="000000"/>
          <w:sz w:val="24"/>
          <w:szCs w:val="24"/>
          <w:lang w:val="fr-FR"/>
        </w:rPr>
        <w:t xml:space="preserve"> </w:t>
      </w:r>
      <w:r w:rsidR="00053CBE" w:rsidRPr="00C01965">
        <w:rPr>
          <w:rFonts w:ascii="Book Antiqua" w:hAnsi="Book Antiqua" w:cs="Traditional Arabic"/>
          <w:color w:val="000000"/>
          <w:sz w:val="24"/>
          <w:szCs w:val="24"/>
          <w:lang w:val="fr-FR"/>
        </w:rPr>
        <w:t>mentionne</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 xml:space="preserve">Le </w:t>
      </w:r>
      <w:r w:rsidR="00053CBE" w:rsidRPr="00C01965">
        <w:rPr>
          <w:rFonts w:ascii="Book Antiqua" w:hAnsi="Book Antiqua" w:cs="Traditional Arabic"/>
          <w:b/>
          <w:bCs/>
          <w:i/>
          <w:iCs/>
          <w:color w:val="000000"/>
          <w:sz w:val="24"/>
          <w:szCs w:val="24"/>
          <w:lang w:val="fr-FR"/>
        </w:rPr>
        <w:t>p</w:t>
      </w:r>
      <w:r w:rsidR="009D4702" w:rsidRPr="00C01965">
        <w:rPr>
          <w:rFonts w:ascii="Book Antiqua" w:hAnsi="Book Antiqua" w:cs="Traditional Arabic"/>
          <w:b/>
          <w:bCs/>
          <w:i/>
          <w:iCs/>
          <w:color w:val="000000"/>
          <w:sz w:val="24"/>
          <w:szCs w:val="24"/>
          <w:lang w:val="fr-FR"/>
        </w:rPr>
        <w:t>rophète</w:t>
      </w:r>
      <w:r w:rsidR="009D4702"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se réveillait en état d’impureté majeure non causée par un rêve, puis entamait son jeûne.</w:t>
      </w:r>
      <w:r w:rsidR="009D4702"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version de </w:t>
      </w:r>
      <w:r w:rsidR="00053CBE" w:rsidRPr="00C01965">
        <w:rPr>
          <w:rFonts w:ascii="Book Antiqua" w:hAnsi="Book Antiqua" w:cs="Traditional Arabic"/>
          <w:i/>
          <w:iCs/>
          <w:color w:val="000000"/>
          <w:sz w:val="24"/>
          <w:szCs w:val="24"/>
          <w:vertAlign w:val="superscript"/>
          <w:lang w:val="fr-FR"/>
        </w:rPr>
        <w:t>c</w:t>
      </w:r>
      <w:r w:rsidR="00053CBE" w:rsidRPr="00C01965">
        <w:rPr>
          <w:rFonts w:ascii="Book Antiqua" w:hAnsi="Book Antiqua" w:cs="Traditional Arabic"/>
          <w:color w:val="000000"/>
          <w:sz w:val="24"/>
          <w:szCs w:val="24"/>
          <w:lang w:val="fr-FR"/>
        </w:rPr>
        <w:t xml:space="preserve">Aïshah </w:t>
      </w:r>
      <w:r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indique</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 xml:space="preserve">Le </w:t>
      </w:r>
      <w:r w:rsidR="00A11310" w:rsidRPr="00C01965">
        <w:rPr>
          <w:rFonts w:ascii="Book Antiqua" w:hAnsi="Book Antiqua" w:cs="Traditional Arabic"/>
          <w:b/>
          <w:bCs/>
          <w:i/>
          <w:iCs/>
          <w:color w:val="000000"/>
          <w:sz w:val="24"/>
          <w:szCs w:val="24"/>
          <w:lang w:val="fr-FR"/>
        </w:rPr>
        <w:t>m</w:t>
      </w:r>
      <w:r w:rsidRPr="00C01965">
        <w:rPr>
          <w:rFonts w:ascii="Book Antiqua" w:hAnsi="Book Antiqua" w:cs="Traditional Arabic"/>
          <w:b/>
          <w:bCs/>
          <w:i/>
          <w:iCs/>
          <w:color w:val="000000"/>
          <w:sz w:val="24"/>
          <w:szCs w:val="24"/>
          <w:lang w:val="fr-FR"/>
        </w:rPr>
        <w:t xml:space="preserve">essager d’Allah </w:t>
      </w:r>
      <w:r w:rsidRPr="00C01965">
        <w:rPr>
          <w:rFonts w:ascii="Book Antiqua" w:hAnsi="Book Antiqua" w:cs="Traditional Arabic"/>
          <w:b/>
          <w:bCs/>
          <w:color w:val="000000"/>
          <w:sz w:val="24"/>
          <w:szCs w:val="24"/>
          <w:lang w:val="fr-FR"/>
        </w:rPr>
        <w:t>(</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b/>
          <w:bCs/>
          <w:color w:val="000000"/>
          <w:sz w:val="24"/>
          <w:szCs w:val="24"/>
          <w:lang w:val="fr-FR"/>
        </w:rPr>
        <w:t xml:space="preserve">) </w:t>
      </w:r>
      <w:r w:rsidRPr="00C01965">
        <w:rPr>
          <w:rFonts w:ascii="Book Antiqua" w:hAnsi="Book Antiqua" w:cs="Traditional Arabic"/>
          <w:b/>
          <w:bCs/>
          <w:i/>
          <w:iCs/>
          <w:color w:val="000000"/>
          <w:sz w:val="24"/>
          <w:szCs w:val="24"/>
          <w:lang w:val="fr-FR"/>
        </w:rPr>
        <w:t xml:space="preserve">se </w:t>
      </w:r>
      <w:r w:rsidR="00A11310" w:rsidRPr="00C01965">
        <w:rPr>
          <w:rFonts w:ascii="Book Antiqua" w:hAnsi="Book Antiqua" w:cs="Traditional Arabic"/>
          <w:b/>
          <w:bCs/>
          <w:i/>
          <w:iCs/>
          <w:color w:val="000000"/>
          <w:sz w:val="24"/>
          <w:szCs w:val="24"/>
          <w:lang w:val="fr-FR"/>
        </w:rPr>
        <w:t>re</w:t>
      </w:r>
      <w:r w:rsidRPr="00C01965">
        <w:rPr>
          <w:rFonts w:ascii="Book Antiqua" w:hAnsi="Book Antiqua" w:cs="Traditional Arabic"/>
          <w:b/>
          <w:bCs/>
          <w:i/>
          <w:iCs/>
          <w:color w:val="000000"/>
          <w:sz w:val="24"/>
          <w:szCs w:val="24"/>
          <w:lang w:val="fr-FR"/>
        </w:rPr>
        <w:t xml:space="preserve">trouvait </w:t>
      </w:r>
      <w:r w:rsidR="008A4937" w:rsidRPr="00C01965">
        <w:rPr>
          <w:rFonts w:ascii="Book Antiqua" w:hAnsi="Book Antiqua" w:cs="Traditional Arabic"/>
          <w:b/>
          <w:bCs/>
          <w:i/>
          <w:iCs/>
          <w:color w:val="000000"/>
          <w:sz w:val="24"/>
          <w:szCs w:val="24"/>
          <w:lang w:val="fr-FR"/>
        </w:rPr>
        <w:t xml:space="preserve">parfois </w:t>
      </w:r>
      <w:r w:rsidRPr="00C01965">
        <w:rPr>
          <w:rFonts w:ascii="Book Antiqua" w:hAnsi="Book Antiqua" w:cs="Traditional Arabic"/>
          <w:b/>
          <w:bCs/>
          <w:i/>
          <w:iCs/>
          <w:color w:val="000000"/>
          <w:sz w:val="24"/>
          <w:szCs w:val="24"/>
          <w:lang w:val="fr-FR"/>
        </w:rPr>
        <w:t xml:space="preserve">pendant </w:t>
      </w:r>
      <w:r w:rsidR="00A11310" w:rsidRPr="00C01965">
        <w:rPr>
          <w:rFonts w:ascii="Book Antiqua" w:hAnsi="Book Antiqua" w:cs="Traditional Arabic"/>
          <w:b/>
          <w:bCs/>
          <w:i/>
          <w:iCs/>
          <w:color w:val="000000"/>
          <w:sz w:val="24"/>
          <w:szCs w:val="24"/>
          <w:lang w:val="fr-FR"/>
        </w:rPr>
        <w:t>R</w:t>
      </w:r>
      <w:r w:rsidRPr="00C01965">
        <w:rPr>
          <w:rFonts w:ascii="Book Antiqua" w:hAnsi="Book Antiqua" w:cs="Traditional Arabic"/>
          <w:b/>
          <w:bCs/>
          <w:i/>
          <w:iCs/>
          <w:color w:val="000000"/>
          <w:sz w:val="24"/>
          <w:szCs w:val="24"/>
          <w:lang w:val="fr-FR"/>
        </w:rPr>
        <w:t>amadan à l’aube en état d’impureté majeure non causée par un rêve, puis il prenait un bain rituel et entamait son jeûne</w:t>
      </w:r>
      <w:r w:rsidRPr="00C01965">
        <w:rPr>
          <w:rFonts w:ascii="Book Antiqua" w:hAnsi="Book Antiqua" w:cs="Traditional Arabic"/>
          <w:color w:val="000000"/>
          <w:sz w:val="24"/>
          <w:szCs w:val="24"/>
          <w:vertAlign w:val="superscript"/>
          <w:lang w:val="fr-FR"/>
        </w:rPr>
        <w:footnoteReference w:id="15"/>
      </w:r>
      <w:r w:rsidR="00C53806" w:rsidRPr="00C01965">
        <w:rPr>
          <w:rFonts w:ascii="Book Antiqua" w:hAnsi="Book Antiqua" w:cs="Traditional Arabic"/>
          <w:color w:val="000000"/>
          <w:sz w:val="24"/>
          <w:szCs w:val="24"/>
          <w:lang w:val="fr-FR"/>
        </w:rPr>
        <w:t>.</w:t>
      </w:r>
      <w:r w:rsidR="00A1131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A1131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w:t>
      </w:r>
      <w:r w:rsidR="009D4702" w:rsidRPr="00C01965">
        <w:rPr>
          <w:rFonts w:ascii="Book Antiqua" w:hAnsi="Book Antiqua" w:cs="Traditional Arabic"/>
          <w:color w:val="000000"/>
          <w:sz w:val="24"/>
          <w:szCs w:val="24"/>
          <w:lang w:val="fr-FR"/>
        </w:rPr>
        <w:t xml:space="preserve">e hadith est </w:t>
      </w:r>
      <w:r w:rsidRPr="00C01965">
        <w:rPr>
          <w:rFonts w:ascii="Book Antiqua" w:hAnsi="Book Antiqua" w:cs="Traditional Arabic"/>
          <w:color w:val="000000"/>
          <w:sz w:val="24"/>
          <w:szCs w:val="24"/>
          <w:lang w:val="fr-FR"/>
        </w:rPr>
        <w:t>à considérer sous son sens apparent, comme c’</w:t>
      </w:r>
      <w:r w:rsidR="009D4702" w:rsidRPr="00C01965">
        <w:rPr>
          <w:rFonts w:ascii="Book Antiqua" w:hAnsi="Book Antiqua" w:cs="Traditional Arabic"/>
          <w:color w:val="000000"/>
          <w:sz w:val="24"/>
          <w:szCs w:val="24"/>
          <w:lang w:val="fr-FR"/>
        </w:rPr>
        <w:t xml:space="preserve">est l’avis de la majorité des savants. </w:t>
      </w:r>
      <w:r w:rsidRPr="00C01965">
        <w:rPr>
          <w:rFonts w:ascii="Book Antiqua" w:hAnsi="Book Antiqua" w:cs="Traditional Arabic"/>
          <w:color w:val="000000"/>
          <w:sz w:val="24"/>
          <w:szCs w:val="24"/>
          <w:lang w:val="fr-FR"/>
        </w:rPr>
        <w:t>Il est à noter qu’</w:t>
      </w:r>
      <w:r w:rsidR="009D4702" w:rsidRPr="00C01965">
        <w:rPr>
          <w:rFonts w:ascii="Book Antiqua" w:hAnsi="Book Antiqua" w:cs="Traditional Arabic"/>
          <w:color w:val="000000"/>
          <w:sz w:val="24"/>
          <w:szCs w:val="24"/>
          <w:lang w:val="fr-FR"/>
        </w:rPr>
        <w:t xml:space="preserve">une divergence </w:t>
      </w:r>
      <w:r w:rsidRPr="00C01965">
        <w:rPr>
          <w:rFonts w:ascii="Book Antiqua" w:hAnsi="Book Antiqua" w:cs="Traditional Arabic"/>
          <w:color w:val="000000"/>
          <w:sz w:val="24"/>
          <w:szCs w:val="24"/>
          <w:lang w:val="fr-FR"/>
        </w:rPr>
        <w:t>est apparue</w:t>
      </w:r>
      <w:r w:rsidR="009D4702" w:rsidRPr="00C01965">
        <w:rPr>
          <w:rFonts w:ascii="Book Antiqua" w:hAnsi="Book Antiqua" w:cs="Traditional Arabic"/>
          <w:color w:val="000000"/>
          <w:sz w:val="24"/>
          <w:szCs w:val="24"/>
          <w:lang w:val="fr-FR"/>
        </w:rPr>
        <w:t xml:space="preserve"> chez certains </w:t>
      </w:r>
      <w:r w:rsidRPr="00C01965">
        <w:rPr>
          <w:rFonts w:ascii="Book Antiqua" w:hAnsi="Book Antiqua" w:cs="Traditional Arabic"/>
          <w:color w:val="000000"/>
          <w:sz w:val="24"/>
          <w:szCs w:val="24"/>
          <w:lang w:val="fr-FR"/>
        </w:rPr>
        <w:t>T</w:t>
      </w:r>
      <w:r w:rsidR="009D4702" w:rsidRPr="00C01965">
        <w:rPr>
          <w:rFonts w:ascii="Book Antiqua" w:hAnsi="Book Antiqua" w:cs="Traditional Arabic"/>
          <w:color w:val="000000"/>
          <w:sz w:val="24"/>
          <w:szCs w:val="24"/>
          <w:lang w:val="fr-FR"/>
        </w:rPr>
        <w:t>âbi</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î</w:t>
      </w:r>
      <w:r w:rsidR="009D4702" w:rsidRPr="00C01965">
        <w:rPr>
          <w:rFonts w:ascii="Book Antiqua" w:hAnsi="Book Antiqua" w:cs="Traditional Arabic"/>
          <w:color w:val="000000"/>
          <w:sz w:val="24"/>
          <w:szCs w:val="24"/>
          <w:lang w:val="fr-FR"/>
        </w:rPr>
        <w:t xml:space="preserve">n </w:t>
      </w:r>
      <w:r w:rsidRPr="00C01965">
        <w:rPr>
          <w:rFonts w:ascii="Book Antiqua" w:hAnsi="Book Antiqua" w:cs="Traditional Arabic"/>
          <w:color w:val="000000"/>
          <w:sz w:val="24"/>
          <w:szCs w:val="24"/>
          <w:lang w:val="fr-FR"/>
        </w:rPr>
        <w:t>– la génération qui a succédée à celle des</w:t>
      </w:r>
      <w:r w:rsidR="009D4702" w:rsidRPr="00C01965">
        <w:rPr>
          <w:rFonts w:ascii="Book Antiqua" w:hAnsi="Book Antiqua" w:cs="Traditional Arabic"/>
          <w:color w:val="000000"/>
          <w:sz w:val="24"/>
          <w:szCs w:val="24"/>
          <w:lang w:val="fr-FR"/>
        </w:rPr>
        <w:t xml:space="preserve"> compagnons du </w:t>
      </w:r>
      <w:r w:rsidRPr="00C01965">
        <w:rPr>
          <w:rFonts w:ascii="Book Antiqua" w:hAnsi="Book Antiqua" w:cs="Traditional Arabic"/>
          <w:color w:val="000000"/>
          <w:sz w:val="24"/>
          <w:szCs w:val="24"/>
          <w:lang w:val="fr-FR"/>
        </w:rPr>
        <w:t>p</w:t>
      </w:r>
      <w:r w:rsidR="009D4702" w:rsidRPr="00C01965">
        <w:rPr>
          <w:rFonts w:ascii="Book Antiqua" w:hAnsi="Book Antiqua" w:cs="Traditional Arabic"/>
          <w:color w:val="000000"/>
          <w:sz w:val="24"/>
          <w:szCs w:val="24"/>
          <w:lang w:val="fr-FR"/>
        </w:rPr>
        <w:t>rophète</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 </w:t>
      </w:r>
      <w:r w:rsidR="009D4702" w:rsidRPr="00C01965">
        <w:rPr>
          <w:rFonts w:ascii="Book Antiqua" w:hAnsi="Book Antiqua" w:cs="Traditional Arabic"/>
          <w:color w:val="000000"/>
          <w:sz w:val="24"/>
          <w:szCs w:val="24"/>
          <w:lang w:val="fr-FR"/>
        </w:rPr>
        <w:t>qui ne considéraient pas la validité du jeûne de celui qui se réveillait en état d’impureté majeure. Puis la divergence cessa lorsque ceux qui avaient divergé prirent connaissance des hadiths précités. Ensuite, le consensus des savants</w:t>
      </w:r>
      <w:r w:rsidR="00D737BB" w:rsidRPr="00C01965">
        <w:rPr>
          <w:rFonts w:ascii="Book Antiqua" w:hAnsi="Book Antiqua" w:cs="Traditional Arabic"/>
          <w:color w:val="000000"/>
          <w:sz w:val="24"/>
          <w:szCs w:val="24"/>
          <w:lang w:val="fr-FR"/>
        </w:rPr>
        <w:t xml:space="preserve"> à ce sujet</w:t>
      </w: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tiré de</w:t>
      </w:r>
      <w:r w:rsidR="00D737BB" w:rsidRPr="00C01965">
        <w:rPr>
          <w:rFonts w:ascii="Book Antiqua" w:hAnsi="Book Antiqua" w:cs="Traditional Arabic"/>
          <w:color w:val="000000"/>
          <w:sz w:val="24"/>
          <w:szCs w:val="24"/>
          <w:lang w:val="fr-FR"/>
        </w:rPr>
        <w:t xml:space="preserve"> ces mêmes </w:t>
      </w:r>
      <w:r w:rsidR="009D4702" w:rsidRPr="00C01965">
        <w:rPr>
          <w:rFonts w:ascii="Book Antiqua" w:hAnsi="Book Antiqua" w:cs="Traditional Arabic"/>
          <w:color w:val="000000"/>
          <w:sz w:val="24"/>
          <w:szCs w:val="24"/>
          <w:lang w:val="fr-FR"/>
        </w:rPr>
        <w:t xml:space="preserve">hadiths, </w:t>
      </w:r>
      <w:r w:rsidRPr="00C01965">
        <w:rPr>
          <w:rFonts w:ascii="Book Antiqua" w:hAnsi="Book Antiqua" w:cs="Traditional Arabic"/>
          <w:color w:val="000000"/>
          <w:sz w:val="24"/>
          <w:szCs w:val="24"/>
          <w:lang w:val="fr-FR"/>
        </w:rPr>
        <w:t>fut maintenu</w:t>
      </w:r>
      <w:r w:rsidR="009D4702" w:rsidRPr="00C01965">
        <w:rPr>
          <w:rFonts w:ascii="Book Antiqua" w:hAnsi="Book Antiqua" w:cs="Traditional Arabic"/>
          <w:color w:val="000000"/>
          <w:sz w:val="24"/>
          <w:szCs w:val="24"/>
          <w:lang w:val="fr-FR"/>
        </w:rPr>
        <w:t xml:space="preserve">. Et </w:t>
      </w:r>
      <w:r w:rsidRPr="00C01965">
        <w:rPr>
          <w:rFonts w:ascii="Book Antiqua" w:hAnsi="Book Antiqua" w:cs="Traditional Arabic"/>
          <w:color w:val="000000"/>
          <w:sz w:val="24"/>
          <w:szCs w:val="24"/>
          <w:lang w:val="fr-FR"/>
        </w:rPr>
        <w:t xml:space="preserve">c’est </w:t>
      </w:r>
      <w:r w:rsidR="009D4702" w:rsidRPr="00C01965">
        <w:rPr>
          <w:rFonts w:ascii="Book Antiqua" w:hAnsi="Book Antiqua" w:cs="Traditional Arabic"/>
          <w:color w:val="000000"/>
          <w:sz w:val="24"/>
          <w:szCs w:val="24"/>
          <w:lang w:val="fr-FR"/>
        </w:rPr>
        <w:t>Allah qui mène vers la réussite</w:t>
      </w:r>
      <w:r w:rsidR="009D4702" w:rsidRPr="00C01965">
        <w:rPr>
          <w:rFonts w:ascii="Book Antiqua" w:hAnsi="Book Antiqua" w:cs="Traditional Arabic"/>
          <w:color w:val="000000"/>
          <w:sz w:val="24"/>
          <w:szCs w:val="24"/>
          <w:vertAlign w:val="superscript"/>
          <w:lang w:val="fr-FR"/>
        </w:rPr>
        <w:footnoteReference w:id="16"/>
      </w:r>
      <w:r w:rsidRPr="00C01965">
        <w:rPr>
          <w:rFonts w:ascii="Book Antiqua" w:hAnsi="Book Antiqua" w:cs="Traditional Arabic"/>
          <w:color w:val="000000"/>
          <w:sz w:val="24"/>
          <w:szCs w:val="24"/>
          <w:lang w:val="fr-FR"/>
        </w:rPr>
        <w:t>.</w:t>
      </w:r>
    </w:p>
    <w:p w:rsidR="00187614"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règle est identique pour les femmes dont les règles et les lochies se sont </w:t>
      </w:r>
      <w:r w:rsidR="00A11310" w:rsidRPr="00C01965">
        <w:rPr>
          <w:rFonts w:ascii="Book Antiqua" w:hAnsi="Book Antiqua" w:cs="Traditional Arabic"/>
          <w:color w:val="000000"/>
          <w:sz w:val="24"/>
          <w:szCs w:val="24"/>
          <w:lang w:val="fr-FR"/>
        </w:rPr>
        <w:t xml:space="preserve">arrêtées </w:t>
      </w:r>
      <w:r w:rsidRPr="00C01965">
        <w:rPr>
          <w:rFonts w:ascii="Book Antiqua" w:hAnsi="Book Antiqua" w:cs="Traditional Arabic"/>
          <w:color w:val="000000"/>
          <w:sz w:val="24"/>
          <w:szCs w:val="24"/>
          <w:lang w:val="fr-FR"/>
        </w:rPr>
        <w:t xml:space="preserve">et qui ne se sont </w:t>
      </w:r>
      <w:r w:rsidR="00A11310" w:rsidRPr="00C01965">
        <w:rPr>
          <w:rFonts w:ascii="Book Antiqua" w:hAnsi="Book Antiqua" w:cs="Traditional Arabic"/>
          <w:color w:val="000000"/>
          <w:sz w:val="24"/>
          <w:szCs w:val="24"/>
          <w:lang w:val="fr-FR"/>
        </w:rPr>
        <w:t>purifiées</w:t>
      </w:r>
      <w:r w:rsidRPr="00C01965">
        <w:rPr>
          <w:rFonts w:ascii="Book Antiqua" w:hAnsi="Book Antiqua" w:cs="Traditional Arabic"/>
          <w:color w:val="000000"/>
          <w:sz w:val="24"/>
          <w:szCs w:val="24"/>
          <w:lang w:val="fr-FR"/>
        </w:rPr>
        <w:t xml:space="preserve"> qu’après l’aube, leur jeûne reste valide. Et Allah est </w:t>
      </w:r>
      <w:r w:rsidR="00A11310"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elui qui mène vers la réussite.</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D4702" w:rsidRPr="00C01965" w:rsidRDefault="00812E4B" w:rsidP="00C01965">
      <w:pPr>
        <w:pStyle w:val="Heading2"/>
      </w:pPr>
      <w:bookmarkStart w:id="25" w:name="_Toc359153472"/>
      <w:bookmarkStart w:id="26" w:name="_Toc449999630"/>
      <w:r w:rsidRPr="00C01965">
        <w:t xml:space="preserve">9) </w:t>
      </w:r>
      <w:r w:rsidR="009D4702" w:rsidRPr="00C01965">
        <w:t xml:space="preserve">le jeûne </w:t>
      </w:r>
      <w:r w:rsidRPr="00C01965">
        <w:t xml:space="preserve">du </w:t>
      </w:r>
      <w:r w:rsidR="009D4702" w:rsidRPr="00C01965">
        <w:t>voyageur</w:t>
      </w:r>
      <w:bookmarkEnd w:id="25"/>
      <w:bookmarkEnd w:id="26"/>
    </w:p>
    <w:p w:rsidR="009D4702"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I</w:t>
      </w:r>
      <w:r w:rsidR="009D4702" w:rsidRPr="00C01965">
        <w:rPr>
          <w:rFonts w:ascii="Book Antiqua" w:hAnsi="Book Antiqua" w:cs="Traditional Arabic"/>
          <w:color w:val="000000"/>
          <w:sz w:val="24"/>
          <w:szCs w:val="24"/>
          <w:lang w:val="fr-FR"/>
        </w:rPr>
        <w:t>l est permis au voyageur</w:t>
      </w:r>
      <w:r w:rsidR="00A11310"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r w:rsidR="00A11310" w:rsidRPr="00C01965">
        <w:rPr>
          <w:rFonts w:ascii="Book Antiqua" w:hAnsi="Book Antiqua" w:cs="Traditional Arabic"/>
          <w:color w:val="000000"/>
          <w:sz w:val="24"/>
          <w:szCs w:val="24"/>
          <w:lang w:val="fr-FR"/>
        </w:rPr>
        <w:t xml:space="preserve">lors du </w:t>
      </w:r>
      <w:r w:rsidR="009D4702" w:rsidRPr="00C01965">
        <w:rPr>
          <w:rFonts w:ascii="Book Antiqua" w:hAnsi="Book Antiqua" w:cs="Traditional Arabic"/>
          <w:color w:val="000000"/>
          <w:sz w:val="24"/>
          <w:szCs w:val="24"/>
          <w:lang w:val="fr-FR"/>
        </w:rPr>
        <w:t xml:space="preserve">mois de </w:t>
      </w:r>
      <w:r w:rsidR="00A11310" w:rsidRPr="00C01965">
        <w:rPr>
          <w:rFonts w:ascii="Book Antiqua" w:hAnsi="Book Antiqua" w:cs="Traditional Arabic"/>
          <w:color w:val="000000"/>
          <w:sz w:val="24"/>
          <w:szCs w:val="24"/>
          <w:lang w:val="fr-FR"/>
        </w:rPr>
        <w:t>R</w:t>
      </w:r>
      <w:r w:rsidR="009D4702" w:rsidRPr="00C01965">
        <w:rPr>
          <w:rFonts w:ascii="Book Antiqua" w:hAnsi="Book Antiqua" w:cs="Traditional Arabic"/>
          <w:color w:val="000000"/>
          <w:sz w:val="24"/>
          <w:szCs w:val="24"/>
          <w:lang w:val="fr-FR"/>
        </w:rPr>
        <w:t>amadan</w:t>
      </w:r>
      <w:r w:rsidR="00A11310"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de rompre le jeûne </w:t>
      </w:r>
      <w:r w:rsidR="00A11310" w:rsidRPr="00C01965">
        <w:rPr>
          <w:rFonts w:ascii="Book Antiqua" w:hAnsi="Book Antiqua" w:cs="Traditional Arabic"/>
          <w:color w:val="000000"/>
          <w:sz w:val="24"/>
          <w:szCs w:val="24"/>
          <w:lang w:val="fr-FR"/>
        </w:rPr>
        <w:t xml:space="preserve">pendant </w:t>
      </w:r>
      <w:r w:rsidR="009D4702" w:rsidRPr="00C01965">
        <w:rPr>
          <w:rFonts w:ascii="Book Antiqua" w:hAnsi="Book Antiqua" w:cs="Traditional Arabic"/>
          <w:color w:val="000000"/>
          <w:sz w:val="24"/>
          <w:szCs w:val="24"/>
          <w:lang w:val="fr-FR"/>
        </w:rPr>
        <w:t xml:space="preserve">toute la durée de son voyage et de rattraper </w:t>
      </w:r>
      <w:r w:rsidR="00A11310" w:rsidRPr="00C01965">
        <w:rPr>
          <w:rFonts w:ascii="Book Antiqua" w:hAnsi="Book Antiqua" w:cs="Traditional Arabic"/>
          <w:color w:val="000000"/>
          <w:sz w:val="24"/>
          <w:szCs w:val="24"/>
          <w:lang w:val="fr-FR"/>
        </w:rPr>
        <w:t xml:space="preserve">ensuite </w:t>
      </w:r>
      <w:r w:rsidR="009D4702" w:rsidRPr="00C01965">
        <w:rPr>
          <w:rFonts w:ascii="Book Antiqua" w:hAnsi="Book Antiqua" w:cs="Traditional Arabic"/>
          <w:color w:val="000000"/>
          <w:sz w:val="24"/>
          <w:szCs w:val="24"/>
          <w:lang w:val="fr-FR"/>
        </w:rPr>
        <w:t xml:space="preserve">le nombre exact de jours pendant lesquels il n’a pas jeûné. La preuve de cela réside dans la parole d’Allah </w:t>
      </w:r>
      <w:r w:rsidR="00A11310"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A11310"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color w:val="000000"/>
          <w:sz w:val="24"/>
          <w:szCs w:val="24"/>
          <w:lang w:val="fr-FR"/>
        </w:rPr>
        <w:t>qui dit</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A11310"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Quiconque d’entre vous est malade ou en voyage, devra jeûner un nombre égal d’autres jours</w:t>
      </w:r>
      <w:r w:rsidR="00A11310" w:rsidRPr="00C01965">
        <w:rPr>
          <w:rStyle w:val="FootnoteReference"/>
          <w:rFonts w:ascii="Book Antiqua" w:hAnsi="Book Antiqua"/>
          <w:b/>
          <w:bCs/>
          <w:color w:val="000000"/>
          <w:sz w:val="24"/>
          <w:szCs w:val="24"/>
          <w:lang w:val="fr-FR"/>
        </w:rPr>
        <w:footnoteReference w:id="17"/>
      </w:r>
      <w:r w:rsidR="00A11310" w:rsidRPr="00C01965">
        <w:rPr>
          <w:rFonts w:ascii="Book Antiqua" w:hAnsi="Book Antiqua" w:cs="Traditional Arabic"/>
          <w:b/>
          <w:bCs/>
          <w:color w:val="000000"/>
          <w:sz w:val="24"/>
          <w:szCs w:val="24"/>
          <w:lang w:val="fr-FR"/>
        </w:rPr>
        <w:t>.</w:t>
      </w:r>
      <w:r w:rsidRPr="00C01965">
        <w:rPr>
          <w:rFonts w:ascii="Book Antiqua" w:hAnsi="Book Antiqua" w:cs="Traditional Arabic"/>
          <w:color w:val="000000"/>
          <w:sz w:val="24"/>
          <w:szCs w:val="24"/>
          <w:lang w:val="fr-FR"/>
        </w:rPr>
        <w:t>»</w:t>
      </w:r>
      <w:r w:rsidR="00902AAF" w:rsidRPr="00C01965">
        <w:rPr>
          <w:rFonts w:ascii="Book Antiqua" w:hAnsi="Book Antiqua" w:cs="Traditional Arabic"/>
          <w:color w:val="000000"/>
          <w:sz w:val="24"/>
          <w:szCs w:val="24"/>
          <w:lang w:val="fr-FR"/>
        </w:rPr>
        <w:t xml:space="preserve"> C’est-à-dire</w:t>
      </w:r>
      <w:r w:rsidR="00C01965" w:rsidRPr="00C01965">
        <w:rPr>
          <w:rFonts w:ascii="Book Antiqua" w:hAnsi="Book Antiqua" w:cs="Traditional Arabic"/>
          <w:color w:val="000000"/>
          <w:sz w:val="24"/>
          <w:szCs w:val="24"/>
          <w:lang w:val="fr-FR"/>
        </w:rPr>
        <w:t>:</w:t>
      </w:r>
      <w:r w:rsidR="00902AAF" w:rsidRPr="00C01965">
        <w:rPr>
          <w:rFonts w:ascii="Book Antiqua" w:hAnsi="Book Antiqua" w:cs="Traditional Arabic"/>
          <w:color w:val="000000"/>
          <w:sz w:val="24"/>
          <w:szCs w:val="24"/>
          <w:lang w:val="fr-FR"/>
        </w:rPr>
        <w:t xml:space="preserve"> quiconque est malade ou en voyage </w:t>
      </w:r>
      <w:r w:rsidR="00902AAF" w:rsidRPr="00C01965">
        <w:rPr>
          <w:rFonts w:ascii="Book Antiqua" w:hAnsi="Book Antiqua" w:cs="Traditional Arabic"/>
          <w:color w:val="000000"/>
          <w:sz w:val="24"/>
          <w:szCs w:val="24"/>
          <w:u w:val="single"/>
          <w:lang w:val="fr-FR"/>
        </w:rPr>
        <w:t>et mange</w:t>
      </w:r>
      <w:r w:rsidR="00902AAF" w:rsidRPr="00C01965">
        <w:rPr>
          <w:rFonts w:ascii="Book Antiqua" w:hAnsi="Book Antiqua" w:cs="Traditional Arabic"/>
          <w:color w:val="000000"/>
          <w:sz w:val="24"/>
          <w:szCs w:val="24"/>
          <w:lang w:val="fr-FR"/>
        </w:rPr>
        <w:t xml:space="preserve"> doit rattraper ces jours.</w:t>
      </w:r>
    </w:p>
    <w:p w:rsidR="00A11310"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 voyageur </w:t>
      </w:r>
      <w:r w:rsidR="00A11310" w:rsidRPr="00C01965">
        <w:rPr>
          <w:rFonts w:ascii="Book Antiqua" w:hAnsi="Book Antiqua" w:cs="Traditional Arabic"/>
          <w:color w:val="000000"/>
          <w:sz w:val="24"/>
          <w:szCs w:val="24"/>
          <w:lang w:val="fr-FR"/>
        </w:rPr>
        <w:t xml:space="preserve">peut, </w:t>
      </w:r>
      <w:r w:rsidRPr="00C01965">
        <w:rPr>
          <w:rFonts w:ascii="Book Antiqua" w:hAnsi="Book Antiqua" w:cs="Traditional Arabic"/>
          <w:color w:val="000000"/>
          <w:sz w:val="24"/>
          <w:szCs w:val="24"/>
          <w:lang w:val="fr-FR"/>
        </w:rPr>
        <w:t xml:space="preserve">pendant le mois de </w:t>
      </w:r>
      <w:r w:rsidR="00A11310"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w:t>
      </w:r>
      <w:r w:rsidR="00A1131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choisir entre jeûner ou pas. S’il choisit de ne pas jeûner, il est tenu de compenser les jours manqués. </w:t>
      </w:r>
      <w:r w:rsidR="00A11310" w:rsidRPr="00C01965">
        <w:rPr>
          <w:rFonts w:ascii="Book Antiqua" w:hAnsi="Book Antiqua" w:cs="Traditional Arabic"/>
          <w:color w:val="000000"/>
          <w:sz w:val="24"/>
          <w:szCs w:val="24"/>
          <w:lang w:val="fr-FR"/>
        </w:rPr>
        <w:t xml:space="preserve">Cela est confirmé par </w:t>
      </w:r>
      <w:r w:rsidR="00566BD5" w:rsidRPr="00C01965">
        <w:rPr>
          <w:rFonts w:ascii="Book Antiqua" w:hAnsi="Book Antiqua" w:cs="Traditional Arabic"/>
          <w:color w:val="000000"/>
          <w:sz w:val="24"/>
          <w:szCs w:val="24"/>
          <w:lang w:val="fr-FR"/>
        </w:rPr>
        <w:t>l</w:t>
      </w:r>
      <w:r w:rsidRPr="00C01965">
        <w:rPr>
          <w:rFonts w:ascii="Book Antiqua" w:hAnsi="Book Antiqua" w:cs="Traditional Arabic"/>
          <w:color w:val="000000"/>
          <w:sz w:val="24"/>
          <w:szCs w:val="24"/>
          <w:lang w:val="fr-FR"/>
        </w:rPr>
        <w:t>es deux recueils authentiques</w:t>
      </w:r>
      <w:r w:rsidR="00A11310" w:rsidRPr="00C01965">
        <w:rPr>
          <w:rFonts w:ascii="Book Antiqua" w:hAnsi="Book Antiqua" w:cs="Traditional Arabic"/>
          <w:color w:val="000000"/>
          <w:sz w:val="24"/>
          <w:szCs w:val="24"/>
          <w:lang w:val="fr-FR"/>
        </w:rPr>
        <w:t>, dans lesquels</w:t>
      </w:r>
      <w:r w:rsidRPr="00C01965">
        <w:rPr>
          <w:rFonts w:ascii="Book Antiqua" w:hAnsi="Book Antiqua" w:cs="Traditional Arabic"/>
          <w:color w:val="000000"/>
          <w:sz w:val="24"/>
          <w:szCs w:val="24"/>
          <w:lang w:val="fr-FR"/>
        </w:rPr>
        <w:t xml:space="preserve"> </w:t>
      </w:r>
      <w:r w:rsidR="00A11310"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A11310"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A11310"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xml:space="preserve">), l’épouse du </w:t>
      </w:r>
      <w:r w:rsidR="00A1131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rapporte qu</w:t>
      </w:r>
      <w:r w:rsidR="00A11310" w:rsidRPr="00C01965">
        <w:rPr>
          <w:rFonts w:ascii="Book Antiqua" w:hAnsi="Book Antiqua" w:cs="Traditional Arabic"/>
          <w:color w:val="000000"/>
          <w:sz w:val="24"/>
          <w:szCs w:val="24"/>
          <w:lang w:val="fr-FR"/>
        </w:rPr>
        <w:t xml:space="preserve">e </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amza</w:t>
      </w:r>
      <w:r w:rsidR="00A11310"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A11310" w:rsidRPr="00C01965">
        <w:rPr>
          <w:rFonts w:ascii="Book Antiqua" w:hAnsi="Book Antiqua" w:cs="Traditional Arabic"/>
          <w:color w:val="000000"/>
          <w:sz w:val="24"/>
          <w:szCs w:val="24"/>
          <w:lang w:val="fr-FR"/>
        </w:rPr>
        <w:t>I</w:t>
      </w:r>
      <w:r w:rsidRPr="00C01965">
        <w:rPr>
          <w:rFonts w:ascii="Book Antiqua" w:hAnsi="Book Antiqua" w:cs="Traditional Arabic"/>
          <w:color w:val="000000"/>
          <w:sz w:val="24"/>
          <w:szCs w:val="24"/>
          <w:lang w:val="fr-FR"/>
        </w:rPr>
        <w:t xml:space="preserve">bn </w:t>
      </w:r>
      <w:r w:rsidR="00A11310"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 xml:space="preserve">Amr </w:t>
      </w:r>
      <w:r w:rsidR="00A11310" w:rsidRPr="00C01965">
        <w:rPr>
          <w:rFonts w:ascii="Book Antiqua" w:hAnsi="Book Antiqua" w:cs="Traditional Arabic"/>
          <w:color w:val="000000"/>
          <w:sz w:val="24"/>
          <w:szCs w:val="24"/>
          <w:lang w:val="fr-FR"/>
        </w:rPr>
        <w:t>A</w:t>
      </w:r>
      <w:r w:rsidRPr="00C01965">
        <w:rPr>
          <w:rFonts w:ascii="Book Antiqua" w:hAnsi="Book Antiqua" w:cs="Traditional Arabic"/>
          <w:color w:val="000000"/>
          <w:sz w:val="24"/>
          <w:szCs w:val="24"/>
          <w:lang w:val="fr-FR"/>
        </w:rPr>
        <w:t>l-Aslam</w:t>
      </w:r>
      <w:r w:rsidR="00A11310"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 xml:space="preserve">, qui jeûnait souvent, demanda </w:t>
      </w:r>
      <w:r w:rsidR="00A11310" w:rsidRPr="00C01965">
        <w:rPr>
          <w:rFonts w:ascii="Book Antiqua" w:hAnsi="Book Antiqua" w:cs="Traditional Arabic"/>
          <w:color w:val="000000"/>
          <w:sz w:val="24"/>
          <w:szCs w:val="24"/>
          <w:lang w:val="fr-FR"/>
        </w:rPr>
        <w:t xml:space="preserve">un jour </w:t>
      </w:r>
      <w:r w:rsidRPr="00C01965">
        <w:rPr>
          <w:rFonts w:ascii="Book Antiqua" w:hAnsi="Book Antiqua" w:cs="Traditional Arabic"/>
          <w:color w:val="000000"/>
          <w:sz w:val="24"/>
          <w:szCs w:val="24"/>
          <w:lang w:val="fr-FR"/>
        </w:rPr>
        <w:t xml:space="preserve">au </w:t>
      </w:r>
      <w:r w:rsidR="00A1131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A11310" w:rsidRPr="00C01965" w:rsidRDefault="00A1131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w:t>
      </w:r>
      <w:r w:rsidR="009D4702" w:rsidRPr="00C01965">
        <w:rPr>
          <w:rFonts w:ascii="Book Antiqua" w:hAnsi="Book Antiqua" w:cs="Traditional Arabic"/>
          <w:i/>
          <w:iCs/>
          <w:color w:val="000000"/>
          <w:sz w:val="24"/>
          <w:szCs w:val="24"/>
          <w:lang w:val="fr-FR"/>
        </w:rPr>
        <w:t>Dois-je obser</w:t>
      </w:r>
      <w:r w:rsidRPr="00C01965">
        <w:rPr>
          <w:rFonts w:ascii="Book Antiqua" w:hAnsi="Book Antiqua" w:cs="Traditional Arabic"/>
          <w:i/>
          <w:iCs/>
          <w:color w:val="000000"/>
          <w:sz w:val="24"/>
          <w:szCs w:val="24"/>
          <w:lang w:val="fr-FR"/>
        </w:rPr>
        <w:t>ver le jeûne durant un voyage</w:t>
      </w:r>
      <w:r w:rsidR="00C01965" w:rsidRPr="00C01965">
        <w:rPr>
          <w:rFonts w:ascii="Book Antiqua" w:hAnsi="Book Antiqua" w:cs="Traditional Arabic"/>
          <w:i/>
          <w:iCs/>
          <w:color w:val="000000"/>
          <w:sz w:val="24"/>
          <w:szCs w:val="24"/>
          <w:lang w:val="fr-FR"/>
        </w:rPr>
        <w:t>?</w:t>
      </w:r>
      <w:r w:rsidRPr="00C01965">
        <w:rPr>
          <w:rFonts w:ascii="Book Antiqua" w:hAnsi="Book Antiqua" w:cs="Traditional Arabic"/>
          <w:color w:val="000000"/>
          <w:sz w:val="24"/>
          <w:szCs w:val="24"/>
          <w:lang w:val="fr-FR"/>
        </w:rPr>
        <w:t>»</w:t>
      </w:r>
    </w:p>
    <w:p w:rsidR="00187614" w:rsidRPr="00C01965" w:rsidRDefault="00A1131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Le prophète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répondit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Si tu le souhaites, jeûne, et si tu le souhaites, romps le jeûne</w:t>
      </w:r>
      <w:r w:rsidR="009D4702" w:rsidRPr="00C01965">
        <w:rPr>
          <w:rFonts w:ascii="Book Antiqua" w:hAnsi="Book Antiqua" w:cs="Traditional Arabic"/>
          <w:color w:val="000000"/>
          <w:sz w:val="24"/>
          <w:szCs w:val="24"/>
          <w:vertAlign w:val="superscript"/>
          <w:lang w:val="fr-FR"/>
        </w:rPr>
        <w:footnoteReference w:id="18"/>
      </w:r>
      <w:r w:rsidR="009D470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D4702" w:rsidRPr="00C01965" w:rsidRDefault="00812E4B" w:rsidP="00C01965">
      <w:pPr>
        <w:pStyle w:val="Heading2"/>
      </w:pPr>
      <w:bookmarkStart w:id="27" w:name="_Toc359153473"/>
      <w:bookmarkStart w:id="28" w:name="_Toc449999631"/>
      <w:r w:rsidRPr="00C01965">
        <w:t xml:space="preserve">10) </w:t>
      </w:r>
      <w:r w:rsidR="009D4702" w:rsidRPr="00C01965">
        <w:t xml:space="preserve">le jeûne </w:t>
      </w:r>
      <w:r w:rsidRPr="00C01965">
        <w:t>de</w:t>
      </w:r>
      <w:r w:rsidR="009D4702" w:rsidRPr="00C01965">
        <w:t xml:space="preserve"> la personne malade</w:t>
      </w:r>
      <w:bookmarkEnd w:id="27"/>
      <w:bookmarkEnd w:id="28"/>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permis au malade de rompre le jeûne </w:t>
      </w:r>
      <w:r w:rsidR="00366908" w:rsidRPr="00C01965">
        <w:rPr>
          <w:rFonts w:ascii="Book Antiqua" w:hAnsi="Book Antiqua" w:cs="Traditional Arabic"/>
          <w:color w:val="000000"/>
          <w:sz w:val="24"/>
          <w:szCs w:val="24"/>
          <w:lang w:val="fr-FR"/>
        </w:rPr>
        <w:t xml:space="preserve">lors du </w:t>
      </w:r>
      <w:r w:rsidRPr="00C01965">
        <w:rPr>
          <w:rFonts w:ascii="Book Antiqua" w:hAnsi="Book Antiqua" w:cs="Traditional Arabic"/>
          <w:color w:val="000000"/>
          <w:sz w:val="24"/>
          <w:szCs w:val="24"/>
          <w:lang w:val="fr-FR"/>
        </w:rPr>
        <w:t xml:space="preserve">mois de </w:t>
      </w:r>
      <w:r w:rsidR="00366908"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 et de compenser</w:t>
      </w:r>
      <w:r w:rsidR="00566BD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après sa maladie</w:t>
      </w:r>
      <w:r w:rsidR="00566BD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le nombre de jours qu’il n’a </w:t>
      </w:r>
      <w:r w:rsidR="00366908" w:rsidRPr="00C01965">
        <w:rPr>
          <w:rFonts w:ascii="Book Antiqua" w:hAnsi="Book Antiqua" w:cs="Traditional Arabic"/>
          <w:color w:val="000000"/>
          <w:sz w:val="24"/>
          <w:szCs w:val="24"/>
          <w:lang w:val="fr-FR"/>
        </w:rPr>
        <w:t xml:space="preserve">pu </w:t>
      </w:r>
      <w:r w:rsidRPr="00C01965">
        <w:rPr>
          <w:rFonts w:ascii="Book Antiqua" w:hAnsi="Book Antiqua" w:cs="Traditional Arabic"/>
          <w:color w:val="000000"/>
          <w:sz w:val="24"/>
          <w:szCs w:val="24"/>
          <w:lang w:val="fr-FR"/>
        </w:rPr>
        <w:t>jeûn</w:t>
      </w:r>
      <w:r w:rsidR="00366908" w:rsidRPr="00C01965">
        <w:rPr>
          <w:rFonts w:ascii="Book Antiqua" w:hAnsi="Book Antiqua" w:cs="Traditional Arabic"/>
          <w:color w:val="000000"/>
          <w:sz w:val="24"/>
          <w:szCs w:val="24"/>
          <w:lang w:val="fr-FR"/>
        </w:rPr>
        <w:t>er</w:t>
      </w:r>
      <w:r w:rsidRPr="00C01965">
        <w:rPr>
          <w:rFonts w:ascii="Book Antiqua" w:hAnsi="Book Antiqua" w:cs="Traditional Arabic"/>
          <w:color w:val="000000"/>
          <w:sz w:val="24"/>
          <w:szCs w:val="24"/>
          <w:lang w:val="fr-FR"/>
        </w:rPr>
        <w:t xml:space="preserve">. Tel est le cas de la femme enceinte ou celle qui allaite un nourrisson </w:t>
      </w:r>
      <w:r w:rsidR="00366908" w:rsidRPr="00C01965">
        <w:rPr>
          <w:rFonts w:ascii="Book Antiqua" w:hAnsi="Book Antiqua" w:cs="Traditional Arabic"/>
          <w:color w:val="000000"/>
          <w:sz w:val="24"/>
          <w:szCs w:val="24"/>
          <w:lang w:val="fr-FR"/>
        </w:rPr>
        <w:t xml:space="preserve">lorsque </w:t>
      </w:r>
      <w:r w:rsidRPr="00C01965">
        <w:rPr>
          <w:rFonts w:ascii="Book Antiqua" w:hAnsi="Book Antiqua" w:cs="Traditional Arabic"/>
          <w:color w:val="000000"/>
          <w:sz w:val="24"/>
          <w:szCs w:val="24"/>
          <w:lang w:val="fr-FR"/>
        </w:rPr>
        <w:t xml:space="preserve">celles-ci craignent pour leur santé ou seulement pour la santé du bébé. En effet, ces dernières ont le même statut que le malade </w:t>
      </w:r>
      <w:r w:rsidR="00366908" w:rsidRPr="00C01965">
        <w:rPr>
          <w:rFonts w:ascii="Book Antiqua" w:hAnsi="Book Antiqua" w:cs="Traditional Arabic"/>
          <w:color w:val="000000"/>
          <w:sz w:val="24"/>
          <w:szCs w:val="24"/>
          <w:lang w:val="fr-FR"/>
        </w:rPr>
        <w:t xml:space="preserve">comme l’indique </w:t>
      </w:r>
      <w:r w:rsidRPr="00C01965">
        <w:rPr>
          <w:rFonts w:ascii="Book Antiqua" w:hAnsi="Book Antiqua" w:cs="Traditional Arabic"/>
          <w:color w:val="000000"/>
          <w:sz w:val="24"/>
          <w:szCs w:val="24"/>
          <w:lang w:val="fr-FR"/>
        </w:rPr>
        <w:t xml:space="preserve">la parole d’Allah </w:t>
      </w:r>
      <w:r w:rsidR="00366908"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366908"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qui </w:t>
      </w:r>
      <w:r w:rsidR="00366908" w:rsidRPr="00C01965">
        <w:rPr>
          <w:rFonts w:ascii="Book Antiqua" w:hAnsi="Book Antiqua" w:cs="Traditional Arabic"/>
          <w:color w:val="000000"/>
          <w:sz w:val="24"/>
          <w:szCs w:val="24"/>
          <w:lang w:val="fr-FR"/>
        </w:rPr>
        <w:t>stipule</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366908"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Quiconque d’entre vous est malade ou en voyage, devra jeûner un nombre égal d’autres jours</w:t>
      </w:r>
      <w:r w:rsidRPr="00C01965">
        <w:rPr>
          <w:rStyle w:val="FootnoteReference"/>
          <w:rFonts w:ascii="Book Antiqua" w:hAnsi="Book Antiqua"/>
          <w:b/>
          <w:bCs/>
          <w:color w:val="000000"/>
          <w:sz w:val="24"/>
          <w:szCs w:val="24"/>
          <w:lang w:val="fr-FR"/>
        </w:rPr>
        <w:footnoteReference w:id="19"/>
      </w:r>
      <w:r w:rsidRPr="00C01965">
        <w:rPr>
          <w:rFonts w:ascii="Book Antiqua" w:hAnsi="Book Antiqua" w:cs="Traditional Arabic"/>
          <w:b/>
          <w:bCs/>
          <w:color w:val="000000"/>
          <w:sz w:val="24"/>
          <w:szCs w:val="24"/>
          <w:lang w:val="fr-FR"/>
        </w:rPr>
        <w:t>.</w:t>
      </w:r>
      <w:r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maladie qui </w:t>
      </w:r>
      <w:r w:rsidR="00366908" w:rsidRPr="00C01965">
        <w:rPr>
          <w:rFonts w:ascii="Book Antiqua" w:hAnsi="Book Antiqua" w:cs="Traditional Arabic"/>
          <w:color w:val="000000"/>
          <w:sz w:val="24"/>
          <w:szCs w:val="24"/>
          <w:lang w:val="fr-FR"/>
        </w:rPr>
        <w:t xml:space="preserve">autorise </w:t>
      </w:r>
      <w:r w:rsidRPr="00C01965">
        <w:rPr>
          <w:rFonts w:ascii="Book Antiqua" w:hAnsi="Book Antiqua" w:cs="Traditional Arabic"/>
          <w:color w:val="000000"/>
          <w:sz w:val="24"/>
          <w:szCs w:val="24"/>
          <w:lang w:val="fr-FR"/>
        </w:rPr>
        <w:t>à la personne de rompre le jeûne est celle dont la gravité ne donne pas la possibilité au malade de supporter le jeûne. C</w:t>
      </w:r>
      <w:r w:rsidR="0036690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est aussi celle qui s’aggrave lorsque le malade jeûne ou </w:t>
      </w:r>
      <w:r w:rsidR="00366908" w:rsidRPr="00C01965">
        <w:rPr>
          <w:rFonts w:ascii="Book Antiqua" w:hAnsi="Book Antiqua" w:cs="Traditional Arabic"/>
          <w:color w:val="000000"/>
          <w:sz w:val="24"/>
          <w:szCs w:val="24"/>
          <w:lang w:val="fr-FR"/>
        </w:rPr>
        <w:t xml:space="preserve">celle </w:t>
      </w:r>
      <w:r w:rsidRPr="00C01965">
        <w:rPr>
          <w:rFonts w:ascii="Book Antiqua" w:hAnsi="Book Antiqua" w:cs="Traditional Arabic"/>
          <w:color w:val="000000"/>
          <w:sz w:val="24"/>
          <w:szCs w:val="24"/>
          <w:lang w:val="fr-FR"/>
        </w:rPr>
        <w:t xml:space="preserve">qui le rend pénible. C’est encore la maladie </w:t>
      </w:r>
      <w:r w:rsidR="00366908" w:rsidRPr="00C01965">
        <w:rPr>
          <w:rFonts w:ascii="Book Antiqua" w:hAnsi="Book Antiqua" w:cs="Traditional Arabic"/>
          <w:color w:val="000000"/>
          <w:sz w:val="24"/>
          <w:szCs w:val="24"/>
          <w:lang w:val="fr-FR"/>
        </w:rPr>
        <w:t xml:space="preserve">dont la guérison est retardée </w:t>
      </w:r>
      <w:r w:rsidRPr="00C01965">
        <w:rPr>
          <w:rFonts w:ascii="Book Antiqua" w:hAnsi="Book Antiqua" w:cs="Traditional Arabic"/>
          <w:color w:val="000000"/>
          <w:sz w:val="24"/>
          <w:szCs w:val="24"/>
          <w:lang w:val="fr-FR"/>
        </w:rPr>
        <w:t>lorsqu’on jeûne</w:t>
      </w:r>
      <w:r w:rsidRPr="00C01965">
        <w:rPr>
          <w:rFonts w:ascii="Book Antiqua" w:hAnsi="Book Antiqua" w:cs="Traditional Arabic"/>
          <w:color w:val="000000"/>
          <w:sz w:val="24"/>
          <w:szCs w:val="24"/>
          <w:vertAlign w:val="superscript"/>
          <w:lang w:val="fr-FR"/>
        </w:rPr>
        <w:footnoteReference w:id="20"/>
      </w:r>
      <w:r w:rsidR="00366908"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Les savants se sont accordés </w:t>
      </w:r>
      <w:r w:rsidR="00366908" w:rsidRPr="00C01965">
        <w:rPr>
          <w:rFonts w:ascii="Book Antiqua" w:hAnsi="Book Antiqua" w:cs="Traditional Arabic"/>
          <w:color w:val="000000"/>
          <w:sz w:val="24"/>
          <w:szCs w:val="24"/>
          <w:lang w:val="fr-FR"/>
        </w:rPr>
        <w:t xml:space="preserve">pour </w:t>
      </w:r>
      <w:r w:rsidR="008D7F92" w:rsidRPr="00C01965">
        <w:rPr>
          <w:rFonts w:ascii="Book Antiqua" w:hAnsi="Book Antiqua" w:cs="Traditional Arabic"/>
          <w:color w:val="000000"/>
          <w:sz w:val="24"/>
          <w:szCs w:val="24"/>
          <w:lang w:val="fr-FR"/>
        </w:rPr>
        <w:t xml:space="preserve">considérer qu’il est permis au malade </w:t>
      </w:r>
      <w:r w:rsidRPr="00C01965">
        <w:rPr>
          <w:rFonts w:ascii="Book Antiqua" w:hAnsi="Book Antiqua" w:cs="Traditional Arabic"/>
          <w:color w:val="000000"/>
          <w:sz w:val="24"/>
          <w:szCs w:val="24"/>
          <w:lang w:val="fr-FR"/>
        </w:rPr>
        <w:t xml:space="preserve">de rompre le jeûne pendant </w:t>
      </w:r>
      <w:r w:rsidR="00366908"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w:t>
      </w:r>
      <w:r w:rsidR="008D7F92" w:rsidRPr="00C01965">
        <w:rPr>
          <w:rFonts w:ascii="Book Antiqua" w:hAnsi="Book Antiqua" w:cs="Traditional Arabic"/>
          <w:color w:val="000000"/>
          <w:sz w:val="24"/>
          <w:szCs w:val="24"/>
          <w:lang w:val="fr-FR"/>
        </w:rPr>
        <w:t xml:space="preserve">. Ils se sont fondés pour cela sur le </w:t>
      </w:r>
      <w:r w:rsidRPr="00C01965">
        <w:rPr>
          <w:rFonts w:ascii="Book Antiqua" w:hAnsi="Book Antiqua" w:cs="Traditional Arabic"/>
          <w:color w:val="000000"/>
          <w:sz w:val="24"/>
          <w:szCs w:val="24"/>
          <w:lang w:val="fr-FR"/>
        </w:rPr>
        <w:t>verset dans lequel Allah</w:t>
      </w:r>
      <w:r w:rsidR="00366908" w:rsidRPr="00C01965">
        <w:rPr>
          <w:rFonts w:ascii="Book Antiqua" w:hAnsi="Book Antiqua" w:cs="Traditional Arabic"/>
          <w:color w:val="000000"/>
          <w:sz w:val="24"/>
          <w:szCs w:val="24"/>
          <w:lang w:val="fr-FR"/>
        </w:rPr>
        <w:t xml:space="preserve"> (</w:t>
      </w:r>
      <w:r w:rsidR="00EA22D3" w:rsidRPr="00C01965">
        <w:rPr>
          <w:rFonts w:ascii="Book Antiqua" w:hAnsi="Book Antiqua" w:cs="CTraditional Arabic"/>
          <w:color w:val="000000"/>
          <w:sz w:val="24"/>
          <w:szCs w:val="24"/>
          <w:rtl/>
          <w:lang w:val="fr-FR"/>
        </w:rPr>
        <w:t>ج</w:t>
      </w:r>
      <w:r w:rsidR="0036690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dit</w:t>
      </w:r>
      <w:r w:rsidR="00C01965"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color w:val="000000"/>
          <w:sz w:val="24"/>
          <w:szCs w:val="24"/>
          <w:lang w:val="fr-FR"/>
        </w:rPr>
        <w:t xml:space="preserve">Et </w:t>
      </w:r>
      <w:r w:rsidR="00366908" w:rsidRPr="00C01965">
        <w:rPr>
          <w:rFonts w:ascii="Book Antiqua" w:hAnsi="Book Antiqua" w:cs="Traditional Arabic"/>
          <w:b/>
          <w:bCs/>
          <w:color w:val="000000"/>
          <w:sz w:val="24"/>
          <w:szCs w:val="24"/>
          <w:lang w:val="fr-FR"/>
        </w:rPr>
        <w:t>I</w:t>
      </w:r>
      <w:r w:rsidRPr="00C01965">
        <w:rPr>
          <w:rFonts w:ascii="Book Antiqua" w:hAnsi="Book Antiqua" w:cs="Traditional Arabic"/>
          <w:b/>
          <w:bCs/>
          <w:color w:val="000000"/>
          <w:sz w:val="24"/>
          <w:szCs w:val="24"/>
          <w:lang w:val="fr-FR"/>
        </w:rPr>
        <w:t>l (Allah) ne vous a imposé aucune gêne dans la religion</w:t>
      </w:r>
      <w:r w:rsidR="00366908" w:rsidRPr="00C01965">
        <w:rPr>
          <w:rStyle w:val="FootnoteReference"/>
          <w:rFonts w:ascii="Book Antiqua" w:hAnsi="Book Antiqua"/>
          <w:b/>
          <w:bCs/>
          <w:color w:val="000000"/>
          <w:sz w:val="24"/>
          <w:szCs w:val="24"/>
          <w:lang w:val="fr-FR"/>
        </w:rPr>
        <w:footnoteReference w:id="21"/>
      </w:r>
      <w:r w:rsidR="00366908" w:rsidRPr="00C01965">
        <w:rPr>
          <w:rFonts w:ascii="Book Antiqua" w:hAnsi="Book Antiqua" w:cs="Traditional Arabic"/>
          <w:b/>
          <w:bCs/>
          <w:color w:val="000000"/>
          <w:sz w:val="24"/>
          <w:szCs w:val="24"/>
          <w:lang w:val="fr-FR"/>
        </w:rPr>
        <w:t>.</w:t>
      </w:r>
      <w:r w:rsidRPr="00C01965">
        <w:rPr>
          <w:rFonts w:ascii="Book Antiqua" w:hAnsi="Book Antiqua" w:cs="Traditional Arabic"/>
          <w:color w:val="000000"/>
          <w:sz w:val="24"/>
          <w:szCs w:val="24"/>
          <w:lang w:val="fr-FR"/>
        </w:rPr>
        <w:t xml:space="preserve">» </w:t>
      </w:r>
    </w:p>
    <w:p w:rsidR="00366908"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Ceci ne concerne pas la maladie sans gravité qui n’engendre aucune pénibilité avec le jeûne et qui n</w:t>
      </w:r>
      <w:r w:rsidR="00366908" w:rsidRPr="00C01965">
        <w:rPr>
          <w:rFonts w:ascii="Book Antiqua" w:hAnsi="Book Antiqua" w:cs="Traditional Arabic"/>
          <w:color w:val="000000"/>
          <w:sz w:val="24"/>
          <w:szCs w:val="24"/>
          <w:lang w:val="fr-FR"/>
        </w:rPr>
        <w:t>e s’</w:t>
      </w:r>
      <w:r w:rsidRPr="00C01965">
        <w:rPr>
          <w:rFonts w:ascii="Book Antiqua" w:hAnsi="Book Antiqua" w:cs="Traditional Arabic"/>
          <w:color w:val="000000"/>
          <w:sz w:val="24"/>
          <w:szCs w:val="24"/>
          <w:lang w:val="fr-FR"/>
        </w:rPr>
        <w:t xml:space="preserve">aggrave </w:t>
      </w:r>
      <w:r w:rsidR="00366908" w:rsidRPr="00C01965">
        <w:rPr>
          <w:rFonts w:ascii="Book Antiqua" w:hAnsi="Book Antiqua" w:cs="Traditional Arabic"/>
          <w:color w:val="000000"/>
          <w:sz w:val="24"/>
          <w:szCs w:val="24"/>
          <w:lang w:val="fr-FR"/>
        </w:rPr>
        <w:t xml:space="preserve">pas </w:t>
      </w:r>
      <w:r w:rsidRPr="00C01965">
        <w:rPr>
          <w:rFonts w:ascii="Book Antiqua" w:hAnsi="Book Antiqua" w:cs="Traditional Arabic"/>
          <w:color w:val="000000"/>
          <w:sz w:val="24"/>
          <w:szCs w:val="24"/>
          <w:lang w:val="fr-FR"/>
        </w:rPr>
        <w:t xml:space="preserve">par ce dernier. </w:t>
      </w:r>
      <w:r w:rsidR="00366908" w:rsidRPr="00C01965">
        <w:rPr>
          <w:rFonts w:ascii="Book Antiqua" w:hAnsi="Book Antiqua" w:cs="Traditional Arabic"/>
          <w:color w:val="000000"/>
          <w:sz w:val="24"/>
          <w:szCs w:val="24"/>
          <w:lang w:val="fr-FR"/>
        </w:rPr>
        <w:t xml:space="preserve">Quiconque est atteint par </w:t>
      </w:r>
      <w:r w:rsidRPr="00C01965">
        <w:rPr>
          <w:rFonts w:ascii="Book Antiqua" w:hAnsi="Book Antiqua" w:cs="Traditional Arabic"/>
          <w:color w:val="000000"/>
          <w:sz w:val="24"/>
          <w:szCs w:val="24"/>
          <w:lang w:val="fr-FR"/>
        </w:rPr>
        <w:t xml:space="preserve">une maladie </w:t>
      </w:r>
      <w:r w:rsidR="00366908" w:rsidRPr="00C01965">
        <w:rPr>
          <w:rFonts w:ascii="Book Antiqua" w:hAnsi="Book Antiqua" w:cs="Traditional Arabic"/>
          <w:color w:val="000000"/>
          <w:sz w:val="24"/>
          <w:szCs w:val="24"/>
          <w:lang w:val="fr-FR"/>
        </w:rPr>
        <w:t xml:space="preserve">de ce genre </w:t>
      </w:r>
      <w:r w:rsidRPr="00C01965">
        <w:rPr>
          <w:rFonts w:ascii="Book Antiqua" w:hAnsi="Book Antiqua" w:cs="Traditional Arabic"/>
          <w:color w:val="000000"/>
          <w:sz w:val="24"/>
          <w:szCs w:val="24"/>
          <w:lang w:val="fr-FR"/>
        </w:rPr>
        <w:t xml:space="preserve">n’a pas le droit de rompre le jeûne, car il est concerné par le sens général de la parole d’Allah </w:t>
      </w:r>
      <w:r w:rsidR="00366908" w:rsidRPr="00C01965">
        <w:rPr>
          <w:rFonts w:ascii="Book Antiqua" w:hAnsi="Book Antiqua" w:cs="Traditional Arabic"/>
          <w:color w:val="000000"/>
          <w:sz w:val="24"/>
          <w:szCs w:val="24"/>
          <w:lang w:val="fr-FR"/>
        </w:rPr>
        <w:t>(</w:t>
      </w:r>
      <w:r w:rsidR="00ED2FF1" w:rsidRPr="00ED2FF1">
        <w:rPr>
          <w:rFonts w:ascii="CTraditional Arabic" w:hAnsi="CTraditional Arabic" w:cs="CTraditional Arabic"/>
          <w:sz w:val="24"/>
          <w:szCs w:val="24"/>
          <w:rtl/>
          <w:lang w:val="fr-FR" w:eastAsia="fr-FR"/>
        </w:rPr>
        <w:t>أ</w:t>
      </w:r>
      <w:r w:rsidR="00366908" w:rsidRPr="00C01965">
        <w:rPr>
          <w:rFonts w:ascii="Book Antiqua" w:hAnsi="Book Antiqua" w:cs="Traditional Arabic"/>
          <w:color w:val="000000"/>
          <w:sz w:val="24"/>
          <w:szCs w:val="24"/>
          <w:lang w:val="fr-FR"/>
        </w:rPr>
        <w:t>) dans laquelle</w:t>
      </w:r>
      <w:r w:rsidRPr="00C01965">
        <w:rPr>
          <w:rFonts w:ascii="Book Antiqua" w:hAnsi="Book Antiqua" w:cs="Traditional Arabic"/>
          <w:color w:val="000000"/>
          <w:sz w:val="24"/>
          <w:szCs w:val="24"/>
          <w:lang w:val="fr-FR"/>
        </w:rPr>
        <w:t xml:space="preserve"> </w:t>
      </w:r>
      <w:r w:rsidR="00366908" w:rsidRPr="00C01965">
        <w:rPr>
          <w:rFonts w:ascii="Book Antiqua" w:hAnsi="Book Antiqua" w:cs="Traditional Arabic"/>
          <w:color w:val="000000"/>
          <w:sz w:val="24"/>
          <w:szCs w:val="24"/>
          <w:lang w:val="fr-FR"/>
        </w:rPr>
        <w:t>Il dit</w:t>
      </w:r>
      <w:r w:rsidR="00C01965" w:rsidRPr="00C01965">
        <w:rPr>
          <w:rFonts w:ascii="Book Antiqua" w:hAnsi="Book Antiqua" w:cs="Traditional Arabic"/>
          <w:color w:val="000000"/>
          <w:sz w:val="24"/>
          <w:szCs w:val="24"/>
          <w:lang w:val="fr-FR"/>
        </w:rPr>
        <w:t>:</w:t>
      </w:r>
    </w:p>
    <w:p w:rsidR="00187614"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Donc quiconque d’entre vous est prése</w:t>
      </w:r>
      <w:r w:rsidR="00366908" w:rsidRPr="00C01965">
        <w:rPr>
          <w:rFonts w:ascii="Book Antiqua" w:hAnsi="Book Antiqua" w:cs="Traditional Arabic"/>
          <w:b/>
          <w:bCs/>
          <w:color w:val="000000"/>
          <w:sz w:val="24"/>
          <w:szCs w:val="24"/>
          <w:lang w:val="fr-FR"/>
        </w:rPr>
        <w:t>nt en ce mois, qu’il jeûne</w:t>
      </w:r>
      <w:r w:rsidR="00C01965" w:rsidRPr="00C01965">
        <w:rPr>
          <w:rFonts w:ascii="Book Antiqua" w:hAnsi="Book Antiqua" w:cs="Traditional Arabic"/>
          <w:b/>
          <w:bCs/>
          <w:color w:val="000000"/>
          <w:sz w:val="24"/>
          <w:szCs w:val="24"/>
          <w:lang w:val="fr-FR"/>
        </w:rPr>
        <w:t>!</w:t>
      </w:r>
      <w:r w:rsidR="00366908" w:rsidRPr="00C01965">
        <w:rPr>
          <w:rStyle w:val="FootnoteReference"/>
          <w:rFonts w:ascii="Book Antiqua" w:hAnsi="Book Antiqua"/>
          <w:color w:val="000000"/>
          <w:sz w:val="24"/>
          <w:szCs w:val="24"/>
          <w:lang w:val="fr-FR"/>
        </w:rPr>
        <w:footnoteReference w:id="22"/>
      </w:r>
      <w:r w:rsidR="00366908"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D4702" w:rsidRPr="00C01965" w:rsidRDefault="00812E4B" w:rsidP="00C01965">
      <w:pPr>
        <w:pStyle w:val="Heading2"/>
      </w:pPr>
      <w:bookmarkStart w:id="29" w:name="_Toc359153474"/>
      <w:bookmarkStart w:id="30" w:name="_Toc449999632"/>
      <w:r w:rsidRPr="00C01965">
        <w:t>11)</w:t>
      </w:r>
      <w:r w:rsidR="009D4702" w:rsidRPr="00C01965">
        <w:t xml:space="preserve"> les comportements blâmables et interdits pendant Ramadan</w:t>
      </w:r>
      <w:bookmarkEnd w:id="29"/>
      <w:bookmarkEnd w:id="30"/>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Sont interdits au jeûneur les propos obscènes</w:t>
      </w:r>
      <w:r w:rsidR="003476C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les rapports </w:t>
      </w:r>
      <w:r w:rsidR="00566BD5" w:rsidRPr="00C01965">
        <w:rPr>
          <w:rFonts w:ascii="Book Antiqua" w:hAnsi="Book Antiqua" w:cs="Traditional Arabic"/>
          <w:color w:val="000000"/>
          <w:sz w:val="24"/>
          <w:szCs w:val="24"/>
          <w:lang w:val="fr-FR"/>
        </w:rPr>
        <w:t>charnels</w:t>
      </w:r>
      <w:r w:rsidRPr="00C01965">
        <w:rPr>
          <w:rFonts w:ascii="Book Antiqua" w:hAnsi="Book Antiqua" w:cs="Traditional Arabic"/>
          <w:color w:val="000000"/>
          <w:sz w:val="24"/>
          <w:szCs w:val="24"/>
          <w:lang w:val="fr-FR"/>
        </w:rPr>
        <w:t xml:space="preserve"> et ses préliminaires. De même, lui sont interdits le chahut, la </w:t>
      </w:r>
      <w:r w:rsidR="00566BD5" w:rsidRPr="00C01965">
        <w:rPr>
          <w:rFonts w:ascii="Book Antiqua" w:hAnsi="Book Antiqua" w:cs="Traditional Arabic"/>
          <w:color w:val="000000"/>
          <w:sz w:val="24"/>
          <w:szCs w:val="24"/>
          <w:lang w:val="fr-FR"/>
        </w:rPr>
        <w:t>sottise</w:t>
      </w:r>
      <w:r w:rsidRPr="00C01965">
        <w:rPr>
          <w:rFonts w:ascii="Book Antiqua" w:hAnsi="Book Antiqua" w:cs="Traditional Arabic"/>
          <w:color w:val="000000"/>
          <w:sz w:val="24"/>
          <w:szCs w:val="24"/>
          <w:lang w:val="fr-FR"/>
        </w:rPr>
        <w:t xml:space="preserve">, le </w:t>
      </w:r>
      <w:r w:rsidR="008D7F92" w:rsidRPr="00C01965">
        <w:rPr>
          <w:rFonts w:ascii="Book Antiqua" w:hAnsi="Book Antiqua" w:cs="Traditional Arabic"/>
          <w:color w:val="000000"/>
          <w:sz w:val="24"/>
          <w:szCs w:val="24"/>
          <w:lang w:val="fr-FR"/>
        </w:rPr>
        <w:t>mensonge</w:t>
      </w:r>
      <w:r w:rsidRPr="00C01965">
        <w:rPr>
          <w:rFonts w:ascii="Book Antiqua" w:hAnsi="Book Antiqua" w:cs="Traditional Arabic"/>
          <w:color w:val="000000"/>
          <w:sz w:val="24"/>
          <w:szCs w:val="24"/>
          <w:lang w:val="fr-FR"/>
        </w:rPr>
        <w:t xml:space="preserve"> </w:t>
      </w:r>
      <w:r w:rsidR="008D7F92" w:rsidRPr="00C01965">
        <w:rPr>
          <w:rFonts w:ascii="Book Antiqua" w:hAnsi="Book Antiqua" w:cs="Traditional Arabic"/>
          <w:color w:val="000000"/>
          <w:sz w:val="24"/>
          <w:szCs w:val="24"/>
          <w:lang w:val="fr-FR"/>
        </w:rPr>
        <w:t>et l’acte mensonger</w:t>
      </w:r>
      <w:r w:rsidR="003476CF" w:rsidRPr="00C01965">
        <w:rPr>
          <w:rFonts w:ascii="Book Antiqua" w:hAnsi="Book Antiqua" w:cs="Traditional Arabic"/>
          <w:color w:val="000000"/>
          <w:sz w:val="24"/>
          <w:szCs w:val="24"/>
          <w:lang w:val="fr-FR"/>
        </w:rPr>
        <w:t>, l’injure, etc…</w:t>
      </w:r>
    </w:p>
    <w:p w:rsidR="003476CF"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Si le jeûneur est insulté ou frappé, qu’il </w:t>
      </w:r>
      <w:r w:rsidR="003476CF" w:rsidRPr="00C01965">
        <w:rPr>
          <w:rFonts w:ascii="Book Antiqua" w:hAnsi="Book Antiqua" w:cs="Traditional Arabic"/>
          <w:color w:val="000000"/>
          <w:sz w:val="24"/>
          <w:szCs w:val="24"/>
          <w:lang w:val="fr-FR"/>
        </w:rPr>
        <w:t>réponde</w:t>
      </w:r>
      <w:r w:rsidR="00C01965" w:rsidRPr="00C01965">
        <w:rPr>
          <w:rFonts w:ascii="Book Antiqua" w:hAnsi="Book Antiqua" w:cs="Traditional Arabic"/>
          <w:color w:val="000000"/>
          <w:sz w:val="24"/>
          <w:szCs w:val="24"/>
          <w:lang w:val="fr-FR"/>
        </w:rPr>
        <w:t>:</w:t>
      </w:r>
      <w:r w:rsidR="00C53806" w:rsidRPr="00C01965">
        <w:rPr>
          <w:rFonts w:ascii="Book Antiqua" w:hAnsi="Book Antiqua" w:cs="Traditional Arabic"/>
          <w:color w:val="000000"/>
          <w:sz w:val="24"/>
          <w:szCs w:val="24"/>
          <w:lang w:val="fr-FR"/>
        </w:rPr>
        <w:t xml:space="preserve"> «</w:t>
      </w:r>
      <w:r w:rsidR="003476CF" w:rsidRPr="00C01965">
        <w:rPr>
          <w:rFonts w:ascii="Book Antiqua" w:hAnsi="Book Antiqua" w:cs="Traditional Arabic"/>
          <w:color w:val="000000"/>
          <w:sz w:val="24"/>
          <w:szCs w:val="24"/>
          <w:lang w:val="fr-FR"/>
        </w:rPr>
        <w:t>J</w:t>
      </w:r>
      <w:r w:rsidR="00C53806" w:rsidRPr="00C01965">
        <w:rPr>
          <w:rFonts w:ascii="Book Antiqua" w:hAnsi="Book Antiqua" w:cs="Traditional Arabic"/>
          <w:color w:val="000000"/>
          <w:sz w:val="24"/>
          <w:szCs w:val="24"/>
          <w:lang w:val="fr-FR"/>
        </w:rPr>
        <w:t>e suis en état de jeûne</w:t>
      </w:r>
      <w:r w:rsidRPr="00C01965">
        <w:rPr>
          <w:rFonts w:ascii="Book Antiqua" w:hAnsi="Book Antiqua" w:cs="Traditional Arabic"/>
          <w:color w:val="000000"/>
          <w:sz w:val="24"/>
          <w:szCs w:val="24"/>
          <w:lang w:val="fr-FR"/>
        </w:rPr>
        <w:t xml:space="preserve">» </w:t>
      </w:r>
      <w:r w:rsidR="003476CF" w:rsidRPr="00C01965">
        <w:rPr>
          <w:rFonts w:ascii="Book Antiqua" w:hAnsi="Book Antiqua" w:cs="Traditional Arabic"/>
          <w:color w:val="000000"/>
          <w:sz w:val="24"/>
          <w:szCs w:val="24"/>
          <w:lang w:val="fr-FR"/>
        </w:rPr>
        <w:t>sans chercher à se venger</w:t>
      </w:r>
      <w:r w:rsidRPr="00C01965">
        <w:rPr>
          <w:rFonts w:ascii="Book Antiqua" w:hAnsi="Book Antiqua" w:cs="Traditional Arabic"/>
          <w:color w:val="000000"/>
          <w:sz w:val="24"/>
          <w:szCs w:val="24"/>
          <w:lang w:val="fr-FR"/>
        </w:rPr>
        <w:t>.</w:t>
      </w:r>
    </w:p>
    <w:p w:rsidR="009D4702"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Al-Bukhârî</w:t>
      </w:r>
      <w:r w:rsidR="009D4702" w:rsidRPr="00C01965">
        <w:rPr>
          <w:rFonts w:ascii="Book Antiqua" w:hAnsi="Book Antiqua" w:cs="Traditional Arabic"/>
          <w:color w:val="000000"/>
          <w:sz w:val="24"/>
          <w:szCs w:val="24"/>
          <w:lang w:val="fr-FR"/>
        </w:rPr>
        <w:t xml:space="preserve"> rapporte d’après </w:t>
      </w:r>
      <w:r w:rsidR="00520D92" w:rsidRPr="00C01965">
        <w:rPr>
          <w:rFonts w:ascii="Book Antiqua" w:hAnsi="Book Antiqua" w:cs="Traditional Arabic"/>
          <w:color w:val="000000"/>
          <w:sz w:val="24"/>
          <w:szCs w:val="24"/>
          <w:lang w:val="fr-FR"/>
        </w:rPr>
        <w:t>Abû Hurayrah</w:t>
      </w:r>
      <w:r w:rsidR="009D4702"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009D4702" w:rsidRPr="00C01965">
        <w:rPr>
          <w:rFonts w:ascii="Book Antiqua" w:hAnsi="Book Antiqua" w:cs="Traditional Arabic"/>
          <w:color w:val="000000"/>
          <w:sz w:val="24"/>
          <w:szCs w:val="24"/>
          <w:lang w:val="fr-FR"/>
        </w:rPr>
        <w:t xml:space="preserve">) que le </w:t>
      </w:r>
      <w:r w:rsidR="003476CF" w:rsidRPr="00C01965">
        <w:rPr>
          <w:rFonts w:ascii="Book Antiqua" w:hAnsi="Book Antiqua" w:cs="Traditional Arabic"/>
          <w:color w:val="000000"/>
          <w:sz w:val="24"/>
          <w:szCs w:val="24"/>
          <w:lang w:val="fr-FR"/>
        </w:rPr>
        <w:t>m</w:t>
      </w:r>
      <w:r w:rsidR="009D4702"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Le jeûne est une protection</w:t>
      </w:r>
      <w:r w:rsidR="00C01965"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celui d’entre vous qui jeûne ne doit pas tenir de propos obscènes et ne doit pas commettre de chahut</w:t>
      </w:r>
      <w:r w:rsidR="003476CF" w:rsidRPr="00C01965">
        <w:rPr>
          <w:rFonts w:ascii="Book Antiqua" w:hAnsi="Book Antiqua" w:cs="Traditional Arabic"/>
          <w:b/>
          <w:bCs/>
          <w:i/>
          <w:iCs/>
          <w:color w:val="000000"/>
          <w:sz w:val="24"/>
          <w:szCs w:val="24"/>
          <w:lang w:val="fr-FR"/>
        </w:rPr>
        <w:t>. E</w:t>
      </w:r>
      <w:r w:rsidRPr="00C01965">
        <w:rPr>
          <w:rFonts w:ascii="Book Antiqua" w:hAnsi="Book Antiqua" w:cs="Traditional Arabic"/>
          <w:b/>
          <w:bCs/>
          <w:i/>
          <w:iCs/>
          <w:color w:val="000000"/>
          <w:sz w:val="24"/>
          <w:szCs w:val="24"/>
          <w:lang w:val="fr-FR"/>
        </w:rPr>
        <w:t>t si quelqu’un vient à le combattr</w:t>
      </w:r>
      <w:r w:rsidR="00C53806" w:rsidRPr="00C01965">
        <w:rPr>
          <w:rFonts w:ascii="Book Antiqua" w:hAnsi="Book Antiqua" w:cs="Traditional Arabic"/>
          <w:b/>
          <w:bCs/>
          <w:i/>
          <w:iCs/>
          <w:color w:val="000000"/>
          <w:sz w:val="24"/>
          <w:szCs w:val="24"/>
          <w:lang w:val="fr-FR"/>
        </w:rPr>
        <w:t>e ou l’injurier, qu’il dise</w:t>
      </w:r>
      <w:r w:rsidR="00C01965" w:rsidRPr="00C01965">
        <w:rPr>
          <w:rFonts w:ascii="Book Antiqua" w:hAnsi="Book Antiqua" w:cs="Traditional Arabic"/>
          <w:b/>
          <w:bCs/>
          <w:i/>
          <w:iCs/>
          <w:color w:val="000000"/>
          <w:sz w:val="24"/>
          <w:szCs w:val="24"/>
          <w:lang w:val="fr-FR"/>
        </w:rPr>
        <w:t>:</w:t>
      </w:r>
      <w:r w:rsidR="00C53806" w:rsidRPr="00C01965">
        <w:rPr>
          <w:rFonts w:ascii="Book Antiqua" w:hAnsi="Book Antiqua" w:cs="Traditional Arabic"/>
          <w:b/>
          <w:bCs/>
          <w:i/>
          <w:iCs/>
          <w:color w:val="000000"/>
          <w:sz w:val="24"/>
          <w:szCs w:val="24"/>
          <w:lang w:val="fr-FR"/>
        </w:rPr>
        <w:t xml:space="preserve"> «</w:t>
      </w:r>
      <w:r w:rsidR="003476CF" w:rsidRPr="00C01965">
        <w:rPr>
          <w:rFonts w:ascii="Book Antiqua" w:hAnsi="Book Antiqua" w:cs="Traditional Arabic"/>
          <w:b/>
          <w:bCs/>
          <w:i/>
          <w:iCs/>
          <w:color w:val="000000"/>
          <w:sz w:val="24"/>
          <w:szCs w:val="24"/>
          <w:lang w:val="fr-FR"/>
        </w:rPr>
        <w:t>J</w:t>
      </w:r>
      <w:r w:rsidRPr="00C01965">
        <w:rPr>
          <w:rFonts w:ascii="Book Antiqua" w:hAnsi="Book Antiqua" w:cs="Traditional Arabic"/>
          <w:b/>
          <w:bCs/>
          <w:i/>
          <w:iCs/>
          <w:color w:val="000000"/>
          <w:sz w:val="24"/>
          <w:szCs w:val="24"/>
          <w:lang w:val="fr-FR"/>
        </w:rPr>
        <w:t>e suis une personne en état de jeûne</w:t>
      </w:r>
      <w:r w:rsidRPr="00C01965">
        <w:rPr>
          <w:rFonts w:ascii="Book Antiqua" w:hAnsi="Book Antiqua" w:cs="Traditional Arabic"/>
          <w:color w:val="000000"/>
          <w:sz w:val="24"/>
          <w:szCs w:val="24"/>
          <w:vertAlign w:val="superscript"/>
          <w:lang w:val="fr-FR"/>
        </w:rPr>
        <w:footnoteReference w:id="23"/>
      </w:r>
      <w:r w:rsidR="00C53806" w:rsidRPr="00C01965">
        <w:rPr>
          <w:rFonts w:ascii="Book Antiqua" w:hAnsi="Book Antiqua" w:cs="Traditional Arabic"/>
          <w:color w:val="000000"/>
          <w:sz w:val="24"/>
          <w:szCs w:val="24"/>
          <w:lang w:val="fr-FR"/>
        </w:rPr>
        <w:t>.</w:t>
      </w:r>
      <w:r w:rsidR="003476CF" w:rsidRPr="00C01965">
        <w:rPr>
          <w:rFonts w:ascii="Book Antiqua" w:hAnsi="Book Antiqua" w:cs="Traditional Arabic"/>
          <w:color w:val="000000"/>
          <w:sz w:val="24"/>
          <w:szCs w:val="24"/>
          <w:lang w:val="fr-FR"/>
        </w:rPr>
        <w:t>»</w:t>
      </w:r>
    </w:p>
    <w:p w:rsidR="003476CF"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On trouve dans une version rapportée par </w:t>
      </w:r>
      <w:r w:rsidR="00754004" w:rsidRPr="00C01965">
        <w:rPr>
          <w:rFonts w:ascii="Book Antiqua" w:hAnsi="Book Antiqua" w:cs="Traditional Arabic"/>
          <w:color w:val="000000"/>
          <w:sz w:val="24"/>
          <w:szCs w:val="24"/>
          <w:lang w:val="fr-FR"/>
        </w:rPr>
        <w:t>Al-Bukhârî</w:t>
      </w:r>
      <w:r w:rsidRPr="00C01965">
        <w:rPr>
          <w:rFonts w:ascii="Book Antiqua" w:hAnsi="Book Antiqua" w:cs="Traditional Arabic"/>
          <w:color w:val="000000"/>
          <w:sz w:val="24"/>
          <w:szCs w:val="24"/>
          <w:lang w:val="fr-FR"/>
        </w:rPr>
        <w:t xml:space="preserve"> d’après </w:t>
      </w:r>
      <w:r w:rsidR="00520D92" w:rsidRPr="00C01965">
        <w:rPr>
          <w:rFonts w:ascii="Book Antiqua" w:hAnsi="Book Antiqua" w:cs="Traditional Arabic"/>
          <w:color w:val="000000"/>
          <w:sz w:val="24"/>
          <w:szCs w:val="24"/>
          <w:lang w:val="fr-FR"/>
        </w:rPr>
        <w:t>Abû Hurayrah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xml:space="preserve">) que le </w:t>
      </w:r>
      <w:r w:rsidR="003476CF"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 xml:space="preserve">essager d’Allah </w:t>
      </w:r>
      <w:r w:rsidR="003476CF"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ج</w:t>
      </w:r>
      <w:r w:rsidR="003476CF"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Le jeûne est une protection</w:t>
      </w:r>
      <w:r w:rsidR="00C01965"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celui d’entre vous qui jeûne ne doit pas tenir de propos obscènes et ne doit pas commettre de </w:t>
      </w:r>
      <w:r w:rsidR="00C947DB" w:rsidRPr="00C01965">
        <w:rPr>
          <w:rFonts w:ascii="Book Antiqua" w:hAnsi="Book Antiqua" w:cs="Traditional Arabic"/>
          <w:b/>
          <w:bCs/>
          <w:i/>
          <w:iCs/>
          <w:color w:val="000000"/>
          <w:sz w:val="24"/>
          <w:szCs w:val="24"/>
          <w:lang w:val="fr-FR"/>
        </w:rPr>
        <w:t>sottise</w:t>
      </w:r>
      <w:r w:rsidR="003476CF"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w:t>
      </w:r>
      <w:r w:rsidR="003476CF" w:rsidRPr="00C01965">
        <w:rPr>
          <w:rFonts w:ascii="Book Antiqua" w:hAnsi="Book Antiqua" w:cs="Traditional Arabic"/>
          <w:b/>
          <w:bCs/>
          <w:i/>
          <w:iCs/>
          <w:color w:val="000000"/>
          <w:sz w:val="24"/>
          <w:szCs w:val="24"/>
          <w:lang w:val="fr-FR"/>
        </w:rPr>
        <w:t>E</w:t>
      </w:r>
      <w:r w:rsidRPr="00C01965">
        <w:rPr>
          <w:rFonts w:ascii="Book Antiqua" w:hAnsi="Book Antiqua" w:cs="Traditional Arabic"/>
          <w:b/>
          <w:bCs/>
          <w:i/>
          <w:iCs/>
          <w:color w:val="000000"/>
          <w:sz w:val="24"/>
          <w:szCs w:val="24"/>
          <w:lang w:val="fr-FR"/>
        </w:rPr>
        <w:t>t si quelqu’un vient à le combattre ou l’inj</w:t>
      </w:r>
      <w:r w:rsidR="00C53806" w:rsidRPr="00C01965">
        <w:rPr>
          <w:rFonts w:ascii="Book Antiqua" w:hAnsi="Book Antiqua" w:cs="Traditional Arabic"/>
          <w:b/>
          <w:bCs/>
          <w:i/>
          <w:iCs/>
          <w:color w:val="000000"/>
          <w:sz w:val="24"/>
          <w:szCs w:val="24"/>
          <w:lang w:val="fr-FR"/>
        </w:rPr>
        <w:t>urier, qu’il dise deux fois</w:t>
      </w:r>
      <w:r w:rsidR="00C01965" w:rsidRPr="00C01965">
        <w:rPr>
          <w:rFonts w:ascii="Book Antiqua" w:hAnsi="Book Antiqua" w:cs="Traditional Arabic"/>
          <w:b/>
          <w:bCs/>
          <w:i/>
          <w:iCs/>
          <w:color w:val="000000"/>
          <w:sz w:val="24"/>
          <w:szCs w:val="24"/>
          <w:lang w:val="fr-FR"/>
        </w:rPr>
        <w:t>:</w:t>
      </w:r>
      <w:r w:rsidR="00C53806" w:rsidRPr="00C01965">
        <w:rPr>
          <w:rFonts w:ascii="Book Antiqua" w:hAnsi="Book Antiqua" w:cs="Traditional Arabic"/>
          <w:b/>
          <w:bCs/>
          <w:i/>
          <w:iCs/>
          <w:color w:val="000000"/>
          <w:sz w:val="24"/>
          <w:szCs w:val="24"/>
          <w:lang w:val="fr-FR"/>
        </w:rPr>
        <w:t xml:space="preserve"> «</w:t>
      </w:r>
      <w:r w:rsidR="00C947DB" w:rsidRPr="00C01965">
        <w:rPr>
          <w:rFonts w:ascii="Book Antiqua" w:hAnsi="Book Antiqua" w:cs="Traditional Arabic"/>
          <w:b/>
          <w:bCs/>
          <w:i/>
          <w:iCs/>
          <w:color w:val="000000"/>
          <w:sz w:val="24"/>
          <w:szCs w:val="24"/>
          <w:lang w:val="fr-FR"/>
        </w:rPr>
        <w:t>J</w:t>
      </w:r>
      <w:r w:rsidRPr="00C01965">
        <w:rPr>
          <w:rFonts w:ascii="Book Antiqua" w:hAnsi="Book Antiqua" w:cs="Traditional Arabic"/>
          <w:b/>
          <w:bCs/>
          <w:i/>
          <w:iCs/>
          <w:color w:val="000000"/>
          <w:sz w:val="24"/>
          <w:szCs w:val="24"/>
          <w:lang w:val="fr-FR"/>
        </w:rPr>
        <w:t>e suis en état de jeûne</w:t>
      </w:r>
      <w:r w:rsidR="003476CF"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w:t>
      </w:r>
    </w:p>
    <w:p w:rsidR="00D93CC0" w:rsidRPr="00C01965" w:rsidRDefault="00D93CC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w:t>
      </w:r>
      <w:r w:rsidR="009D4702" w:rsidRPr="00C01965">
        <w:rPr>
          <w:rFonts w:ascii="Book Antiqua" w:hAnsi="Book Antiqua" w:cs="Traditional Arabic"/>
          <w:color w:val="000000"/>
          <w:sz w:val="24"/>
          <w:szCs w:val="24"/>
          <w:lang w:val="fr-FR"/>
        </w:rPr>
        <w:t xml:space="preserve">a version de </w:t>
      </w:r>
      <w:r w:rsidR="00754004" w:rsidRPr="00C01965">
        <w:rPr>
          <w:rFonts w:ascii="Book Antiqua" w:hAnsi="Book Antiqua" w:cs="Traditional Arabic"/>
          <w:color w:val="000000"/>
          <w:sz w:val="24"/>
          <w:szCs w:val="24"/>
          <w:lang w:val="fr-FR"/>
        </w:rPr>
        <w:t>Muslim</w:t>
      </w:r>
      <w:r w:rsidR="009D4702" w:rsidRPr="00C01965">
        <w:rPr>
          <w:rFonts w:ascii="Book Antiqua" w:hAnsi="Book Antiqua" w:cs="Traditional Arabic"/>
          <w:color w:val="000000"/>
          <w:sz w:val="24"/>
          <w:szCs w:val="24"/>
          <w:lang w:val="fr-FR"/>
        </w:rPr>
        <w:t xml:space="preserve"> mentionne</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Si l’un d’entre vous se trouve un jour en état de jeûne alors qu’il ne tienne pas de propos obscènes et ne commet</w:t>
      </w:r>
      <w:r w:rsidR="00D93CC0" w:rsidRPr="00C01965">
        <w:rPr>
          <w:rFonts w:ascii="Book Antiqua" w:hAnsi="Book Antiqua" w:cs="Traditional Arabic"/>
          <w:b/>
          <w:bCs/>
          <w:i/>
          <w:iCs/>
          <w:color w:val="000000"/>
          <w:sz w:val="24"/>
          <w:szCs w:val="24"/>
          <w:lang w:val="fr-FR"/>
        </w:rPr>
        <w:t>te</w:t>
      </w:r>
      <w:r w:rsidRPr="00C01965">
        <w:rPr>
          <w:rFonts w:ascii="Book Antiqua" w:hAnsi="Book Antiqua" w:cs="Traditional Arabic"/>
          <w:b/>
          <w:bCs/>
          <w:i/>
          <w:iCs/>
          <w:color w:val="000000"/>
          <w:sz w:val="24"/>
          <w:szCs w:val="24"/>
          <w:lang w:val="fr-FR"/>
        </w:rPr>
        <w:t xml:space="preserve"> pas de </w:t>
      </w:r>
      <w:r w:rsidR="00C947DB" w:rsidRPr="00C01965">
        <w:rPr>
          <w:rFonts w:ascii="Book Antiqua" w:hAnsi="Book Antiqua" w:cs="Traditional Arabic"/>
          <w:b/>
          <w:bCs/>
          <w:i/>
          <w:iCs/>
          <w:color w:val="000000"/>
          <w:sz w:val="24"/>
          <w:szCs w:val="24"/>
          <w:lang w:val="fr-FR"/>
        </w:rPr>
        <w:t>sottise</w:t>
      </w:r>
      <w:r w:rsidR="00D93CC0"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w:t>
      </w:r>
      <w:r w:rsidR="00D93CC0" w:rsidRPr="00C01965">
        <w:rPr>
          <w:rFonts w:ascii="Book Antiqua" w:hAnsi="Book Antiqua" w:cs="Traditional Arabic"/>
          <w:b/>
          <w:bCs/>
          <w:i/>
          <w:iCs/>
          <w:color w:val="000000"/>
          <w:sz w:val="24"/>
          <w:szCs w:val="24"/>
          <w:lang w:val="fr-FR"/>
        </w:rPr>
        <w:t>E</w:t>
      </w:r>
      <w:r w:rsidRPr="00C01965">
        <w:rPr>
          <w:rFonts w:ascii="Book Antiqua" w:hAnsi="Book Antiqua" w:cs="Traditional Arabic"/>
          <w:b/>
          <w:bCs/>
          <w:i/>
          <w:iCs/>
          <w:color w:val="000000"/>
          <w:sz w:val="24"/>
          <w:szCs w:val="24"/>
          <w:lang w:val="fr-FR"/>
        </w:rPr>
        <w:t>t si quelqu’un vient à le combattr</w:t>
      </w:r>
      <w:r w:rsidR="00C53806" w:rsidRPr="00C01965">
        <w:rPr>
          <w:rFonts w:ascii="Book Antiqua" w:hAnsi="Book Antiqua" w:cs="Traditional Arabic"/>
          <w:b/>
          <w:bCs/>
          <w:i/>
          <w:iCs/>
          <w:color w:val="000000"/>
          <w:sz w:val="24"/>
          <w:szCs w:val="24"/>
          <w:lang w:val="fr-FR"/>
        </w:rPr>
        <w:t>e ou l’injurier, qu’il dise</w:t>
      </w:r>
      <w:r w:rsidR="00C01965" w:rsidRPr="00C01965">
        <w:rPr>
          <w:rFonts w:ascii="Book Antiqua" w:hAnsi="Book Antiqua" w:cs="Traditional Arabic"/>
          <w:b/>
          <w:bCs/>
          <w:i/>
          <w:iCs/>
          <w:color w:val="000000"/>
          <w:sz w:val="24"/>
          <w:szCs w:val="24"/>
          <w:lang w:val="fr-FR"/>
        </w:rPr>
        <w:t>:</w:t>
      </w:r>
      <w:r w:rsidR="00C53806" w:rsidRPr="00C01965">
        <w:rPr>
          <w:rFonts w:ascii="Book Antiqua" w:hAnsi="Book Antiqua" w:cs="Traditional Arabic"/>
          <w:b/>
          <w:bCs/>
          <w:i/>
          <w:iCs/>
          <w:color w:val="000000"/>
          <w:sz w:val="24"/>
          <w:szCs w:val="24"/>
          <w:lang w:val="fr-FR"/>
        </w:rPr>
        <w:t xml:space="preserve"> «</w:t>
      </w:r>
      <w:r w:rsidR="00D93CC0" w:rsidRPr="00C01965">
        <w:rPr>
          <w:rFonts w:ascii="Book Antiqua" w:hAnsi="Book Antiqua" w:cs="Traditional Arabic"/>
          <w:b/>
          <w:bCs/>
          <w:i/>
          <w:iCs/>
          <w:color w:val="000000"/>
          <w:sz w:val="24"/>
          <w:szCs w:val="24"/>
          <w:lang w:val="fr-FR"/>
        </w:rPr>
        <w:t>J</w:t>
      </w:r>
      <w:r w:rsidRPr="00C01965">
        <w:rPr>
          <w:rFonts w:ascii="Book Antiqua" w:hAnsi="Book Antiqua" w:cs="Traditional Arabic"/>
          <w:b/>
          <w:bCs/>
          <w:i/>
          <w:iCs/>
          <w:color w:val="000000"/>
          <w:sz w:val="24"/>
          <w:szCs w:val="24"/>
          <w:lang w:val="fr-FR"/>
        </w:rPr>
        <w:t>e suis en état de jeûne</w:t>
      </w:r>
      <w:r w:rsidR="00C01965"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w:t>
      </w:r>
      <w:r w:rsidR="004944F2" w:rsidRPr="00C01965">
        <w:rPr>
          <w:rFonts w:ascii="Book Antiqua" w:hAnsi="Book Antiqua" w:cs="Traditional Arabic"/>
          <w:b/>
          <w:bCs/>
          <w:i/>
          <w:iCs/>
          <w:color w:val="000000"/>
          <w:sz w:val="24"/>
          <w:szCs w:val="24"/>
          <w:lang w:val="fr-FR"/>
        </w:rPr>
        <w:t>J</w:t>
      </w:r>
      <w:r w:rsidRPr="00C01965">
        <w:rPr>
          <w:rFonts w:ascii="Book Antiqua" w:hAnsi="Book Antiqua" w:cs="Traditional Arabic"/>
          <w:b/>
          <w:bCs/>
          <w:i/>
          <w:iCs/>
          <w:color w:val="000000"/>
          <w:sz w:val="24"/>
          <w:szCs w:val="24"/>
          <w:lang w:val="fr-FR"/>
        </w:rPr>
        <w:t>e suis en état de jeûne</w:t>
      </w:r>
      <w:r w:rsidR="00C01965"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vertAlign w:val="superscript"/>
          <w:lang w:val="fr-FR"/>
        </w:rPr>
        <w:footnoteReference w:id="24"/>
      </w:r>
      <w:r w:rsidR="00D93CC0"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On trouve une </w:t>
      </w:r>
      <w:r w:rsidR="00D93CC0" w:rsidRPr="00C01965">
        <w:rPr>
          <w:rFonts w:ascii="Book Antiqua" w:hAnsi="Book Antiqua" w:cs="Traditional Arabic"/>
          <w:color w:val="000000"/>
          <w:sz w:val="24"/>
          <w:szCs w:val="24"/>
          <w:lang w:val="fr-FR"/>
        </w:rPr>
        <w:t xml:space="preserve">version </w:t>
      </w:r>
      <w:r w:rsidRPr="00C01965">
        <w:rPr>
          <w:rFonts w:ascii="Book Antiqua" w:hAnsi="Book Antiqua" w:cs="Traditional Arabic"/>
          <w:color w:val="000000"/>
          <w:sz w:val="24"/>
          <w:szCs w:val="24"/>
          <w:lang w:val="fr-FR"/>
        </w:rPr>
        <w:t xml:space="preserve">légèrement différente rapportée par </w:t>
      </w:r>
      <w:r w:rsidR="00754004" w:rsidRPr="00C01965">
        <w:rPr>
          <w:rFonts w:ascii="Book Antiqua" w:hAnsi="Book Antiqua" w:cs="Traditional Arabic"/>
          <w:color w:val="000000"/>
          <w:sz w:val="24"/>
          <w:szCs w:val="24"/>
          <w:lang w:val="fr-FR"/>
        </w:rPr>
        <w:t>Muslim</w:t>
      </w:r>
      <w:r w:rsidRPr="00C01965">
        <w:rPr>
          <w:rFonts w:ascii="Book Antiqua" w:hAnsi="Book Antiqua" w:cs="Traditional Arabic"/>
          <w:color w:val="000000"/>
          <w:sz w:val="24"/>
          <w:szCs w:val="24"/>
          <w:lang w:val="fr-FR"/>
        </w:rPr>
        <w:t xml:space="preserve"> d’après </w:t>
      </w:r>
      <w:r w:rsidR="00520D92" w:rsidRPr="00C01965">
        <w:rPr>
          <w:rFonts w:ascii="Book Antiqua" w:hAnsi="Book Antiqua" w:cs="Traditional Arabic"/>
          <w:color w:val="000000"/>
          <w:sz w:val="24"/>
          <w:szCs w:val="24"/>
          <w:lang w:val="fr-FR"/>
        </w:rPr>
        <w:t>Abû Hurayrah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w:t>
      </w:r>
    </w:p>
    <w:p w:rsidR="00E869C1" w:rsidRPr="00C01965" w:rsidRDefault="00E869C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Par ailleurs, o</w:t>
      </w:r>
      <w:r w:rsidR="009D4702" w:rsidRPr="00C01965">
        <w:rPr>
          <w:rFonts w:ascii="Book Antiqua" w:hAnsi="Book Antiqua" w:cs="Traditional Arabic"/>
          <w:color w:val="000000"/>
          <w:sz w:val="24"/>
          <w:szCs w:val="24"/>
          <w:lang w:val="fr-FR"/>
        </w:rPr>
        <w:t xml:space="preserve">n peut mentionner ce hadith rapporté </w:t>
      </w:r>
      <w:r w:rsidRPr="00C01965">
        <w:rPr>
          <w:rFonts w:ascii="Book Antiqua" w:hAnsi="Book Antiqua" w:cs="Traditional Arabic"/>
          <w:color w:val="000000"/>
          <w:sz w:val="24"/>
          <w:szCs w:val="24"/>
          <w:lang w:val="fr-FR"/>
        </w:rPr>
        <w:t xml:space="preserve">par </w:t>
      </w:r>
      <w:r w:rsidR="00754004" w:rsidRPr="00C01965">
        <w:rPr>
          <w:rFonts w:ascii="Book Antiqua" w:hAnsi="Book Antiqua" w:cs="Traditional Arabic"/>
          <w:color w:val="000000"/>
          <w:sz w:val="24"/>
          <w:szCs w:val="24"/>
          <w:lang w:val="fr-FR"/>
        </w:rPr>
        <w:t>Al-Bukhârî</w:t>
      </w:r>
      <w:r w:rsidR="009D4702" w:rsidRPr="00C01965">
        <w:rPr>
          <w:rFonts w:ascii="Book Antiqua" w:hAnsi="Book Antiqua" w:cs="Traditional Arabic"/>
          <w:color w:val="000000"/>
          <w:sz w:val="24"/>
          <w:szCs w:val="24"/>
          <w:lang w:val="fr-FR"/>
        </w:rPr>
        <w:t xml:space="preserve">, d’après </w:t>
      </w:r>
      <w:r w:rsidR="00520D92" w:rsidRPr="00C01965">
        <w:rPr>
          <w:rFonts w:ascii="Book Antiqua" w:hAnsi="Book Antiqua" w:cs="Traditional Arabic"/>
          <w:color w:val="000000"/>
          <w:sz w:val="24"/>
          <w:szCs w:val="24"/>
          <w:lang w:val="fr-FR"/>
        </w:rPr>
        <w:t>Abû Hurayrah</w:t>
      </w:r>
      <w:r w:rsidR="009D4702"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009D4702" w:rsidRPr="00C01965">
        <w:rPr>
          <w:rFonts w:ascii="Book Antiqua" w:hAnsi="Book Antiqua" w:cs="Traditional Arabic"/>
          <w:color w:val="000000"/>
          <w:sz w:val="24"/>
          <w:szCs w:val="24"/>
          <w:lang w:val="fr-FR"/>
        </w:rPr>
        <w:t xml:space="preserve">) qui </w:t>
      </w:r>
      <w:r w:rsidR="00566BD5" w:rsidRPr="00C01965">
        <w:rPr>
          <w:rFonts w:ascii="Book Antiqua" w:hAnsi="Book Antiqua" w:cs="Traditional Arabic"/>
          <w:color w:val="000000"/>
          <w:sz w:val="24"/>
          <w:szCs w:val="24"/>
          <w:lang w:val="fr-FR"/>
        </w:rPr>
        <w:t>affirme</w:t>
      </w:r>
      <w:r w:rsidR="009D4702" w:rsidRPr="00C01965">
        <w:rPr>
          <w:rFonts w:ascii="Book Antiqua" w:hAnsi="Book Antiqua" w:cs="Traditional Arabic"/>
          <w:color w:val="000000"/>
          <w:sz w:val="24"/>
          <w:szCs w:val="24"/>
          <w:lang w:val="fr-FR"/>
        </w:rPr>
        <w:t> </w:t>
      </w:r>
      <w:r w:rsidR="00566BD5" w:rsidRPr="00C01965">
        <w:rPr>
          <w:rFonts w:ascii="Book Antiqua" w:hAnsi="Book Antiqua" w:cs="Traditional Arabic"/>
          <w:color w:val="000000"/>
          <w:sz w:val="24"/>
          <w:szCs w:val="24"/>
          <w:lang w:val="fr-FR"/>
        </w:rPr>
        <w:t>que</w:t>
      </w:r>
      <w:r w:rsidR="009D4702" w:rsidRPr="00C01965">
        <w:rPr>
          <w:rFonts w:ascii="Book Antiqua" w:hAnsi="Book Antiqua" w:cs="Traditional Arabic"/>
          <w:color w:val="000000"/>
          <w:sz w:val="24"/>
          <w:szCs w:val="24"/>
          <w:lang w:val="fr-FR"/>
        </w:rPr>
        <w:t xml:space="preserve"> le </w:t>
      </w:r>
      <w:r w:rsidRPr="00C01965">
        <w:rPr>
          <w:rFonts w:ascii="Book Antiqua" w:hAnsi="Book Antiqua" w:cs="Traditional Arabic"/>
          <w:color w:val="000000"/>
          <w:sz w:val="24"/>
          <w:szCs w:val="24"/>
          <w:lang w:val="fr-FR"/>
        </w:rPr>
        <w:t>m</w:t>
      </w:r>
      <w:r w:rsidR="009D4702" w:rsidRPr="00C01965">
        <w:rPr>
          <w:rFonts w:ascii="Book Antiqua" w:hAnsi="Book Antiqua" w:cs="Traditional Arabic"/>
          <w:color w:val="000000"/>
          <w:sz w:val="24"/>
          <w:szCs w:val="24"/>
          <w:lang w:val="fr-FR"/>
        </w:rPr>
        <w:t xml:space="preserve">essager d’Allah </w:t>
      </w:r>
      <w:r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color w:val="000000"/>
          <w:sz w:val="24"/>
          <w:szCs w:val="24"/>
          <w:lang w:val="fr-FR"/>
        </w:rPr>
        <w:t>a dit</w:t>
      </w:r>
      <w:r w:rsidR="00C01965"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8D7F92" w:rsidRPr="00C01965">
        <w:rPr>
          <w:rFonts w:ascii="Book Antiqua" w:hAnsi="Book Antiqua" w:cs="Traditional Arabic"/>
          <w:b/>
          <w:bCs/>
          <w:i/>
          <w:iCs/>
          <w:color w:val="000000"/>
          <w:sz w:val="24"/>
          <w:szCs w:val="24"/>
          <w:lang w:val="fr-FR"/>
        </w:rPr>
        <w:t xml:space="preserve">Quiconque </w:t>
      </w:r>
      <w:r w:rsidRPr="00C01965">
        <w:rPr>
          <w:rFonts w:ascii="Book Antiqua" w:hAnsi="Book Antiqua" w:cs="Traditional Arabic"/>
          <w:b/>
          <w:bCs/>
          <w:i/>
          <w:iCs/>
          <w:color w:val="000000"/>
          <w:sz w:val="24"/>
          <w:szCs w:val="24"/>
          <w:lang w:val="fr-FR"/>
        </w:rPr>
        <w:t xml:space="preserve">ne renonce pas au mensonge et </w:t>
      </w:r>
      <w:r w:rsidR="00E869C1" w:rsidRPr="00C01965">
        <w:rPr>
          <w:rFonts w:ascii="Book Antiqua" w:hAnsi="Book Antiqua" w:cs="Traditional Arabic"/>
          <w:b/>
          <w:bCs/>
          <w:i/>
          <w:iCs/>
          <w:color w:val="000000"/>
          <w:sz w:val="24"/>
          <w:szCs w:val="24"/>
          <w:lang w:val="fr-FR"/>
        </w:rPr>
        <w:t>à l’acte mensonger</w:t>
      </w:r>
      <w:r w:rsidRPr="00C01965">
        <w:rPr>
          <w:rFonts w:ascii="Book Antiqua" w:hAnsi="Book Antiqua" w:cs="Traditional Arabic"/>
          <w:b/>
          <w:bCs/>
          <w:i/>
          <w:iCs/>
          <w:color w:val="000000"/>
          <w:sz w:val="24"/>
          <w:szCs w:val="24"/>
          <w:lang w:val="fr-FR"/>
        </w:rPr>
        <w:t>, Allah n’a nul besoin qu’il renonce à sa nourriture et à sa boisson</w:t>
      </w:r>
      <w:r w:rsidRPr="00C01965">
        <w:rPr>
          <w:rFonts w:ascii="Book Antiqua" w:hAnsi="Book Antiqua" w:cs="Traditional Arabic"/>
          <w:color w:val="000000"/>
          <w:sz w:val="24"/>
          <w:szCs w:val="24"/>
          <w:vertAlign w:val="superscript"/>
          <w:lang w:val="fr-FR"/>
        </w:rPr>
        <w:footnoteReference w:id="25"/>
      </w:r>
      <w:r w:rsidR="00C53806"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w:t>
      </w:r>
    </w:p>
    <w:p w:rsidR="00187614"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Al-Bukhârî</w:t>
      </w:r>
      <w:r w:rsidR="009D4702" w:rsidRPr="00C01965">
        <w:rPr>
          <w:rFonts w:ascii="Book Antiqua" w:hAnsi="Book Antiqua" w:cs="Traditional Arabic"/>
          <w:color w:val="000000"/>
          <w:sz w:val="24"/>
          <w:szCs w:val="24"/>
          <w:lang w:val="fr-FR"/>
        </w:rPr>
        <w:t xml:space="preserve"> rapporte dans </w:t>
      </w:r>
      <w:r w:rsidR="00E869C1" w:rsidRPr="00C01965">
        <w:rPr>
          <w:rFonts w:ascii="Book Antiqua" w:hAnsi="Book Antiqua" w:cs="Traditional Arabic"/>
          <w:color w:val="000000"/>
          <w:sz w:val="24"/>
          <w:szCs w:val="24"/>
          <w:lang w:val="fr-FR"/>
        </w:rPr>
        <w:t>le</w:t>
      </w:r>
      <w:r w:rsidR="009D4702" w:rsidRPr="00C01965">
        <w:rPr>
          <w:rFonts w:ascii="Book Antiqua" w:hAnsi="Book Antiqua" w:cs="Traditional Arabic"/>
          <w:color w:val="000000"/>
          <w:sz w:val="24"/>
          <w:szCs w:val="24"/>
          <w:lang w:val="fr-FR"/>
        </w:rPr>
        <w:t xml:space="preserve"> chapitre de la bienséance cette version</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 xml:space="preserve">Celui qui ne renonce pas au mensonge, </w:t>
      </w:r>
      <w:r w:rsidR="00E869C1" w:rsidRPr="00C01965">
        <w:rPr>
          <w:rFonts w:ascii="Book Antiqua" w:hAnsi="Book Antiqua" w:cs="Traditional Arabic"/>
          <w:b/>
          <w:bCs/>
          <w:i/>
          <w:iCs/>
          <w:color w:val="000000"/>
          <w:sz w:val="24"/>
          <w:szCs w:val="24"/>
          <w:lang w:val="fr-FR"/>
        </w:rPr>
        <w:t xml:space="preserve">à l’acte mensonger </w:t>
      </w:r>
      <w:r w:rsidR="009D4702" w:rsidRPr="00C01965">
        <w:rPr>
          <w:rFonts w:ascii="Book Antiqua" w:hAnsi="Book Antiqua" w:cs="Traditional Arabic"/>
          <w:b/>
          <w:bCs/>
          <w:i/>
          <w:iCs/>
          <w:color w:val="000000"/>
          <w:sz w:val="24"/>
          <w:szCs w:val="24"/>
          <w:lang w:val="fr-FR"/>
        </w:rPr>
        <w:t xml:space="preserve">et à </w:t>
      </w:r>
      <w:r w:rsidR="009D4702" w:rsidRPr="00C01965">
        <w:rPr>
          <w:rFonts w:ascii="Book Antiqua" w:hAnsi="Book Antiqua" w:cs="Traditional Arabic"/>
          <w:b/>
          <w:bCs/>
          <w:i/>
          <w:iCs/>
          <w:color w:val="000000"/>
          <w:sz w:val="24"/>
          <w:szCs w:val="24"/>
          <w:u w:val="single"/>
          <w:lang w:val="fr-FR"/>
        </w:rPr>
        <w:t xml:space="preserve">la </w:t>
      </w:r>
      <w:r w:rsidR="00E869C1" w:rsidRPr="00C01965">
        <w:rPr>
          <w:rFonts w:ascii="Book Antiqua" w:hAnsi="Book Antiqua" w:cs="Traditional Arabic"/>
          <w:b/>
          <w:bCs/>
          <w:i/>
          <w:iCs/>
          <w:color w:val="000000"/>
          <w:sz w:val="24"/>
          <w:szCs w:val="24"/>
          <w:u w:val="single"/>
          <w:lang w:val="fr-FR"/>
        </w:rPr>
        <w:t>sottise</w:t>
      </w:r>
      <w:r w:rsidR="009D4702" w:rsidRPr="00C01965">
        <w:rPr>
          <w:rFonts w:ascii="Book Antiqua" w:hAnsi="Book Antiqua" w:cs="Traditional Arabic"/>
          <w:b/>
          <w:bCs/>
          <w:i/>
          <w:iCs/>
          <w:color w:val="000000"/>
          <w:sz w:val="24"/>
          <w:szCs w:val="24"/>
          <w:lang w:val="fr-FR"/>
        </w:rPr>
        <w:t>, Allah n’a nul besoin qu’il renonce à sa nourriture et à sa boisson</w:t>
      </w:r>
      <w:r w:rsidR="009D4702" w:rsidRPr="00C01965">
        <w:rPr>
          <w:rFonts w:ascii="Book Antiqua" w:hAnsi="Book Antiqua" w:cs="Traditional Arabic"/>
          <w:color w:val="000000"/>
          <w:sz w:val="24"/>
          <w:szCs w:val="24"/>
          <w:vertAlign w:val="superscript"/>
          <w:lang w:val="fr-FR"/>
        </w:rPr>
        <w:footnoteReference w:id="26"/>
      </w:r>
      <w:r w:rsidR="00C53806"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D4702" w:rsidRPr="00C01965" w:rsidRDefault="00812E4B" w:rsidP="00C01965">
      <w:pPr>
        <w:pStyle w:val="Heading2"/>
      </w:pPr>
      <w:bookmarkStart w:id="31" w:name="_Toc359153475"/>
      <w:bookmarkStart w:id="32" w:name="_Toc449999633"/>
      <w:r w:rsidRPr="00C01965">
        <w:t>12)</w:t>
      </w:r>
      <w:r w:rsidR="009D4702" w:rsidRPr="00C01965">
        <w:t xml:space="preserve"> hâter la rupture du jeûne</w:t>
      </w:r>
      <w:bookmarkEnd w:id="31"/>
      <w:bookmarkEnd w:id="32"/>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recommandé de hâter la rupture du jeûne lorsque le coucher du soleil est </w:t>
      </w:r>
      <w:r w:rsidR="00E869C1" w:rsidRPr="00C01965">
        <w:rPr>
          <w:rFonts w:ascii="Book Antiqua" w:hAnsi="Book Antiqua" w:cs="Traditional Arabic"/>
          <w:color w:val="000000"/>
          <w:sz w:val="24"/>
          <w:szCs w:val="24"/>
          <w:lang w:val="fr-FR"/>
        </w:rPr>
        <w:t>avéré</w:t>
      </w:r>
      <w:r w:rsidR="00C01965"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 xml:space="preserve"> soit par sa vision</w:t>
      </w:r>
      <w:r w:rsidRPr="00C01965">
        <w:rPr>
          <w:rFonts w:ascii="Book Antiqua" w:hAnsi="Book Antiqua" w:cs="Traditional Arabic"/>
          <w:color w:val="000000"/>
          <w:sz w:val="24"/>
          <w:szCs w:val="24"/>
          <w:lang w:val="fr-FR"/>
        </w:rPr>
        <w:t xml:space="preserve"> ou </w:t>
      </w:r>
      <w:r w:rsidR="00E869C1" w:rsidRPr="00C01965">
        <w:rPr>
          <w:rFonts w:ascii="Book Antiqua" w:hAnsi="Book Antiqua" w:cs="Traditional Arabic"/>
          <w:color w:val="000000"/>
          <w:sz w:val="24"/>
          <w:szCs w:val="24"/>
          <w:lang w:val="fr-FR"/>
        </w:rPr>
        <w:t xml:space="preserve">bien </w:t>
      </w:r>
      <w:r w:rsidRPr="00C01965">
        <w:rPr>
          <w:rFonts w:ascii="Book Antiqua" w:hAnsi="Book Antiqua" w:cs="Traditional Arabic"/>
          <w:color w:val="000000"/>
          <w:sz w:val="24"/>
          <w:szCs w:val="24"/>
          <w:lang w:val="fr-FR"/>
        </w:rPr>
        <w:t xml:space="preserve">si une personne </w:t>
      </w:r>
      <w:r w:rsidR="00E869C1" w:rsidRPr="00C01965">
        <w:rPr>
          <w:rFonts w:ascii="Book Antiqua" w:hAnsi="Book Antiqua" w:cs="Traditional Arabic"/>
          <w:color w:val="000000"/>
          <w:sz w:val="24"/>
          <w:szCs w:val="24"/>
          <w:lang w:val="fr-FR"/>
        </w:rPr>
        <w:t>sérieuse</w:t>
      </w:r>
      <w:r w:rsidRPr="00C01965">
        <w:rPr>
          <w:rFonts w:ascii="Book Antiqua" w:hAnsi="Book Antiqua" w:cs="Traditional Arabic"/>
          <w:color w:val="000000"/>
          <w:sz w:val="24"/>
          <w:szCs w:val="24"/>
          <w:lang w:val="fr-FR"/>
        </w:rPr>
        <w:t xml:space="preserve"> et digne de confiance nous en informe. La preuve de cela réside dans le hadith rapporté </w:t>
      </w:r>
      <w:r w:rsidR="00754004" w:rsidRPr="00C01965">
        <w:rPr>
          <w:rFonts w:ascii="Book Antiqua" w:hAnsi="Book Antiqua" w:cs="Traditional Arabic"/>
          <w:color w:val="000000"/>
          <w:sz w:val="24"/>
          <w:szCs w:val="24"/>
          <w:lang w:val="fr-FR"/>
        </w:rPr>
        <w:t>Al-Bukhârî</w:t>
      </w:r>
      <w:r w:rsidRPr="00C01965">
        <w:rPr>
          <w:rFonts w:ascii="Book Antiqua" w:hAnsi="Book Antiqua" w:cs="Traditional Arabic"/>
          <w:color w:val="000000"/>
          <w:sz w:val="24"/>
          <w:szCs w:val="24"/>
          <w:lang w:val="fr-FR"/>
        </w:rPr>
        <w:t xml:space="preserve"> et </w:t>
      </w:r>
      <w:r w:rsidR="00754004" w:rsidRPr="00C01965">
        <w:rPr>
          <w:rFonts w:ascii="Book Antiqua" w:hAnsi="Book Antiqua" w:cs="Traditional Arabic"/>
          <w:color w:val="000000"/>
          <w:sz w:val="24"/>
          <w:szCs w:val="24"/>
          <w:lang w:val="fr-FR"/>
        </w:rPr>
        <w:t>Muslim</w:t>
      </w:r>
      <w:r w:rsidRPr="00C01965">
        <w:rPr>
          <w:rFonts w:ascii="Book Antiqua" w:hAnsi="Book Antiqua" w:cs="Traditional Arabic"/>
          <w:color w:val="000000"/>
          <w:sz w:val="24"/>
          <w:szCs w:val="24"/>
          <w:lang w:val="fr-FR"/>
        </w:rPr>
        <w:t xml:space="preserve"> d’après Sahl ibn S</w:t>
      </w:r>
      <w:r w:rsidR="00E869C1" w:rsidRPr="00C01965">
        <w:rPr>
          <w:rFonts w:ascii="Book Antiqua" w:hAnsi="Book Antiqua" w:cs="Traditional Arabic"/>
          <w:color w:val="000000"/>
          <w:sz w:val="24"/>
          <w:szCs w:val="24"/>
          <w:lang w:val="fr-FR"/>
        </w:rPr>
        <w:t>a</w:t>
      </w:r>
      <w:r w:rsidR="00E869C1"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 xml:space="preserve">d </w:t>
      </w:r>
      <w:r w:rsidR="00E869C1"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س</w:t>
      </w:r>
      <w:r w:rsidR="00E869C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 xml:space="preserve"> qui affirme que</w:t>
      </w:r>
      <w:r w:rsidRPr="00C01965">
        <w:rPr>
          <w:rFonts w:ascii="Book Antiqua" w:hAnsi="Book Antiqua" w:cs="Traditional Arabic"/>
          <w:color w:val="000000"/>
          <w:sz w:val="24"/>
          <w:szCs w:val="24"/>
          <w:lang w:val="fr-FR"/>
        </w:rPr>
        <w:t xml:space="preserve"> le </w:t>
      </w:r>
      <w:r w:rsidR="00E869C1"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 xml:space="preserve">rophète </w:t>
      </w:r>
      <w:r w:rsidR="00E869C1"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ج</w:t>
      </w:r>
      <w:r w:rsidR="00E869C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Les gens ne cesseront </w:t>
      </w:r>
      <w:r w:rsidR="00E869C1" w:rsidRPr="00C01965">
        <w:rPr>
          <w:rFonts w:ascii="Book Antiqua" w:hAnsi="Book Antiqua" w:cs="Traditional Arabic"/>
          <w:b/>
          <w:bCs/>
          <w:i/>
          <w:iCs/>
          <w:color w:val="000000"/>
          <w:sz w:val="24"/>
          <w:szCs w:val="24"/>
          <w:lang w:val="fr-FR"/>
        </w:rPr>
        <w:t xml:space="preserve">d’être </w:t>
      </w:r>
      <w:r w:rsidRPr="00C01965">
        <w:rPr>
          <w:rFonts w:ascii="Book Antiqua" w:hAnsi="Book Antiqua" w:cs="Traditional Arabic"/>
          <w:b/>
          <w:bCs/>
          <w:i/>
          <w:iCs/>
          <w:color w:val="000000"/>
          <w:sz w:val="24"/>
          <w:szCs w:val="24"/>
          <w:lang w:val="fr-FR"/>
        </w:rPr>
        <w:t>dans le bien tant qu’ils hâteront la rupture du jeûne</w:t>
      </w:r>
      <w:r w:rsidRPr="00C01965">
        <w:rPr>
          <w:rFonts w:ascii="Book Antiqua" w:hAnsi="Book Antiqua" w:cs="Traditional Arabic"/>
          <w:color w:val="000000"/>
          <w:sz w:val="24"/>
          <w:szCs w:val="24"/>
          <w:vertAlign w:val="superscript"/>
          <w:lang w:val="fr-FR"/>
        </w:rPr>
        <w:footnoteReference w:id="27"/>
      </w:r>
      <w:r w:rsidR="00C53806"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E869C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en est ainsi </w:t>
      </w:r>
      <w:r w:rsidR="009D4702" w:rsidRPr="00C01965">
        <w:rPr>
          <w:rFonts w:ascii="Book Antiqua" w:hAnsi="Book Antiqua" w:cs="Traditional Arabic"/>
          <w:color w:val="000000"/>
          <w:sz w:val="24"/>
          <w:szCs w:val="24"/>
          <w:lang w:val="fr-FR"/>
        </w:rPr>
        <w:t xml:space="preserve">parce que hâter la rupture du jeûne traduit </w:t>
      </w:r>
      <w:r w:rsidRPr="00C01965">
        <w:rPr>
          <w:rFonts w:ascii="Book Antiqua" w:hAnsi="Book Antiqua" w:cs="Traditional Arabic"/>
          <w:color w:val="000000"/>
          <w:sz w:val="24"/>
          <w:szCs w:val="24"/>
          <w:lang w:val="fr-FR"/>
        </w:rPr>
        <w:t xml:space="preserve">un </w:t>
      </w:r>
      <w:r w:rsidR="009D4702" w:rsidRPr="00C01965">
        <w:rPr>
          <w:rFonts w:ascii="Book Antiqua" w:hAnsi="Book Antiqua" w:cs="Traditional Arabic"/>
          <w:color w:val="000000"/>
          <w:sz w:val="24"/>
          <w:szCs w:val="24"/>
          <w:lang w:val="fr-FR"/>
        </w:rPr>
        <w:t xml:space="preserve">désir de suivre la </w:t>
      </w:r>
      <w:r w:rsidRPr="00C01965">
        <w:rPr>
          <w:rFonts w:ascii="Book Antiqua" w:hAnsi="Book Antiqua" w:cs="Traditional Arabic"/>
          <w:color w:val="000000"/>
          <w:sz w:val="24"/>
          <w:szCs w:val="24"/>
          <w:lang w:val="fr-FR"/>
        </w:rPr>
        <w:t>S</w:t>
      </w:r>
      <w:r w:rsidR="009D4702" w:rsidRPr="00C01965">
        <w:rPr>
          <w:rFonts w:ascii="Book Antiqua" w:hAnsi="Book Antiqua" w:cs="Traditional Arabic"/>
          <w:color w:val="000000"/>
          <w:sz w:val="24"/>
          <w:szCs w:val="24"/>
          <w:lang w:val="fr-FR"/>
        </w:rPr>
        <w:t xml:space="preserve">unna (tradition prophétique) </w:t>
      </w:r>
      <w:r w:rsidR="00566BD5" w:rsidRPr="00C01965">
        <w:rPr>
          <w:rFonts w:ascii="Book Antiqua" w:hAnsi="Book Antiqua" w:cs="Traditional Arabic"/>
          <w:color w:val="000000"/>
          <w:sz w:val="24"/>
          <w:szCs w:val="24"/>
          <w:lang w:val="fr-FR"/>
        </w:rPr>
        <w:t xml:space="preserve">alors que la </w:t>
      </w:r>
      <w:r w:rsidR="009D4702" w:rsidRPr="00C01965">
        <w:rPr>
          <w:rFonts w:ascii="Book Antiqua" w:hAnsi="Book Antiqua" w:cs="Traditional Arabic"/>
          <w:color w:val="000000"/>
          <w:sz w:val="24"/>
          <w:szCs w:val="24"/>
          <w:lang w:val="fr-FR"/>
        </w:rPr>
        <w:t xml:space="preserve">retarder </w:t>
      </w:r>
      <w:r w:rsidRPr="00C01965">
        <w:rPr>
          <w:rFonts w:ascii="Book Antiqua" w:hAnsi="Book Antiqua" w:cs="Traditional Arabic"/>
          <w:color w:val="000000"/>
          <w:sz w:val="24"/>
          <w:szCs w:val="24"/>
          <w:lang w:val="fr-FR"/>
        </w:rPr>
        <w:t xml:space="preserve">est un signe </w:t>
      </w:r>
      <w:r w:rsidR="00566BD5" w:rsidRPr="00C01965">
        <w:rPr>
          <w:rFonts w:ascii="Book Antiqua" w:hAnsi="Book Antiqua" w:cs="Traditional Arabic"/>
          <w:color w:val="000000"/>
          <w:sz w:val="24"/>
          <w:szCs w:val="24"/>
          <w:lang w:val="fr-FR"/>
        </w:rPr>
        <w:t>d’exagération</w:t>
      </w: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qui fut l’un des comportements des juifs et des chrétiens ainsi que </w:t>
      </w:r>
      <w:r w:rsidR="00566BD5" w:rsidRPr="00C01965">
        <w:rPr>
          <w:rFonts w:ascii="Book Antiqua" w:hAnsi="Book Antiqua" w:cs="Traditional Arabic"/>
          <w:color w:val="000000"/>
          <w:sz w:val="24"/>
          <w:szCs w:val="24"/>
          <w:lang w:val="fr-FR"/>
        </w:rPr>
        <w:t xml:space="preserve">de </w:t>
      </w:r>
      <w:r w:rsidR="009D4702" w:rsidRPr="00C01965">
        <w:rPr>
          <w:rFonts w:ascii="Book Antiqua" w:hAnsi="Book Antiqua" w:cs="Traditional Arabic"/>
          <w:color w:val="000000"/>
          <w:sz w:val="24"/>
          <w:szCs w:val="24"/>
          <w:lang w:val="fr-FR"/>
        </w:rPr>
        <w:t xml:space="preserve">certaines sectes déviées qui la retardent jusqu’à l’apparition des étoiles.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Dans le</w:t>
      </w:r>
      <w:r w:rsidR="00E869C1"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recueil</w:t>
      </w:r>
      <w:r w:rsidR="00E869C1"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d’Ab</w:t>
      </w:r>
      <w:r w:rsidR="00E869C1"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 xml:space="preserve"> Dâw</w:t>
      </w:r>
      <w:r w:rsidR="00E869C1"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 xml:space="preserve">d, </w:t>
      </w:r>
      <w:r w:rsidR="00E869C1" w:rsidRPr="00C01965">
        <w:rPr>
          <w:rFonts w:ascii="Book Antiqua" w:hAnsi="Book Antiqua" w:cs="Traditional Arabic"/>
          <w:color w:val="000000"/>
          <w:sz w:val="24"/>
          <w:szCs w:val="24"/>
          <w:lang w:val="fr-FR"/>
        </w:rPr>
        <w:t>d’Ibn Kh</w:t>
      </w:r>
      <w:r w:rsidRPr="00C01965">
        <w:rPr>
          <w:rFonts w:ascii="Book Antiqua" w:hAnsi="Book Antiqua" w:cs="Traditional Arabic"/>
          <w:color w:val="000000"/>
          <w:sz w:val="24"/>
          <w:szCs w:val="24"/>
          <w:lang w:val="fr-FR"/>
        </w:rPr>
        <w:t>uz</w:t>
      </w:r>
      <w:r w:rsidR="00E869C1" w:rsidRPr="00C01965">
        <w:rPr>
          <w:rFonts w:ascii="Book Antiqua" w:hAnsi="Book Antiqua" w:cs="Traditional Arabic"/>
          <w:color w:val="000000"/>
          <w:sz w:val="24"/>
          <w:szCs w:val="24"/>
          <w:lang w:val="fr-FR"/>
        </w:rPr>
        <w:t>a</w:t>
      </w:r>
      <w:r w:rsidRPr="00C01965">
        <w:rPr>
          <w:rFonts w:ascii="Book Antiqua" w:hAnsi="Book Antiqua" w:cs="Traditional Arabic"/>
          <w:color w:val="000000"/>
          <w:sz w:val="24"/>
          <w:szCs w:val="24"/>
          <w:lang w:val="fr-FR"/>
        </w:rPr>
        <w:t>ymah e</w:t>
      </w:r>
      <w:r w:rsidR="00C53806" w:rsidRPr="00C01965">
        <w:rPr>
          <w:rFonts w:ascii="Book Antiqua" w:hAnsi="Book Antiqua" w:cs="Traditional Arabic"/>
          <w:color w:val="000000"/>
          <w:sz w:val="24"/>
          <w:szCs w:val="24"/>
          <w:lang w:val="fr-FR"/>
        </w:rPr>
        <w:t>t d’autres, il est rapporté</w:t>
      </w:r>
      <w:r w:rsidR="00C01965" w:rsidRPr="00C01965">
        <w:rPr>
          <w:rFonts w:ascii="Book Antiqua" w:hAnsi="Book Antiqua" w:cs="Traditional Arabic"/>
          <w:color w:val="000000"/>
          <w:sz w:val="24"/>
          <w:szCs w:val="24"/>
          <w:lang w:val="fr-FR"/>
        </w:rPr>
        <w:t>:</w:t>
      </w:r>
      <w:r w:rsidR="00C53806" w:rsidRPr="00C01965">
        <w:rPr>
          <w:rFonts w:ascii="Book Antiqua" w:hAnsi="Book Antiqua" w:cs="Traditional Arabic"/>
          <w:color w:val="000000"/>
          <w:sz w:val="24"/>
          <w:szCs w:val="24"/>
          <w:lang w:val="fr-FR"/>
        </w:rPr>
        <w:t xml:space="preserve"> «</w:t>
      </w:r>
      <w:r w:rsidR="00E869C1" w:rsidRPr="00C01965">
        <w:rPr>
          <w:rFonts w:ascii="Book Antiqua" w:hAnsi="Book Antiqua" w:cs="Traditional Arabic"/>
          <w:color w:val="000000"/>
          <w:sz w:val="24"/>
          <w:szCs w:val="24"/>
          <w:lang w:val="fr-FR"/>
        </w:rPr>
        <w:t>…c</w:t>
      </w:r>
      <w:r w:rsidRPr="00C01965">
        <w:rPr>
          <w:rFonts w:ascii="Book Antiqua" w:hAnsi="Book Antiqua" w:cs="Traditional Arabic"/>
          <w:b/>
          <w:bCs/>
          <w:i/>
          <w:iCs/>
          <w:color w:val="000000"/>
          <w:sz w:val="24"/>
          <w:szCs w:val="24"/>
          <w:lang w:val="fr-FR"/>
        </w:rPr>
        <w:t>ar les juifs et les chrétiens retardent la rupture du jeûne</w:t>
      </w:r>
      <w:r w:rsidRPr="00C01965">
        <w:rPr>
          <w:rFonts w:ascii="Book Antiqua" w:hAnsi="Book Antiqua" w:cs="Traditional Arabic"/>
          <w:color w:val="000000"/>
          <w:sz w:val="24"/>
          <w:szCs w:val="24"/>
          <w:vertAlign w:val="superscript"/>
          <w:lang w:val="fr-FR"/>
        </w:rPr>
        <w:footnoteReference w:id="28"/>
      </w:r>
      <w:r w:rsidR="00C53806"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E869C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 outre</w:t>
      </w:r>
      <w:r w:rsidR="009D4702" w:rsidRPr="00C01965">
        <w:rPr>
          <w:rFonts w:ascii="Book Antiqua" w:hAnsi="Book Antiqua" w:cs="Traditional Arabic"/>
          <w:color w:val="000000"/>
          <w:sz w:val="24"/>
          <w:szCs w:val="24"/>
          <w:lang w:val="fr-FR"/>
        </w:rPr>
        <w:t xml:space="preserve">, Ibn </w:t>
      </w:r>
      <w:r w:rsidR="009D4702" w:rsidRPr="00C01965">
        <w:rPr>
          <w:rFonts w:ascii="Book Antiqua" w:hAnsi="Book Antiqua" w:cs="Traditional Arabic"/>
          <w:color w:val="000000"/>
          <w:sz w:val="24"/>
          <w:szCs w:val="24"/>
          <w:u w:val="single"/>
          <w:lang w:val="fr-FR"/>
        </w:rPr>
        <w:t>H</w:t>
      </w:r>
      <w:r w:rsidR="009D4702" w:rsidRPr="00C01965">
        <w:rPr>
          <w:rFonts w:ascii="Book Antiqua" w:hAnsi="Book Antiqua" w:cs="Traditional Arabic"/>
          <w:color w:val="000000"/>
          <w:sz w:val="24"/>
          <w:szCs w:val="24"/>
          <w:lang w:val="fr-FR"/>
        </w:rPr>
        <w:t xml:space="preserve">ibbân et </w:t>
      </w:r>
      <w:r w:rsidRPr="00C01965">
        <w:rPr>
          <w:rFonts w:ascii="Book Antiqua" w:hAnsi="Book Antiqua" w:cs="Traditional Arabic"/>
          <w:color w:val="000000"/>
          <w:sz w:val="24"/>
          <w:szCs w:val="24"/>
          <w:lang w:val="fr-FR"/>
        </w:rPr>
        <w:t>A</w:t>
      </w:r>
      <w:r w:rsidR="009D4702" w:rsidRPr="00C01965">
        <w:rPr>
          <w:rFonts w:ascii="Book Antiqua" w:hAnsi="Book Antiqua" w:cs="Traditional Arabic"/>
          <w:color w:val="000000"/>
          <w:sz w:val="24"/>
          <w:szCs w:val="24"/>
          <w:lang w:val="fr-FR"/>
        </w:rPr>
        <w:t>l-</w:t>
      </w:r>
      <w:r w:rsidR="009D4702" w:rsidRPr="00C01965">
        <w:rPr>
          <w:rFonts w:ascii="Book Antiqua" w:hAnsi="Book Antiqua" w:cs="Traditional Arabic"/>
          <w:color w:val="000000"/>
          <w:sz w:val="24"/>
          <w:szCs w:val="24"/>
          <w:u w:val="single"/>
          <w:lang w:val="fr-FR"/>
        </w:rPr>
        <w:t>H</w:t>
      </w:r>
      <w:r w:rsidR="009D4702" w:rsidRPr="00C01965">
        <w:rPr>
          <w:rFonts w:ascii="Book Antiqua" w:hAnsi="Book Antiqua" w:cs="Traditional Arabic"/>
          <w:color w:val="000000"/>
          <w:sz w:val="24"/>
          <w:szCs w:val="24"/>
          <w:lang w:val="fr-FR"/>
        </w:rPr>
        <w:t>âk</w:t>
      </w:r>
      <w:r w:rsidRPr="00C01965">
        <w:rPr>
          <w:rFonts w:ascii="Book Antiqua" w:hAnsi="Book Antiqua" w:cs="Traditional Arabic"/>
          <w:color w:val="000000"/>
          <w:sz w:val="24"/>
          <w:szCs w:val="24"/>
          <w:lang w:val="fr-FR"/>
        </w:rPr>
        <w:t>i</w:t>
      </w:r>
      <w:r w:rsidR="009D4702" w:rsidRPr="00C01965">
        <w:rPr>
          <w:rFonts w:ascii="Book Antiqua" w:hAnsi="Book Antiqua" w:cs="Traditional Arabic"/>
          <w:color w:val="000000"/>
          <w:sz w:val="24"/>
          <w:szCs w:val="24"/>
          <w:lang w:val="fr-FR"/>
        </w:rPr>
        <w:t>m rapportent une version du hadith de Sahl qui mentionne</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Ma communauté ne cessera de suivre ma </w:t>
      </w:r>
      <w:r w:rsidR="00E869C1" w:rsidRPr="00C01965">
        <w:rPr>
          <w:rFonts w:ascii="Book Antiqua" w:hAnsi="Book Antiqua" w:cs="Traditional Arabic"/>
          <w:b/>
          <w:bCs/>
          <w:i/>
          <w:iCs/>
          <w:color w:val="000000"/>
          <w:sz w:val="24"/>
          <w:szCs w:val="24"/>
          <w:lang w:val="fr-FR"/>
        </w:rPr>
        <w:t>S</w:t>
      </w:r>
      <w:r w:rsidRPr="00C01965">
        <w:rPr>
          <w:rFonts w:ascii="Book Antiqua" w:hAnsi="Book Antiqua" w:cs="Traditional Arabic"/>
          <w:b/>
          <w:bCs/>
          <w:i/>
          <w:iCs/>
          <w:color w:val="000000"/>
          <w:sz w:val="24"/>
          <w:szCs w:val="24"/>
          <w:lang w:val="fr-FR"/>
        </w:rPr>
        <w:t xml:space="preserve">unna (tradition prophétique) tant qu’elle </w:t>
      </w:r>
      <w:r w:rsidR="00566BD5" w:rsidRPr="00C01965">
        <w:rPr>
          <w:rFonts w:ascii="Book Antiqua" w:hAnsi="Book Antiqua" w:cs="Traditional Arabic"/>
          <w:b/>
          <w:bCs/>
          <w:i/>
          <w:iCs/>
          <w:color w:val="000000"/>
          <w:sz w:val="24"/>
          <w:szCs w:val="24"/>
          <w:lang w:val="fr-FR"/>
        </w:rPr>
        <w:t>se garde de</w:t>
      </w:r>
      <w:r w:rsidRPr="00C01965">
        <w:rPr>
          <w:rFonts w:ascii="Book Antiqua" w:hAnsi="Book Antiqua" w:cs="Traditional Arabic"/>
          <w:b/>
          <w:bCs/>
          <w:i/>
          <w:iCs/>
          <w:color w:val="000000"/>
          <w:sz w:val="24"/>
          <w:szCs w:val="24"/>
          <w:lang w:val="fr-FR"/>
        </w:rPr>
        <w:t xml:space="preserve"> retarde</w:t>
      </w:r>
      <w:r w:rsidR="00566BD5" w:rsidRPr="00C01965">
        <w:rPr>
          <w:rFonts w:ascii="Book Antiqua" w:hAnsi="Book Antiqua" w:cs="Traditional Arabic"/>
          <w:b/>
          <w:bCs/>
          <w:i/>
          <w:iCs/>
          <w:color w:val="000000"/>
          <w:sz w:val="24"/>
          <w:szCs w:val="24"/>
          <w:lang w:val="fr-FR"/>
        </w:rPr>
        <w:t>r</w:t>
      </w:r>
      <w:r w:rsidRPr="00C01965">
        <w:rPr>
          <w:rFonts w:ascii="Book Antiqua" w:hAnsi="Book Antiqua" w:cs="Traditional Arabic"/>
          <w:b/>
          <w:bCs/>
          <w:i/>
          <w:iCs/>
          <w:color w:val="000000"/>
          <w:sz w:val="24"/>
          <w:szCs w:val="24"/>
          <w:lang w:val="fr-FR"/>
        </w:rPr>
        <w:t xml:space="preserve"> la rupture du jeûne jusqu’à l’apparition des étoiles</w:t>
      </w:r>
      <w:r w:rsidRPr="00C01965">
        <w:rPr>
          <w:rFonts w:ascii="Book Antiqua" w:hAnsi="Book Antiqua" w:cs="Traditional Arabic"/>
          <w:color w:val="000000"/>
          <w:sz w:val="24"/>
          <w:szCs w:val="24"/>
          <w:vertAlign w:val="superscript"/>
          <w:lang w:val="fr-FR"/>
        </w:rPr>
        <w:footnoteReference w:id="29"/>
      </w:r>
      <w:r w:rsidR="00C53806" w:rsidRPr="00C01965">
        <w:rPr>
          <w:rFonts w:ascii="Book Antiqua" w:hAnsi="Book Antiqua" w:cs="Traditional Arabic"/>
          <w:color w:val="000000"/>
          <w:sz w:val="24"/>
          <w:szCs w:val="24"/>
          <w:lang w:val="fr-FR"/>
        </w:rPr>
        <w:t>.</w:t>
      </w:r>
      <w:r w:rsidR="00E869C1" w:rsidRPr="00C01965">
        <w:rPr>
          <w:rFonts w:ascii="Book Antiqua" w:hAnsi="Book Antiqua" w:cs="Traditional Arabic"/>
          <w:color w:val="000000"/>
          <w:sz w:val="24"/>
          <w:szCs w:val="24"/>
          <w:lang w:val="fr-FR"/>
        </w:rPr>
        <w:t>»</w:t>
      </w:r>
    </w:p>
    <w:p w:rsidR="00B20FEC" w:rsidRPr="00C01965" w:rsidRDefault="00B20FEC"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L’argument </w:t>
      </w:r>
      <w:r w:rsidR="009D4702" w:rsidRPr="00C01965">
        <w:rPr>
          <w:rFonts w:ascii="Book Antiqua" w:hAnsi="Book Antiqua" w:cs="Traditional Arabic"/>
          <w:color w:val="000000"/>
          <w:sz w:val="24"/>
          <w:szCs w:val="24"/>
          <w:lang w:val="fr-FR"/>
        </w:rPr>
        <w:t>qui recommande de s’empresser de rompre le jeûne réside dans le hadith rapporté dans les deux recueils authentiques</w:t>
      </w: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w:t>
      </w:r>
      <w:r w:rsidR="009D4702" w:rsidRPr="00C01965">
        <w:rPr>
          <w:rFonts w:ascii="Book Antiqua" w:hAnsi="Book Antiqua" w:cs="Traditional Arabic"/>
          <w:color w:val="000000"/>
          <w:sz w:val="24"/>
          <w:szCs w:val="24"/>
          <w:lang w:val="fr-FR"/>
        </w:rPr>
        <w:t xml:space="preserve">’après </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U</w:t>
      </w:r>
      <w:r w:rsidR="009D4702" w:rsidRPr="00C01965">
        <w:rPr>
          <w:rFonts w:ascii="Book Antiqua" w:hAnsi="Book Antiqua" w:cs="Traditional Arabic"/>
          <w:color w:val="000000"/>
          <w:sz w:val="24"/>
          <w:szCs w:val="24"/>
          <w:lang w:val="fr-FR"/>
        </w:rPr>
        <w:t xml:space="preserve">mar ibn </w:t>
      </w:r>
      <w:r w:rsidRPr="00C01965">
        <w:rPr>
          <w:rFonts w:ascii="Book Antiqua" w:hAnsi="Book Antiqua" w:cs="Traditional Arabic"/>
          <w:color w:val="000000"/>
          <w:sz w:val="24"/>
          <w:szCs w:val="24"/>
          <w:lang w:val="fr-FR"/>
        </w:rPr>
        <w:t>A</w:t>
      </w:r>
      <w:r w:rsidR="009D4702" w:rsidRPr="00C01965">
        <w:rPr>
          <w:rFonts w:ascii="Book Antiqua" w:hAnsi="Book Antiqua" w:cs="Traditional Arabic"/>
          <w:color w:val="000000"/>
          <w:sz w:val="24"/>
          <w:szCs w:val="24"/>
          <w:lang w:val="fr-FR"/>
        </w:rPr>
        <w:t>l-Kha</w:t>
      </w:r>
      <w:r w:rsidR="009D4702" w:rsidRPr="00C01965">
        <w:rPr>
          <w:rFonts w:ascii="Book Antiqua" w:hAnsi="Book Antiqua" w:cs="Traditional Arabic"/>
          <w:color w:val="000000"/>
          <w:sz w:val="24"/>
          <w:szCs w:val="24"/>
          <w:u w:val="single"/>
          <w:lang w:val="fr-FR"/>
        </w:rPr>
        <w:t>tt</w:t>
      </w:r>
      <w:r w:rsidR="009D4702" w:rsidRPr="00C01965">
        <w:rPr>
          <w:rFonts w:ascii="Book Antiqua" w:hAnsi="Book Antiqua" w:cs="Traditional Arabic"/>
          <w:color w:val="000000"/>
          <w:sz w:val="24"/>
          <w:szCs w:val="24"/>
          <w:lang w:val="fr-FR"/>
        </w:rPr>
        <w:t>âb (</w:t>
      </w:r>
      <w:r w:rsidR="0004043B" w:rsidRPr="00C01965">
        <w:rPr>
          <w:rFonts w:ascii="CTraditional Arabic" w:hAnsi="CTraditional Arabic" w:cs="CTraditional Arabic"/>
          <w:sz w:val="24"/>
          <w:szCs w:val="24"/>
          <w:rtl/>
          <w:lang w:val="fr-FR" w:eastAsia="fr-FR"/>
        </w:rPr>
        <w:t>س</w:t>
      </w:r>
      <w:r w:rsidR="009D470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le </w:t>
      </w:r>
      <w:r w:rsidRPr="00C01965">
        <w:rPr>
          <w:rFonts w:ascii="Book Antiqua" w:hAnsi="Book Antiqua" w:cs="Traditional Arabic"/>
          <w:color w:val="000000"/>
          <w:sz w:val="24"/>
          <w:szCs w:val="24"/>
          <w:lang w:val="fr-FR"/>
        </w:rPr>
        <w:t>m</w:t>
      </w:r>
      <w:r w:rsidR="009D4702"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187614"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Lorsque la nuit arrive par là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c’est-à-dire par l’Est</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et que le jour s’éloigne vers là-bas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c’est-à-dire à l’Ouest</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b/>
          <w:bCs/>
          <w:i/>
          <w:iCs/>
          <w:color w:val="000000"/>
          <w:sz w:val="24"/>
          <w:szCs w:val="24"/>
          <w:lang w:val="fr-FR"/>
        </w:rPr>
        <w:t xml:space="preserve"> le jeûneur peut rompre le jeûne</w:t>
      </w:r>
      <w:r w:rsidRPr="00C01965">
        <w:rPr>
          <w:rFonts w:ascii="Book Antiqua" w:hAnsi="Book Antiqua" w:cs="Traditional Arabic"/>
          <w:color w:val="000000"/>
          <w:sz w:val="24"/>
          <w:szCs w:val="24"/>
          <w:vertAlign w:val="superscript"/>
          <w:lang w:val="fr-FR"/>
        </w:rPr>
        <w:footnoteReference w:id="30"/>
      </w:r>
      <w:r w:rsidR="00C53806" w:rsidRPr="00C01965">
        <w:rPr>
          <w:rFonts w:ascii="Book Antiqua" w:hAnsi="Book Antiqua" w:cs="Traditional Arabic"/>
          <w:color w:val="000000"/>
          <w:sz w:val="24"/>
          <w:szCs w:val="24"/>
          <w:lang w:val="fr-FR"/>
        </w:rPr>
        <w:t>.</w:t>
      </w:r>
      <w:r w:rsidR="00B20FEC"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812E4B" w:rsidP="00C01965">
      <w:pPr>
        <w:pStyle w:val="Heading2"/>
      </w:pPr>
      <w:bookmarkStart w:id="33" w:name="_Toc359153476"/>
      <w:bookmarkStart w:id="34" w:name="_Toc449999634"/>
      <w:r w:rsidRPr="00C01965">
        <w:t xml:space="preserve">13) </w:t>
      </w:r>
      <w:r w:rsidR="009D4702" w:rsidRPr="00C01965">
        <w:t>Le repas de fin de nuit (appelé Sahûr)</w:t>
      </w:r>
      <w:bookmarkEnd w:id="33"/>
      <w:bookmarkEnd w:id="34"/>
    </w:p>
    <w:p w:rsidR="00FF6AAC"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Il est louable de prendre le repas de fin de nuit (</w:t>
      </w:r>
      <w:r w:rsidR="00FF6AAC" w:rsidRPr="00C01965">
        <w:rPr>
          <w:rFonts w:ascii="Book Antiqua" w:hAnsi="Book Antiqua" w:cs="Traditional Arabic"/>
          <w:color w:val="000000"/>
          <w:sz w:val="24"/>
          <w:szCs w:val="24"/>
          <w:lang w:val="fr-FR"/>
        </w:rPr>
        <w:t>dit «</w:t>
      </w:r>
      <w:r w:rsidRPr="00C01965">
        <w:rPr>
          <w:rFonts w:ascii="Book Antiqua" w:hAnsi="Book Antiqua" w:cs="Traditional Arabic"/>
          <w:i/>
          <w:iCs/>
          <w:color w:val="000000"/>
          <w:sz w:val="24"/>
          <w:szCs w:val="24"/>
          <w:lang w:val="fr-FR"/>
        </w:rPr>
        <w:t>sa</w:t>
      </w:r>
      <w:r w:rsidRPr="00C01965">
        <w:rPr>
          <w:rFonts w:ascii="Book Antiqua" w:hAnsi="Book Antiqua" w:cs="Traditional Arabic"/>
          <w:i/>
          <w:iCs/>
          <w:color w:val="000000"/>
          <w:sz w:val="24"/>
          <w:szCs w:val="24"/>
          <w:u w:val="single"/>
          <w:lang w:val="fr-FR"/>
        </w:rPr>
        <w:t>h</w:t>
      </w:r>
      <w:r w:rsidR="00FF6AAC" w:rsidRPr="00C01965">
        <w:rPr>
          <w:rFonts w:ascii="Book Antiqua" w:hAnsi="Book Antiqua" w:cs="Traditional Arabic"/>
          <w:i/>
          <w:iCs/>
          <w:color w:val="000000"/>
          <w:sz w:val="24"/>
          <w:szCs w:val="24"/>
          <w:lang w:val="fr-FR"/>
        </w:rPr>
        <w:t>û</w:t>
      </w:r>
      <w:r w:rsidRPr="00C01965">
        <w:rPr>
          <w:rFonts w:ascii="Book Antiqua" w:hAnsi="Book Antiqua" w:cs="Traditional Arabic"/>
          <w:i/>
          <w:iCs/>
          <w:color w:val="000000"/>
          <w:sz w:val="24"/>
          <w:szCs w:val="24"/>
          <w:lang w:val="fr-FR"/>
        </w:rPr>
        <w:t>r</w:t>
      </w:r>
      <w:r w:rsidR="00FF6AAC" w:rsidRPr="00C01965">
        <w:rPr>
          <w:rFonts w:ascii="Book Antiqua" w:hAnsi="Book Antiqua" w:cs="Traditional Arabic"/>
          <w:i/>
          <w:iCs/>
          <w:color w:val="000000"/>
          <w:sz w:val="24"/>
          <w:szCs w:val="24"/>
          <w:lang w:val="fr-FR"/>
        </w:rPr>
        <w:t>»</w:t>
      </w:r>
      <w:r w:rsidRPr="00C01965">
        <w:rPr>
          <w:rFonts w:ascii="Book Antiqua" w:hAnsi="Book Antiqua" w:cs="Traditional Arabic"/>
          <w:color w:val="000000"/>
          <w:sz w:val="24"/>
          <w:szCs w:val="24"/>
          <w:lang w:val="fr-FR"/>
        </w:rPr>
        <w:t xml:space="preserve">) en le retardant. Allah </w:t>
      </w:r>
      <w:r w:rsidR="00FF6AAC"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FF6AAC"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Et mangez et buvez jusqu’à ce que vous puissiez distinguer le fil blanc de l’aube du fil noir de la nuit</w:t>
      </w:r>
      <w:r w:rsidR="00FF6AAC" w:rsidRPr="00C01965">
        <w:rPr>
          <w:rStyle w:val="FootnoteReference"/>
          <w:rFonts w:ascii="Book Antiqua" w:hAnsi="Book Antiqua"/>
          <w:b/>
          <w:bCs/>
          <w:color w:val="000000"/>
          <w:sz w:val="24"/>
          <w:szCs w:val="24"/>
          <w:lang w:val="fr-FR"/>
        </w:rPr>
        <w:footnoteReference w:id="31"/>
      </w:r>
      <w:r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rapporté dans les deux recueils authentiques qu’Ibn </w:t>
      </w:r>
      <w:r w:rsidR="00FF6AAC" w:rsidRPr="00C01965">
        <w:rPr>
          <w:rFonts w:ascii="Book Antiqua" w:hAnsi="Book Antiqua" w:cs="Traditional Arabic"/>
          <w:i/>
          <w:iCs/>
          <w:color w:val="000000"/>
          <w:sz w:val="24"/>
          <w:szCs w:val="24"/>
          <w:vertAlign w:val="superscript"/>
          <w:lang w:val="fr-FR"/>
        </w:rPr>
        <w:t>c</w:t>
      </w:r>
      <w:r w:rsidR="00FF6AAC" w:rsidRPr="00C01965">
        <w:rPr>
          <w:rFonts w:ascii="Book Antiqua" w:hAnsi="Book Antiqua" w:cs="Traditional Arabic"/>
          <w:color w:val="000000"/>
          <w:sz w:val="24"/>
          <w:szCs w:val="24"/>
          <w:lang w:val="fr-FR"/>
        </w:rPr>
        <w:t xml:space="preserve">Umar </w:t>
      </w:r>
      <w:r w:rsidRPr="00C01965">
        <w:rPr>
          <w:rFonts w:ascii="Book Antiqua" w:hAnsi="Book Antiqua" w:cs="Traditional Arabic"/>
          <w:color w:val="000000"/>
          <w:sz w:val="24"/>
          <w:szCs w:val="24"/>
          <w:lang w:val="fr-FR"/>
        </w:rPr>
        <w:t>(</w:t>
      </w:r>
      <w:r w:rsidR="00C01965" w:rsidRPr="00C01965">
        <w:rPr>
          <w:rFonts w:ascii="CTraditional Arabic" w:hAnsi="CTraditional Arabic" w:cs="CTraditional Arabic"/>
          <w:sz w:val="24"/>
          <w:szCs w:val="24"/>
          <w:rtl/>
          <w:lang w:val="fr-FR" w:eastAsia="fr-FR"/>
        </w:rPr>
        <w:t>ب</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C53806"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Le </w:t>
      </w:r>
      <w:r w:rsidR="00FF6AAC" w:rsidRPr="00C01965">
        <w:rPr>
          <w:rFonts w:ascii="Book Antiqua" w:hAnsi="Book Antiqua" w:cs="Traditional Arabic"/>
          <w:color w:val="000000"/>
          <w:sz w:val="24"/>
          <w:szCs w:val="24"/>
          <w:lang w:val="fr-FR"/>
        </w:rPr>
        <w:t>m</w:t>
      </w:r>
      <w:r w:rsidR="009D4702"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avait sous son autorité deux muezzins</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Bilal et Ibn </w:t>
      </w:r>
      <w:r w:rsidR="00FF6AAC" w:rsidRPr="00C01965">
        <w:rPr>
          <w:rFonts w:ascii="Book Antiqua" w:hAnsi="Book Antiqua" w:cs="Traditional Arabic"/>
          <w:color w:val="000000"/>
          <w:sz w:val="24"/>
          <w:szCs w:val="24"/>
          <w:lang w:val="fr-FR"/>
        </w:rPr>
        <w:t>Um</w:t>
      </w:r>
      <w:r w:rsidR="009D4702" w:rsidRPr="00C01965">
        <w:rPr>
          <w:rFonts w:ascii="Book Antiqua" w:hAnsi="Book Antiqua" w:cs="Traditional Arabic"/>
          <w:color w:val="000000"/>
          <w:sz w:val="24"/>
          <w:szCs w:val="24"/>
          <w:lang w:val="fr-FR"/>
        </w:rPr>
        <w:t>m Makt</w:t>
      </w:r>
      <w:r w:rsidR="00FF6AAC" w:rsidRPr="00C01965">
        <w:rPr>
          <w:rFonts w:ascii="Book Antiqua" w:hAnsi="Book Antiqua" w:cs="Traditional Arabic"/>
          <w:color w:val="000000"/>
          <w:sz w:val="24"/>
          <w:szCs w:val="24"/>
          <w:lang w:val="fr-FR"/>
        </w:rPr>
        <w:t>û</w:t>
      </w:r>
      <w:r w:rsidR="009D4702" w:rsidRPr="00C01965">
        <w:rPr>
          <w:rFonts w:ascii="Book Antiqua" w:hAnsi="Book Antiqua" w:cs="Traditional Arabic"/>
          <w:color w:val="000000"/>
          <w:sz w:val="24"/>
          <w:szCs w:val="24"/>
          <w:lang w:val="fr-FR"/>
        </w:rPr>
        <w:t>m</w:t>
      </w:r>
      <w:r w:rsidR="00FF6AAC" w:rsidRPr="00C01965">
        <w:rPr>
          <w:rFonts w:ascii="Book Antiqua" w:hAnsi="Book Antiqua" w:cs="Traditional Arabic"/>
          <w:color w:val="000000"/>
          <w:sz w:val="24"/>
          <w:szCs w:val="24"/>
          <w:lang w:val="fr-FR"/>
        </w:rPr>
        <w:t xml:space="preserve"> qui était aveugle</w:t>
      </w:r>
      <w:r w:rsidR="009D4702" w:rsidRPr="00C01965">
        <w:rPr>
          <w:rFonts w:ascii="Book Antiqua" w:hAnsi="Book Antiqua" w:cs="Traditional Arabic"/>
          <w:color w:val="000000"/>
          <w:sz w:val="24"/>
          <w:szCs w:val="24"/>
          <w:lang w:val="fr-FR"/>
        </w:rPr>
        <w:t xml:space="preserve">. Le </w:t>
      </w:r>
      <w:r w:rsidR="00FF6AAC" w:rsidRPr="00C01965">
        <w:rPr>
          <w:rFonts w:ascii="Book Antiqua" w:hAnsi="Book Antiqua" w:cs="Traditional Arabic"/>
          <w:color w:val="000000"/>
          <w:sz w:val="24"/>
          <w:szCs w:val="24"/>
          <w:lang w:val="fr-FR"/>
        </w:rPr>
        <w:t>m</w:t>
      </w:r>
      <w:r w:rsidR="009D4702"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dit</w:t>
      </w:r>
      <w:r w:rsidR="00C01965"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 xml:space="preserve">Bilal </w:t>
      </w:r>
      <w:r w:rsidR="00FF6AAC" w:rsidRPr="00C01965">
        <w:rPr>
          <w:rFonts w:ascii="Book Antiqua" w:hAnsi="Book Antiqua" w:cs="Traditional Arabic"/>
          <w:b/>
          <w:bCs/>
          <w:i/>
          <w:iCs/>
          <w:color w:val="000000"/>
          <w:sz w:val="24"/>
          <w:szCs w:val="24"/>
          <w:lang w:val="fr-FR"/>
        </w:rPr>
        <w:t>effectue</w:t>
      </w:r>
      <w:r w:rsidR="009D4702" w:rsidRPr="00C01965">
        <w:rPr>
          <w:rFonts w:ascii="Book Antiqua" w:hAnsi="Book Antiqua" w:cs="Traditional Arabic"/>
          <w:b/>
          <w:bCs/>
          <w:i/>
          <w:iCs/>
          <w:color w:val="000000"/>
          <w:sz w:val="24"/>
          <w:szCs w:val="24"/>
          <w:lang w:val="fr-FR"/>
        </w:rPr>
        <w:t xml:space="preserve"> l’appel à la prière alors qu’il fait encore nuit, mangez </w:t>
      </w:r>
      <w:r w:rsidR="00FF6AAC" w:rsidRPr="00C01965">
        <w:rPr>
          <w:rFonts w:ascii="Book Antiqua" w:hAnsi="Book Antiqua" w:cs="Traditional Arabic"/>
          <w:b/>
          <w:bCs/>
          <w:i/>
          <w:iCs/>
          <w:color w:val="000000"/>
          <w:sz w:val="24"/>
          <w:szCs w:val="24"/>
          <w:lang w:val="fr-FR"/>
        </w:rPr>
        <w:t xml:space="preserve">donc </w:t>
      </w:r>
      <w:r w:rsidR="009D4702" w:rsidRPr="00C01965">
        <w:rPr>
          <w:rFonts w:ascii="Book Antiqua" w:hAnsi="Book Antiqua" w:cs="Traditional Arabic"/>
          <w:b/>
          <w:bCs/>
          <w:i/>
          <w:iCs/>
          <w:color w:val="000000"/>
          <w:sz w:val="24"/>
          <w:szCs w:val="24"/>
          <w:lang w:val="fr-FR"/>
        </w:rPr>
        <w:t xml:space="preserve">et buvez jusqu’au moment où Ibn </w:t>
      </w:r>
      <w:r w:rsidR="00FF6AAC" w:rsidRPr="00C01965">
        <w:rPr>
          <w:rFonts w:ascii="Book Antiqua" w:hAnsi="Book Antiqua" w:cs="Traditional Arabic"/>
          <w:b/>
          <w:bCs/>
          <w:i/>
          <w:iCs/>
          <w:color w:val="000000"/>
          <w:sz w:val="24"/>
          <w:szCs w:val="24"/>
          <w:lang w:val="fr-FR"/>
        </w:rPr>
        <w:t>Um</w:t>
      </w:r>
      <w:r w:rsidR="009D4702" w:rsidRPr="00C01965">
        <w:rPr>
          <w:rFonts w:ascii="Book Antiqua" w:hAnsi="Book Antiqua" w:cs="Traditional Arabic"/>
          <w:b/>
          <w:bCs/>
          <w:i/>
          <w:iCs/>
          <w:color w:val="000000"/>
          <w:sz w:val="24"/>
          <w:szCs w:val="24"/>
          <w:lang w:val="fr-FR"/>
        </w:rPr>
        <w:t>m Makt</w:t>
      </w:r>
      <w:r w:rsidR="00FF6AAC" w:rsidRPr="00C01965">
        <w:rPr>
          <w:rFonts w:ascii="Book Antiqua" w:hAnsi="Book Antiqua" w:cs="Traditional Arabic"/>
          <w:b/>
          <w:bCs/>
          <w:i/>
          <w:iCs/>
          <w:color w:val="000000"/>
          <w:sz w:val="24"/>
          <w:szCs w:val="24"/>
          <w:lang w:val="fr-FR"/>
        </w:rPr>
        <w:t>û</w:t>
      </w:r>
      <w:r w:rsidR="009D4702" w:rsidRPr="00C01965">
        <w:rPr>
          <w:rFonts w:ascii="Book Antiqua" w:hAnsi="Book Antiqua" w:cs="Traditional Arabic"/>
          <w:b/>
          <w:bCs/>
          <w:i/>
          <w:iCs/>
          <w:color w:val="000000"/>
          <w:sz w:val="24"/>
          <w:szCs w:val="24"/>
          <w:lang w:val="fr-FR"/>
        </w:rPr>
        <w:t xml:space="preserve">m </w:t>
      </w:r>
      <w:r w:rsidR="00FF6AAC" w:rsidRPr="00C01965">
        <w:rPr>
          <w:rFonts w:ascii="Book Antiqua" w:hAnsi="Book Antiqua" w:cs="Traditional Arabic"/>
          <w:b/>
          <w:bCs/>
          <w:i/>
          <w:iCs/>
          <w:color w:val="000000"/>
          <w:sz w:val="24"/>
          <w:szCs w:val="24"/>
          <w:lang w:val="fr-FR"/>
        </w:rPr>
        <w:t xml:space="preserve">effectue </w:t>
      </w:r>
      <w:r w:rsidR="009D4702" w:rsidRPr="00C01965">
        <w:rPr>
          <w:rFonts w:ascii="Book Antiqua" w:hAnsi="Book Antiqua" w:cs="Traditional Arabic"/>
          <w:b/>
          <w:bCs/>
          <w:i/>
          <w:iCs/>
          <w:color w:val="000000"/>
          <w:sz w:val="24"/>
          <w:szCs w:val="24"/>
          <w:lang w:val="fr-FR"/>
        </w:rPr>
        <w:t>son appel à la prière</w:t>
      </w:r>
      <w:r w:rsidRPr="00C01965">
        <w:rPr>
          <w:rFonts w:ascii="Book Antiqua" w:hAnsi="Book Antiqua" w:cs="Traditional Arabic"/>
          <w:color w:val="000000"/>
          <w:sz w:val="24"/>
          <w:szCs w:val="24"/>
          <w:lang w:val="fr-FR"/>
        </w:rPr>
        <w:t>.</w:t>
      </w:r>
      <w:r w:rsidR="009D4702" w:rsidRPr="00C01965">
        <w:rPr>
          <w:rFonts w:ascii="Book Antiqua" w:hAnsi="Book Antiqua" w:cs="Traditional Arabic"/>
          <w:color w:val="000000"/>
          <w:sz w:val="24"/>
          <w:szCs w:val="24"/>
          <w:lang w:val="fr-FR"/>
        </w:rPr>
        <w:t xml:space="preserve">» </w:t>
      </w:r>
    </w:p>
    <w:p w:rsidR="009D4702" w:rsidRPr="00C01965" w:rsidRDefault="00FF6AAC"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Al-Qâ</w:t>
      </w:r>
      <w:r w:rsidR="009D4702" w:rsidRPr="00C01965">
        <w:rPr>
          <w:rFonts w:ascii="Book Antiqua" w:hAnsi="Book Antiqua" w:cs="Traditional Arabic"/>
          <w:color w:val="000000"/>
          <w:sz w:val="24"/>
          <w:szCs w:val="24"/>
          <w:lang w:val="fr-FR"/>
        </w:rPr>
        <w:t>sim Ibn M</w:t>
      </w:r>
      <w:r w:rsidRPr="00C01965">
        <w:rPr>
          <w:rFonts w:ascii="Book Antiqua" w:hAnsi="Book Antiqua" w:cs="Traditional Arabic"/>
          <w:color w:val="000000"/>
          <w:sz w:val="24"/>
          <w:szCs w:val="24"/>
          <w:lang w:val="fr-FR"/>
        </w:rPr>
        <w:t>u</w:t>
      </w:r>
      <w:r w:rsidR="009D4702" w:rsidRPr="00C01965">
        <w:rPr>
          <w:rFonts w:ascii="Book Antiqua" w:hAnsi="Book Antiqua" w:cs="Traditional Arabic"/>
          <w:color w:val="000000"/>
          <w:sz w:val="24"/>
          <w:szCs w:val="24"/>
          <w:u w:val="single"/>
          <w:lang w:val="fr-FR"/>
        </w:rPr>
        <w:t>h</w:t>
      </w:r>
      <w:r w:rsidR="009D4702" w:rsidRPr="00C01965">
        <w:rPr>
          <w:rFonts w:ascii="Book Antiqua" w:hAnsi="Book Antiqua" w:cs="Traditional Arabic"/>
          <w:color w:val="000000"/>
          <w:sz w:val="24"/>
          <w:szCs w:val="24"/>
          <w:lang w:val="fr-FR"/>
        </w:rPr>
        <w:t>amm</w:t>
      </w:r>
      <w:r w:rsidRPr="00C01965">
        <w:rPr>
          <w:rFonts w:ascii="Book Antiqua" w:hAnsi="Book Antiqua" w:cs="Traditional Arabic"/>
          <w:color w:val="000000"/>
          <w:sz w:val="24"/>
          <w:szCs w:val="24"/>
          <w:lang w:val="fr-FR"/>
        </w:rPr>
        <w:t>a</w:t>
      </w:r>
      <w:r w:rsidR="009D4702" w:rsidRPr="00C01965">
        <w:rPr>
          <w:rFonts w:ascii="Book Antiqua" w:hAnsi="Book Antiqua" w:cs="Traditional Arabic"/>
          <w:color w:val="000000"/>
          <w:sz w:val="24"/>
          <w:szCs w:val="24"/>
          <w:lang w:val="fr-FR"/>
        </w:rPr>
        <w:t>d, l’un des r</w:t>
      </w:r>
      <w:r w:rsidR="00C53806" w:rsidRPr="00C01965">
        <w:rPr>
          <w:rFonts w:ascii="Book Antiqua" w:hAnsi="Book Antiqua" w:cs="Traditional Arabic"/>
          <w:color w:val="000000"/>
          <w:sz w:val="24"/>
          <w:szCs w:val="24"/>
          <w:lang w:val="fr-FR"/>
        </w:rPr>
        <w:t>apporteurs du hadith ajouta</w:t>
      </w:r>
      <w:r w:rsidR="00C01965" w:rsidRPr="00C01965">
        <w:rPr>
          <w:rFonts w:ascii="Book Antiqua" w:hAnsi="Book Antiqua" w:cs="Traditional Arabic"/>
          <w:color w:val="000000"/>
          <w:sz w:val="24"/>
          <w:szCs w:val="24"/>
          <w:lang w:val="fr-FR"/>
        </w:rPr>
        <w:t>:</w:t>
      </w:r>
      <w:r w:rsidR="00C53806"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color w:val="000000"/>
          <w:sz w:val="24"/>
          <w:szCs w:val="24"/>
          <w:lang w:val="fr-FR"/>
        </w:rPr>
        <w:t xml:space="preserve">L’intervalle entre les deux appels à la prière était </w:t>
      </w:r>
      <w:r w:rsidRPr="00C01965">
        <w:rPr>
          <w:rFonts w:ascii="Book Antiqua" w:hAnsi="Book Antiqua" w:cs="Traditional Arabic"/>
          <w:color w:val="000000"/>
          <w:sz w:val="24"/>
          <w:szCs w:val="24"/>
          <w:lang w:val="fr-FR"/>
        </w:rPr>
        <w:t xml:space="preserve">équivalent au </w:t>
      </w:r>
      <w:r w:rsidR="009D4702" w:rsidRPr="00C01965">
        <w:rPr>
          <w:rFonts w:ascii="Book Antiqua" w:hAnsi="Book Antiqua" w:cs="Traditional Arabic"/>
          <w:color w:val="000000"/>
          <w:sz w:val="24"/>
          <w:szCs w:val="24"/>
          <w:lang w:val="fr-FR"/>
        </w:rPr>
        <w:t xml:space="preserve">temps qu’il </w:t>
      </w:r>
      <w:r w:rsidRPr="00C01965">
        <w:rPr>
          <w:rFonts w:ascii="Book Antiqua" w:hAnsi="Book Antiqua" w:cs="Traditional Arabic"/>
          <w:color w:val="000000"/>
          <w:sz w:val="24"/>
          <w:szCs w:val="24"/>
          <w:lang w:val="fr-FR"/>
        </w:rPr>
        <w:t>faut</w:t>
      </w:r>
      <w:r w:rsidR="009D4702" w:rsidRPr="00C01965">
        <w:rPr>
          <w:rFonts w:ascii="Book Antiqua" w:hAnsi="Book Antiqua" w:cs="Traditional Arabic"/>
          <w:color w:val="000000"/>
          <w:sz w:val="24"/>
          <w:szCs w:val="24"/>
          <w:lang w:val="fr-FR"/>
        </w:rPr>
        <w:t xml:space="preserve"> pour l’un de descendre et </w:t>
      </w:r>
      <w:r w:rsidRPr="00C01965">
        <w:rPr>
          <w:rFonts w:ascii="Book Antiqua" w:hAnsi="Book Antiqua" w:cs="Traditional Arabic"/>
          <w:color w:val="000000"/>
          <w:sz w:val="24"/>
          <w:szCs w:val="24"/>
          <w:lang w:val="fr-FR"/>
        </w:rPr>
        <w:t xml:space="preserve">pour </w:t>
      </w:r>
      <w:r w:rsidR="009D4702" w:rsidRPr="00C01965">
        <w:rPr>
          <w:rFonts w:ascii="Book Antiqua" w:hAnsi="Book Antiqua" w:cs="Traditional Arabic"/>
          <w:color w:val="000000"/>
          <w:sz w:val="24"/>
          <w:szCs w:val="24"/>
          <w:lang w:val="fr-FR"/>
        </w:rPr>
        <w:t>le second de monter.</w:t>
      </w:r>
      <w:r w:rsidR="009D4702" w:rsidRPr="00C01965">
        <w:rPr>
          <w:rFonts w:ascii="Book Antiqua" w:hAnsi="Book Antiqua" w:cs="Traditional Arabic"/>
          <w:color w:val="000000"/>
          <w:sz w:val="24"/>
          <w:szCs w:val="24"/>
          <w:vertAlign w:val="superscript"/>
          <w:lang w:val="fr-FR"/>
        </w:rPr>
        <w:footnoteReference w:id="32"/>
      </w:r>
      <w:r w:rsidRPr="00C01965">
        <w:rPr>
          <w:rFonts w:ascii="Book Antiqua" w:hAnsi="Book Antiqua" w:cs="Traditional Arabic"/>
          <w:color w:val="000000"/>
          <w:sz w:val="24"/>
          <w:szCs w:val="24"/>
          <w:lang w:val="fr-FR"/>
        </w:rPr>
        <w:t>»</w:t>
      </w:r>
    </w:p>
    <w:p w:rsidR="00FF6AAC"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Parmi les preuves </w:t>
      </w:r>
      <w:r w:rsidR="00FF6AAC" w:rsidRPr="00C01965">
        <w:rPr>
          <w:rFonts w:ascii="Book Antiqua" w:hAnsi="Book Antiqua" w:cs="Traditional Arabic"/>
          <w:color w:val="000000"/>
          <w:sz w:val="24"/>
          <w:szCs w:val="24"/>
          <w:lang w:val="fr-FR"/>
        </w:rPr>
        <w:t>qu’il est recommandé de prendre</w:t>
      </w:r>
      <w:r w:rsidRPr="00C01965">
        <w:rPr>
          <w:rFonts w:ascii="Book Antiqua" w:hAnsi="Book Antiqua" w:cs="Traditional Arabic"/>
          <w:color w:val="000000"/>
          <w:sz w:val="24"/>
          <w:szCs w:val="24"/>
          <w:lang w:val="fr-FR"/>
        </w:rPr>
        <w:t xml:space="preserve"> </w:t>
      </w:r>
      <w:r w:rsidR="00FF6AAC" w:rsidRPr="00C01965">
        <w:rPr>
          <w:rFonts w:ascii="Book Antiqua" w:hAnsi="Book Antiqua" w:cs="Traditional Arabic"/>
          <w:color w:val="000000"/>
          <w:sz w:val="24"/>
          <w:szCs w:val="24"/>
          <w:lang w:val="fr-FR"/>
        </w:rPr>
        <w:t xml:space="preserve">le </w:t>
      </w:r>
      <w:r w:rsidRPr="00C01965">
        <w:rPr>
          <w:rFonts w:ascii="Book Antiqua" w:hAnsi="Book Antiqua" w:cs="Traditional Arabic"/>
          <w:i/>
          <w:iCs/>
          <w:color w:val="000000"/>
          <w:sz w:val="24"/>
          <w:szCs w:val="24"/>
          <w:lang w:val="fr-FR"/>
        </w:rPr>
        <w:t>sa</w:t>
      </w:r>
      <w:r w:rsidRPr="00C01965">
        <w:rPr>
          <w:rFonts w:ascii="Book Antiqua" w:hAnsi="Book Antiqua" w:cs="Traditional Arabic"/>
          <w:i/>
          <w:iCs/>
          <w:color w:val="000000"/>
          <w:sz w:val="24"/>
          <w:szCs w:val="24"/>
          <w:u w:val="single"/>
          <w:lang w:val="fr-FR"/>
        </w:rPr>
        <w:t>h</w:t>
      </w:r>
      <w:r w:rsidR="00FF6AAC" w:rsidRPr="00C01965">
        <w:rPr>
          <w:rFonts w:ascii="Book Antiqua" w:hAnsi="Book Antiqua" w:cs="Traditional Arabic"/>
          <w:i/>
          <w:iCs/>
          <w:color w:val="000000"/>
          <w:sz w:val="24"/>
          <w:szCs w:val="24"/>
          <w:lang w:val="fr-FR"/>
        </w:rPr>
        <w:t>û</w:t>
      </w:r>
      <w:r w:rsidRPr="00C01965">
        <w:rPr>
          <w:rFonts w:ascii="Book Antiqua" w:hAnsi="Book Antiqua" w:cs="Traditional Arabic"/>
          <w:i/>
          <w:iCs/>
          <w:color w:val="000000"/>
          <w:sz w:val="24"/>
          <w:szCs w:val="24"/>
          <w:lang w:val="fr-FR"/>
        </w:rPr>
        <w:t>r</w:t>
      </w:r>
      <w:r w:rsidRPr="00C01965">
        <w:rPr>
          <w:rFonts w:ascii="Book Antiqua" w:hAnsi="Book Antiqua" w:cs="Traditional Arabic"/>
          <w:color w:val="000000"/>
          <w:sz w:val="24"/>
          <w:szCs w:val="24"/>
          <w:lang w:val="fr-FR"/>
        </w:rPr>
        <w:t xml:space="preserve"> et de </w:t>
      </w:r>
      <w:r w:rsidR="00FF6AAC" w:rsidRPr="00C01965">
        <w:rPr>
          <w:rFonts w:ascii="Book Antiqua" w:hAnsi="Book Antiqua" w:cs="Traditional Arabic"/>
          <w:color w:val="000000"/>
          <w:sz w:val="24"/>
          <w:szCs w:val="24"/>
          <w:lang w:val="fr-FR"/>
        </w:rPr>
        <w:t xml:space="preserve">le </w:t>
      </w:r>
      <w:r w:rsidRPr="00C01965">
        <w:rPr>
          <w:rFonts w:ascii="Book Antiqua" w:hAnsi="Book Antiqua" w:cs="Traditional Arabic"/>
          <w:color w:val="000000"/>
          <w:sz w:val="24"/>
          <w:szCs w:val="24"/>
          <w:lang w:val="fr-FR"/>
        </w:rPr>
        <w:t>retarde</w:t>
      </w:r>
      <w:r w:rsidR="00FF6AAC" w:rsidRPr="00C01965">
        <w:rPr>
          <w:rFonts w:ascii="Book Antiqua" w:hAnsi="Book Antiqua" w:cs="Traditional Arabic"/>
          <w:color w:val="000000"/>
          <w:sz w:val="24"/>
          <w:szCs w:val="24"/>
          <w:lang w:val="fr-FR"/>
        </w:rPr>
        <w:t>r à la fin de la nuit</w:t>
      </w:r>
      <w:r w:rsidRPr="00C01965">
        <w:rPr>
          <w:rFonts w:ascii="Book Antiqua" w:hAnsi="Book Antiqua" w:cs="Traditional Arabic"/>
          <w:color w:val="000000"/>
          <w:sz w:val="24"/>
          <w:szCs w:val="24"/>
          <w:lang w:val="fr-FR"/>
        </w:rPr>
        <w:t>, on compte le hadith rapporté dans les deux recueils authentiques</w:t>
      </w:r>
      <w:r w:rsidR="00FF6AAC"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FF6AAC" w:rsidRPr="00C01965">
        <w:rPr>
          <w:rFonts w:ascii="Book Antiqua" w:hAnsi="Book Antiqua" w:cs="Traditional Arabic"/>
          <w:color w:val="000000"/>
          <w:sz w:val="24"/>
          <w:szCs w:val="24"/>
          <w:lang w:val="fr-FR"/>
        </w:rPr>
        <w:t>D</w:t>
      </w:r>
      <w:r w:rsidRPr="00C01965">
        <w:rPr>
          <w:rFonts w:ascii="Book Antiqua" w:hAnsi="Book Antiqua" w:cs="Traditional Arabic"/>
          <w:color w:val="000000"/>
          <w:sz w:val="24"/>
          <w:szCs w:val="24"/>
          <w:lang w:val="fr-FR"/>
        </w:rPr>
        <w:t>’après Anas (</w:t>
      </w:r>
      <w:r w:rsidR="0004043B" w:rsidRPr="00C01965">
        <w:rPr>
          <w:rFonts w:ascii="CTraditional Arabic" w:hAnsi="CTraditional Arabic" w:cs="CTraditional Arabic"/>
          <w:sz w:val="24"/>
          <w:szCs w:val="24"/>
          <w:rtl/>
          <w:lang w:val="fr-FR" w:eastAsia="fr-FR"/>
        </w:rPr>
        <w:t>س</w:t>
      </w:r>
      <w:r w:rsidR="00FF6AAC"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le </w:t>
      </w:r>
      <w:r w:rsidR="00FF6AAC"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Prenez votre sa</w:t>
      </w:r>
      <w:r w:rsidRPr="00C01965">
        <w:rPr>
          <w:rFonts w:ascii="Book Antiqua" w:hAnsi="Book Antiqua" w:cs="Traditional Arabic"/>
          <w:b/>
          <w:bCs/>
          <w:i/>
          <w:iCs/>
          <w:color w:val="000000"/>
          <w:sz w:val="24"/>
          <w:szCs w:val="24"/>
          <w:u w:val="single"/>
          <w:lang w:val="fr-FR"/>
        </w:rPr>
        <w:t>h</w:t>
      </w:r>
      <w:r w:rsidR="00FF6AAC" w:rsidRPr="00C01965">
        <w:rPr>
          <w:rFonts w:ascii="Book Antiqua" w:hAnsi="Book Antiqua" w:cs="Traditional Arabic"/>
          <w:b/>
          <w:bCs/>
          <w:i/>
          <w:iCs/>
          <w:color w:val="000000"/>
          <w:sz w:val="24"/>
          <w:szCs w:val="24"/>
          <w:lang w:val="fr-FR"/>
        </w:rPr>
        <w:t>û</w:t>
      </w:r>
      <w:r w:rsidRPr="00C01965">
        <w:rPr>
          <w:rFonts w:ascii="Book Antiqua" w:hAnsi="Book Antiqua" w:cs="Traditional Arabic"/>
          <w:b/>
          <w:bCs/>
          <w:i/>
          <w:iCs/>
          <w:color w:val="000000"/>
          <w:sz w:val="24"/>
          <w:szCs w:val="24"/>
          <w:lang w:val="fr-FR"/>
        </w:rPr>
        <w:t xml:space="preserve">r, </w:t>
      </w:r>
      <w:r w:rsidR="00FF6AAC" w:rsidRPr="00C01965">
        <w:rPr>
          <w:rFonts w:ascii="Book Antiqua" w:hAnsi="Book Antiqua" w:cs="Traditional Arabic"/>
          <w:b/>
          <w:bCs/>
          <w:i/>
          <w:iCs/>
          <w:color w:val="000000"/>
          <w:sz w:val="24"/>
          <w:szCs w:val="24"/>
          <w:lang w:val="fr-FR"/>
        </w:rPr>
        <w:t xml:space="preserve">car il </w:t>
      </w:r>
      <w:r w:rsidRPr="00C01965">
        <w:rPr>
          <w:rFonts w:ascii="Book Antiqua" w:hAnsi="Book Antiqua" w:cs="Traditional Arabic"/>
          <w:b/>
          <w:bCs/>
          <w:i/>
          <w:iCs/>
          <w:color w:val="000000"/>
          <w:sz w:val="24"/>
          <w:szCs w:val="24"/>
          <w:lang w:val="fr-FR"/>
        </w:rPr>
        <w:t xml:space="preserve">y a une bénédiction dans le </w:t>
      </w:r>
      <w:r w:rsidR="00FF6AAC" w:rsidRPr="00C01965">
        <w:rPr>
          <w:rFonts w:ascii="Book Antiqua" w:hAnsi="Book Antiqua" w:cs="Traditional Arabic"/>
          <w:b/>
          <w:bCs/>
          <w:i/>
          <w:iCs/>
          <w:color w:val="000000"/>
          <w:sz w:val="24"/>
          <w:szCs w:val="24"/>
          <w:lang w:val="fr-FR"/>
        </w:rPr>
        <w:t>sa</w:t>
      </w:r>
      <w:r w:rsidR="00FF6AAC" w:rsidRPr="00C01965">
        <w:rPr>
          <w:rFonts w:ascii="Book Antiqua" w:hAnsi="Book Antiqua" w:cs="Traditional Arabic"/>
          <w:b/>
          <w:bCs/>
          <w:i/>
          <w:iCs/>
          <w:color w:val="000000"/>
          <w:sz w:val="24"/>
          <w:szCs w:val="24"/>
          <w:u w:val="single"/>
          <w:lang w:val="fr-FR"/>
        </w:rPr>
        <w:t>h</w:t>
      </w:r>
      <w:r w:rsidR="00FF6AAC" w:rsidRPr="00C01965">
        <w:rPr>
          <w:rFonts w:ascii="Book Antiqua" w:hAnsi="Book Antiqua" w:cs="Traditional Arabic"/>
          <w:b/>
          <w:bCs/>
          <w:i/>
          <w:iCs/>
          <w:color w:val="000000"/>
          <w:sz w:val="24"/>
          <w:szCs w:val="24"/>
          <w:lang w:val="fr-FR"/>
        </w:rPr>
        <w:t>ûr</w:t>
      </w:r>
      <w:r w:rsidRPr="00C01965">
        <w:rPr>
          <w:rFonts w:ascii="Book Antiqua" w:hAnsi="Book Antiqua" w:cs="Traditional Arabic"/>
          <w:color w:val="000000"/>
          <w:sz w:val="24"/>
          <w:szCs w:val="24"/>
          <w:vertAlign w:val="superscript"/>
          <w:lang w:val="fr-FR"/>
        </w:rPr>
        <w:footnoteReference w:id="33"/>
      </w:r>
      <w:r w:rsidR="00C53806" w:rsidRPr="00C01965">
        <w:rPr>
          <w:rFonts w:ascii="Book Antiqua" w:hAnsi="Book Antiqua" w:cs="Traditional Arabic"/>
          <w:i/>
          <w:iCs/>
          <w:color w:val="000000"/>
          <w:sz w:val="24"/>
          <w:szCs w:val="24"/>
          <w:lang w:val="fr-FR"/>
        </w:rPr>
        <w:t>.</w:t>
      </w:r>
      <w:r w:rsidR="00FF6AAC" w:rsidRPr="00C01965">
        <w:rPr>
          <w:rFonts w:ascii="Book Antiqua" w:hAnsi="Book Antiqua" w:cs="Traditional Arabic"/>
          <w:i/>
          <w:iCs/>
          <w:color w:val="000000"/>
          <w:sz w:val="24"/>
          <w:szCs w:val="24"/>
          <w:lang w:val="fr-FR"/>
        </w:rPr>
        <w:t>»</w:t>
      </w:r>
    </w:p>
    <w:p w:rsidR="0033131E"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754004" w:rsidRPr="00C01965">
        <w:rPr>
          <w:rFonts w:ascii="Book Antiqua" w:hAnsi="Book Antiqua" w:cs="Traditional Arabic"/>
          <w:color w:val="000000"/>
          <w:sz w:val="24"/>
          <w:szCs w:val="24"/>
          <w:lang w:val="fr-FR"/>
        </w:rPr>
        <w:t>Muslim</w:t>
      </w:r>
      <w:r w:rsidRPr="00C01965">
        <w:rPr>
          <w:rFonts w:ascii="Book Antiqua" w:hAnsi="Book Antiqua" w:cs="Traditional Arabic"/>
          <w:color w:val="000000"/>
          <w:sz w:val="24"/>
          <w:szCs w:val="24"/>
          <w:lang w:val="fr-FR"/>
        </w:rPr>
        <w:t xml:space="preserve"> rapporte </w:t>
      </w:r>
      <w:r w:rsidR="00FF6AAC" w:rsidRPr="00C01965">
        <w:rPr>
          <w:rFonts w:ascii="Book Antiqua" w:hAnsi="Book Antiqua" w:cs="Traditional Arabic"/>
          <w:color w:val="000000"/>
          <w:sz w:val="24"/>
          <w:szCs w:val="24"/>
          <w:lang w:val="fr-FR"/>
        </w:rPr>
        <w:t xml:space="preserve">d’après </w:t>
      </w:r>
      <w:r w:rsidR="00FF6AAC"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Amr ibn Al</w:t>
      </w:r>
      <w:r w:rsidR="0033131E" w:rsidRPr="00C01965">
        <w:rPr>
          <w:rFonts w:ascii="Book Antiqua" w:hAnsi="Book Antiqua" w:cs="Traditional Arabic"/>
          <w:color w:val="000000"/>
          <w:sz w:val="24"/>
          <w:szCs w:val="24"/>
          <w:lang w:val="fr-FR"/>
        </w:rPr>
        <w:t>-</w:t>
      </w:r>
      <w:r w:rsidR="0033131E"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Â</w:t>
      </w:r>
      <w:r w:rsidRPr="00C01965">
        <w:rPr>
          <w:rFonts w:ascii="Book Antiqua" w:hAnsi="Book Antiqua" w:cs="Traditional Arabic"/>
          <w:color w:val="000000"/>
          <w:sz w:val="24"/>
          <w:szCs w:val="24"/>
          <w:u w:val="single"/>
          <w:lang w:val="fr-FR"/>
        </w:rPr>
        <w:t>s</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xml:space="preserve">), que le </w:t>
      </w:r>
      <w:r w:rsidR="0033131E"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33131E" w:rsidRPr="00C01965">
        <w:rPr>
          <w:rFonts w:ascii="Book Antiqua" w:hAnsi="Book Antiqua" w:cs="Traditional Arabic"/>
          <w:color w:val="000000"/>
          <w:sz w:val="24"/>
          <w:szCs w:val="24"/>
          <w:lang w:val="fr-FR"/>
        </w:rPr>
        <w:t xml:space="preserve"> </w:t>
      </w:r>
    </w:p>
    <w:p w:rsidR="00187614"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Ce qui différencie notre j</w:t>
      </w:r>
      <w:r w:rsidR="0033131E" w:rsidRPr="00C01965">
        <w:rPr>
          <w:rFonts w:ascii="Book Antiqua" w:hAnsi="Book Antiqua" w:cs="Traditional Arabic"/>
          <w:b/>
          <w:bCs/>
          <w:i/>
          <w:iCs/>
          <w:color w:val="000000"/>
          <w:sz w:val="24"/>
          <w:szCs w:val="24"/>
          <w:lang w:val="fr-FR"/>
        </w:rPr>
        <w:t>eûne de celui des gens du livre</w:t>
      </w:r>
      <w:r w:rsidRPr="00C01965">
        <w:rPr>
          <w:rFonts w:ascii="Book Antiqua" w:hAnsi="Book Antiqua" w:cs="Traditional Arabic"/>
          <w:b/>
          <w:bCs/>
          <w:i/>
          <w:iCs/>
          <w:color w:val="000000"/>
          <w:sz w:val="24"/>
          <w:szCs w:val="24"/>
          <w:lang w:val="fr-FR"/>
        </w:rPr>
        <w:t xml:space="preserve"> est </w:t>
      </w:r>
      <w:r w:rsidR="00462421" w:rsidRPr="00C01965">
        <w:rPr>
          <w:rFonts w:ascii="Book Antiqua" w:hAnsi="Book Antiqua" w:cs="Traditional Arabic"/>
          <w:b/>
          <w:bCs/>
          <w:i/>
          <w:iCs/>
          <w:color w:val="000000"/>
          <w:sz w:val="24"/>
          <w:szCs w:val="24"/>
          <w:lang w:val="fr-FR"/>
        </w:rPr>
        <w:t xml:space="preserve">le repas du </w:t>
      </w:r>
      <w:r w:rsidRPr="00C01965">
        <w:rPr>
          <w:rFonts w:ascii="Book Antiqua" w:hAnsi="Book Antiqua" w:cs="Traditional Arabic"/>
          <w:b/>
          <w:bCs/>
          <w:i/>
          <w:iCs/>
          <w:color w:val="000000"/>
          <w:sz w:val="24"/>
          <w:szCs w:val="24"/>
          <w:lang w:val="fr-FR"/>
        </w:rPr>
        <w:t>sa</w:t>
      </w:r>
      <w:r w:rsidRPr="00C01965">
        <w:rPr>
          <w:rFonts w:ascii="Book Antiqua" w:hAnsi="Book Antiqua" w:cs="Traditional Arabic"/>
          <w:b/>
          <w:bCs/>
          <w:i/>
          <w:iCs/>
          <w:color w:val="000000"/>
          <w:sz w:val="24"/>
          <w:szCs w:val="24"/>
          <w:u w:val="single"/>
          <w:lang w:val="fr-FR"/>
        </w:rPr>
        <w:t>h</w:t>
      </w:r>
      <w:r w:rsidR="0033131E" w:rsidRPr="00C01965">
        <w:rPr>
          <w:rFonts w:ascii="Book Antiqua" w:hAnsi="Book Antiqua" w:cs="Traditional Arabic"/>
          <w:b/>
          <w:bCs/>
          <w:i/>
          <w:iCs/>
          <w:color w:val="000000"/>
          <w:sz w:val="24"/>
          <w:szCs w:val="24"/>
          <w:lang w:val="fr-FR"/>
        </w:rPr>
        <w:t>û</w:t>
      </w:r>
      <w:r w:rsidRPr="00C01965">
        <w:rPr>
          <w:rFonts w:ascii="Book Antiqua" w:hAnsi="Book Antiqua" w:cs="Traditional Arabic"/>
          <w:b/>
          <w:bCs/>
          <w:i/>
          <w:iCs/>
          <w:color w:val="000000"/>
          <w:sz w:val="24"/>
          <w:szCs w:val="24"/>
          <w:lang w:val="fr-FR"/>
        </w:rPr>
        <w:t>r</w:t>
      </w:r>
      <w:r w:rsidRPr="00C01965">
        <w:rPr>
          <w:rFonts w:ascii="Book Antiqua" w:hAnsi="Book Antiqua" w:cs="Traditional Arabic"/>
          <w:color w:val="000000"/>
          <w:sz w:val="24"/>
          <w:szCs w:val="24"/>
          <w:vertAlign w:val="superscript"/>
          <w:lang w:val="fr-FR"/>
        </w:rPr>
        <w:footnoteReference w:id="34"/>
      </w:r>
      <w:r w:rsidR="00462421" w:rsidRPr="00C01965">
        <w:rPr>
          <w:rFonts w:ascii="Book Antiqua" w:hAnsi="Book Antiqua" w:cs="Traditional Arabic"/>
          <w:b/>
          <w:bCs/>
          <w:i/>
          <w:iCs/>
          <w:color w:val="000000"/>
          <w:sz w:val="24"/>
          <w:szCs w:val="24"/>
          <w:lang w:val="fr-FR"/>
        </w:rPr>
        <w:t xml:space="preserve"> </w:t>
      </w:r>
      <w:r w:rsidRPr="00C01965">
        <w:rPr>
          <w:rFonts w:ascii="Book Antiqua" w:hAnsi="Book Antiqua" w:cs="Traditional Arabic"/>
          <w:color w:val="000000"/>
          <w:sz w:val="24"/>
          <w:szCs w:val="24"/>
          <w:vertAlign w:val="superscript"/>
          <w:lang w:val="fr-FR"/>
        </w:rPr>
        <w:footnoteReference w:id="35"/>
      </w:r>
      <w:r w:rsidR="00C53806" w:rsidRPr="00C01965">
        <w:rPr>
          <w:rFonts w:ascii="Book Antiqua" w:hAnsi="Book Antiqua" w:cs="Traditional Arabic"/>
          <w:color w:val="000000"/>
          <w:sz w:val="24"/>
          <w:szCs w:val="24"/>
          <w:lang w:val="fr-FR"/>
        </w:rPr>
        <w:t>.</w:t>
      </w:r>
      <w:r w:rsidR="00462421"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rPr>
      </w:pPr>
    </w:p>
    <w:p w:rsidR="009D4702" w:rsidRPr="00C01965" w:rsidRDefault="00812E4B" w:rsidP="00C01965">
      <w:pPr>
        <w:pStyle w:val="Heading2"/>
      </w:pPr>
      <w:bookmarkStart w:id="35" w:name="_Toc359153477"/>
      <w:bookmarkStart w:id="36" w:name="_Toc449999635"/>
      <w:r w:rsidRPr="00C01965">
        <w:t>14)</w:t>
      </w:r>
      <w:r w:rsidR="009D4702" w:rsidRPr="00C01965">
        <w:t xml:space="preserve"> les rapports conjugaux</w:t>
      </w:r>
      <w:r w:rsidR="00C01965" w:rsidRPr="00C01965">
        <w:t>:</w:t>
      </w:r>
      <w:r w:rsidRPr="00C01965">
        <w:t xml:space="preserve"> </w:t>
      </w:r>
      <w:r w:rsidR="009D4702" w:rsidRPr="00C01965">
        <w:t>ce qui est permis et ce qui ne l’est pas</w:t>
      </w:r>
      <w:bookmarkEnd w:id="35"/>
      <w:bookmarkEnd w:id="36"/>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permis au jeûneur d’embrasser son épouse et de la toucher s’il ne craint pas d’animer son désir ou </w:t>
      </w:r>
      <w:r w:rsidR="00462421" w:rsidRPr="00C01965">
        <w:rPr>
          <w:rFonts w:ascii="Book Antiqua" w:hAnsi="Book Antiqua" w:cs="Traditional Arabic"/>
          <w:color w:val="000000"/>
          <w:sz w:val="24"/>
          <w:szCs w:val="24"/>
          <w:lang w:val="fr-FR"/>
        </w:rPr>
        <w:t xml:space="preserve">provoquer la sécrétion de quelque liquide </w:t>
      </w:r>
      <w:r w:rsidRPr="00C01965">
        <w:rPr>
          <w:rFonts w:ascii="Book Antiqua" w:hAnsi="Book Antiqua" w:cs="Traditional Arabic"/>
          <w:color w:val="000000"/>
          <w:sz w:val="24"/>
          <w:szCs w:val="24"/>
          <w:lang w:val="fr-FR"/>
        </w:rPr>
        <w:t xml:space="preserve">à la suite de cela. </w:t>
      </w:r>
      <w:r w:rsidR="0033131E"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33131E"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33131E"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Le </w:t>
      </w:r>
      <w:r w:rsidR="0033131E" w:rsidRPr="00C01965">
        <w:rPr>
          <w:rFonts w:ascii="Book Antiqua" w:hAnsi="Book Antiqua" w:cs="Traditional Arabic"/>
          <w:b/>
          <w:bCs/>
          <w:i/>
          <w:iCs/>
          <w:color w:val="000000"/>
          <w:sz w:val="24"/>
          <w:szCs w:val="24"/>
          <w:lang w:val="fr-FR"/>
        </w:rPr>
        <w:t>p</w:t>
      </w:r>
      <w:r w:rsidRPr="00C01965">
        <w:rPr>
          <w:rFonts w:ascii="Book Antiqua" w:hAnsi="Book Antiqua" w:cs="Traditional Arabic"/>
          <w:b/>
          <w:bCs/>
          <w:i/>
          <w:iCs/>
          <w:color w:val="000000"/>
          <w:sz w:val="24"/>
          <w:szCs w:val="24"/>
          <w:lang w:val="fr-FR"/>
        </w:rPr>
        <w:t>rophète</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embrassait et touchait en état de jeûne, mais il était le plus à même de maîtriser ses pulsions</w:t>
      </w:r>
      <w:r w:rsidRPr="00C01965">
        <w:rPr>
          <w:rFonts w:ascii="Book Antiqua" w:hAnsi="Book Antiqua" w:cs="Traditional Arabic"/>
          <w:color w:val="000000"/>
          <w:sz w:val="24"/>
          <w:szCs w:val="24"/>
          <w:vertAlign w:val="superscript"/>
          <w:lang w:val="fr-FR"/>
        </w:rPr>
        <w:footnoteReference w:id="36"/>
      </w:r>
      <w:r w:rsidR="00C53806" w:rsidRPr="00C01965">
        <w:rPr>
          <w:rFonts w:ascii="Book Antiqua" w:hAnsi="Book Antiqua" w:cs="Traditional Arabic"/>
          <w:color w:val="000000"/>
          <w:sz w:val="24"/>
          <w:szCs w:val="24"/>
          <w:lang w:val="fr-FR"/>
        </w:rPr>
        <w:t>.</w:t>
      </w:r>
      <w:r w:rsidR="0033131E"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Elle dit encore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 xml:space="preserve">Le </w:t>
      </w:r>
      <w:r w:rsidR="0033131E" w:rsidRPr="00C01965">
        <w:rPr>
          <w:rFonts w:ascii="Book Antiqua" w:hAnsi="Book Antiqua" w:cs="Traditional Arabic"/>
          <w:b/>
          <w:bCs/>
          <w:i/>
          <w:iCs/>
          <w:color w:val="000000"/>
          <w:sz w:val="24"/>
          <w:szCs w:val="24"/>
          <w:lang w:val="fr-FR"/>
        </w:rPr>
        <w:t>m</w:t>
      </w:r>
      <w:r w:rsidRPr="00C01965">
        <w:rPr>
          <w:rFonts w:ascii="Book Antiqua" w:hAnsi="Book Antiqua" w:cs="Traditional Arabic"/>
          <w:b/>
          <w:bCs/>
          <w:i/>
          <w:iCs/>
          <w:color w:val="000000"/>
          <w:sz w:val="24"/>
          <w:szCs w:val="24"/>
          <w:lang w:val="fr-FR"/>
        </w:rPr>
        <w:t>essager d’Allah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 embrassait certaines de ses femmes alors qu’il était en état de jeûne. Puis elle se mit à rire</w:t>
      </w:r>
      <w:r w:rsidRPr="00C01965">
        <w:rPr>
          <w:rFonts w:ascii="Book Antiqua" w:hAnsi="Book Antiqua" w:cs="Traditional Arabic"/>
          <w:color w:val="000000"/>
          <w:sz w:val="24"/>
          <w:szCs w:val="24"/>
          <w:vertAlign w:val="superscript"/>
          <w:lang w:val="fr-FR"/>
        </w:rPr>
        <w:footnoteReference w:id="37"/>
      </w:r>
      <w:r w:rsidR="00462421" w:rsidRPr="00C01965">
        <w:rPr>
          <w:rFonts w:ascii="Book Antiqua" w:hAnsi="Book Antiqua" w:cs="Traditional Arabic"/>
          <w:b/>
          <w:bCs/>
          <w:i/>
          <w:iCs/>
          <w:color w:val="000000"/>
          <w:sz w:val="24"/>
          <w:szCs w:val="24"/>
          <w:lang w:val="fr-FR"/>
        </w:rPr>
        <w:t xml:space="preserve"> </w:t>
      </w:r>
      <w:r w:rsidRPr="00C01965">
        <w:rPr>
          <w:rFonts w:ascii="Book Antiqua" w:hAnsi="Book Antiqua" w:cs="Traditional Arabic"/>
          <w:color w:val="000000"/>
          <w:sz w:val="24"/>
          <w:szCs w:val="24"/>
          <w:vertAlign w:val="superscript"/>
          <w:lang w:val="fr-FR"/>
        </w:rPr>
        <w:footnoteReference w:id="38"/>
      </w:r>
      <w:r w:rsidR="00C53806" w:rsidRPr="00C01965">
        <w:rPr>
          <w:rFonts w:ascii="Book Antiqua" w:hAnsi="Book Antiqua" w:cs="Traditional Arabic"/>
          <w:color w:val="000000"/>
          <w:sz w:val="24"/>
          <w:szCs w:val="24"/>
          <w:lang w:val="fr-FR"/>
        </w:rPr>
        <w:t>.</w:t>
      </w:r>
      <w:r w:rsidR="0046242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Dans le recueil authentique de  </w:t>
      </w:r>
      <w:r w:rsidR="00754004" w:rsidRPr="00C01965">
        <w:rPr>
          <w:rFonts w:ascii="Book Antiqua" w:hAnsi="Book Antiqua" w:cs="Traditional Arabic"/>
          <w:color w:val="000000"/>
          <w:sz w:val="24"/>
          <w:szCs w:val="24"/>
          <w:lang w:val="fr-FR"/>
        </w:rPr>
        <w:t>Muslim</w:t>
      </w:r>
      <w:r w:rsidRPr="00C01965">
        <w:rPr>
          <w:rFonts w:ascii="Book Antiqua" w:hAnsi="Book Antiqua" w:cs="Traditional Arabic"/>
          <w:color w:val="000000"/>
          <w:sz w:val="24"/>
          <w:szCs w:val="24"/>
          <w:lang w:val="fr-FR"/>
        </w:rPr>
        <w:t xml:space="preserve">, </w:t>
      </w:r>
      <w:r w:rsidR="0033131E" w:rsidRPr="00C01965">
        <w:rPr>
          <w:rFonts w:ascii="Book Antiqua" w:hAnsi="Book Antiqua" w:cs="Traditional Arabic"/>
          <w:color w:val="000000"/>
          <w:sz w:val="24"/>
          <w:szCs w:val="24"/>
          <w:u w:val="single"/>
          <w:lang w:val="fr-FR"/>
        </w:rPr>
        <w:t>H</w:t>
      </w:r>
      <w:r w:rsidR="0033131E" w:rsidRPr="00C01965">
        <w:rPr>
          <w:rFonts w:ascii="Book Antiqua" w:hAnsi="Book Antiqua" w:cs="Traditional Arabic"/>
          <w:color w:val="000000"/>
          <w:sz w:val="24"/>
          <w:szCs w:val="24"/>
          <w:lang w:val="fr-FR"/>
        </w:rPr>
        <w:t>af</w:t>
      </w:r>
      <w:r w:rsidR="0033131E" w:rsidRPr="00C01965">
        <w:rPr>
          <w:rFonts w:ascii="Book Antiqua" w:hAnsi="Book Antiqua" w:cs="Traditional Arabic"/>
          <w:color w:val="000000"/>
          <w:sz w:val="24"/>
          <w:szCs w:val="24"/>
          <w:u w:val="single"/>
          <w:lang w:val="fr-FR"/>
        </w:rPr>
        <w:t>s</w:t>
      </w:r>
      <w:r w:rsidR="0033131E" w:rsidRPr="00C01965">
        <w:rPr>
          <w:rFonts w:ascii="Book Antiqua" w:hAnsi="Book Antiqua" w:cs="Traditional Arabic"/>
          <w:color w:val="000000"/>
          <w:sz w:val="24"/>
          <w:szCs w:val="24"/>
          <w:lang w:val="fr-FR"/>
        </w:rPr>
        <w:t xml:space="preserve">ah </w:t>
      </w:r>
      <w:r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 xml:space="preserve">Le </w:t>
      </w:r>
      <w:r w:rsidR="0033131E" w:rsidRPr="00C01965">
        <w:rPr>
          <w:rFonts w:ascii="Book Antiqua" w:hAnsi="Book Antiqua" w:cs="Traditional Arabic"/>
          <w:b/>
          <w:bCs/>
          <w:i/>
          <w:iCs/>
          <w:color w:val="000000"/>
          <w:sz w:val="24"/>
          <w:szCs w:val="24"/>
          <w:lang w:val="fr-FR"/>
        </w:rPr>
        <w:t>p</w:t>
      </w:r>
      <w:r w:rsidRPr="00C01965">
        <w:rPr>
          <w:rFonts w:ascii="Book Antiqua" w:hAnsi="Book Antiqua" w:cs="Traditional Arabic"/>
          <w:b/>
          <w:bCs/>
          <w:i/>
          <w:iCs/>
          <w:color w:val="000000"/>
          <w:sz w:val="24"/>
          <w:szCs w:val="24"/>
          <w:lang w:val="fr-FR"/>
        </w:rPr>
        <w:t>rophète</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embrassait tout en étant en état de jeûne</w:t>
      </w:r>
      <w:r w:rsidRPr="00C01965">
        <w:rPr>
          <w:rFonts w:ascii="Book Antiqua" w:hAnsi="Book Antiqua" w:cs="Traditional Arabic"/>
          <w:color w:val="000000"/>
          <w:sz w:val="24"/>
          <w:szCs w:val="24"/>
          <w:vertAlign w:val="superscript"/>
          <w:lang w:val="fr-FR"/>
        </w:rPr>
        <w:footnoteReference w:id="39"/>
      </w:r>
      <w:r w:rsidR="00C53806" w:rsidRPr="00C01965">
        <w:rPr>
          <w:rFonts w:ascii="Book Antiqua" w:hAnsi="Book Antiqua" w:cs="Traditional Arabic"/>
          <w:b/>
          <w:bCs/>
          <w:i/>
          <w:iCs/>
          <w:color w:val="000000"/>
          <w:sz w:val="24"/>
          <w:szCs w:val="24"/>
          <w:lang w:val="fr-FR"/>
        </w:rPr>
        <w:t>.</w:t>
      </w:r>
      <w:r w:rsidR="0033131E"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Dans le même recueil,</w:t>
      </w:r>
      <w:r w:rsidR="0033131E" w:rsidRPr="00C01965">
        <w:rPr>
          <w:rFonts w:ascii="Book Antiqua" w:hAnsi="Book Antiqua" w:cs="Traditional Arabic"/>
          <w:color w:val="000000"/>
          <w:sz w:val="24"/>
          <w:szCs w:val="24"/>
          <w:lang w:val="fr-FR"/>
        </w:rPr>
        <w:t xml:space="preserve"> il est rapporté que</w:t>
      </w:r>
      <w:r w:rsidRPr="00C01965">
        <w:rPr>
          <w:rFonts w:ascii="Book Antiqua" w:hAnsi="Book Antiqua" w:cs="Traditional Arabic"/>
          <w:color w:val="000000"/>
          <w:sz w:val="24"/>
          <w:szCs w:val="24"/>
          <w:lang w:val="fr-FR"/>
        </w:rPr>
        <w:t xml:space="preserve"> </w:t>
      </w:r>
      <w:r w:rsidR="0033131E" w:rsidRPr="00C01965">
        <w:rPr>
          <w:rFonts w:ascii="Book Antiqua" w:hAnsi="Book Antiqua" w:cs="Traditional Arabic"/>
          <w:i/>
          <w:iCs/>
          <w:color w:val="000000"/>
          <w:sz w:val="24"/>
          <w:szCs w:val="24"/>
          <w:vertAlign w:val="superscript"/>
          <w:lang w:val="fr-FR"/>
        </w:rPr>
        <w:t>c</w:t>
      </w:r>
      <w:r w:rsidR="0033131E" w:rsidRPr="00C01965">
        <w:rPr>
          <w:rFonts w:ascii="Book Antiqua" w:hAnsi="Book Antiqua" w:cs="Traditional Arabic"/>
          <w:color w:val="000000"/>
          <w:sz w:val="24"/>
          <w:szCs w:val="24"/>
          <w:lang w:val="fr-FR"/>
        </w:rPr>
        <w:t>Aïshah (</w:t>
      </w:r>
      <w:r w:rsidR="0004043B" w:rsidRPr="00C01965">
        <w:rPr>
          <w:rFonts w:ascii="CTraditional Arabic" w:hAnsi="CTraditional Arabic" w:cs="CTraditional Arabic"/>
          <w:color w:val="000000"/>
          <w:sz w:val="24"/>
          <w:szCs w:val="24"/>
          <w:rtl/>
          <w:lang w:val="fr-FR"/>
        </w:rPr>
        <w:t>ل</w:t>
      </w:r>
      <w:r w:rsidR="0033131E"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33131E" w:rsidRPr="00C01965">
        <w:rPr>
          <w:rFonts w:ascii="Book Antiqua" w:hAnsi="Book Antiqua" w:cs="Traditional Arabic"/>
          <w:color w:val="000000"/>
          <w:sz w:val="24"/>
          <w:szCs w:val="24"/>
          <w:lang w:val="fr-FR"/>
        </w:rPr>
        <w:t xml:space="preserve">a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 xml:space="preserve">Le </w:t>
      </w:r>
      <w:r w:rsidR="0033131E" w:rsidRPr="00C01965">
        <w:rPr>
          <w:rFonts w:ascii="Book Antiqua" w:hAnsi="Book Antiqua" w:cs="Traditional Arabic"/>
          <w:b/>
          <w:bCs/>
          <w:i/>
          <w:iCs/>
          <w:color w:val="000000"/>
          <w:sz w:val="24"/>
          <w:szCs w:val="24"/>
          <w:lang w:val="fr-FR"/>
        </w:rPr>
        <w:t>m</w:t>
      </w:r>
      <w:r w:rsidRPr="00C01965">
        <w:rPr>
          <w:rFonts w:ascii="Book Antiqua" w:hAnsi="Book Antiqua" w:cs="Traditional Arabic"/>
          <w:b/>
          <w:bCs/>
          <w:i/>
          <w:iCs/>
          <w:color w:val="000000"/>
          <w:sz w:val="24"/>
          <w:szCs w:val="24"/>
          <w:lang w:val="fr-FR"/>
        </w:rPr>
        <w:t>essager d’Allah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embrassait pendant le mois d</w:t>
      </w:r>
      <w:r w:rsidR="00462421" w:rsidRPr="00C01965">
        <w:rPr>
          <w:rFonts w:ascii="Book Antiqua" w:hAnsi="Book Antiqua" w:cs="Traditional Arabic"/>
          <w:b/>
          <w:bCs/>
          <w:i/>
          <w:iCs/>
          <w:color w:val="000000"/>
          <w:sz w:val="24"/>
          <w:szCs w:val="24"/>
          <w:lang w:val="fr-FR"/>
        </w:rPr>
        <w:t>u</w:t>
      </w:r>
      <w:r w:rsidRPr="00C01965">
        <w:rPr>
          <w:rFonts w:ascii="Book Antiqua" w:hAnsi="Book Antiqua" w:cs="Traditional Arabic"/>
          <w:b/>
          <w:bCs/>
          <w:i/>
          <w:iCs/>
          <w:color w:val="000000"/>
          <w:sz w:val="24"/>
          <w:szCs w:val="24"/>
          <w:lang w:val="fr-FR"/>
        </w:rPr>
        <w:t xml:space="preserve"> jeûne</w:t>
      </w:r>
      <w:r w:rsidRPr="00C01965">
        <w:rPr>
          <w:rFonts w:ascii="Book Antiqua" w:hAnsi="Book Antiqua" w:cs="Traditional Arabic"/>
          <w:color w:val="000000"/>
          <w:sz w:val="24"/>
          <w:szCs w:val="24"/>
          <w:vertAlign w:val="superscript"/>
          <w:lang w:val="fr-FR"/>
        </w:rPr>
        <w:footnoteReference w:id="40"/>
      </w:r>
      <w:r w:rsidR="00C53806" w:rsidRPr="00C01965">
        <w:rPr>
          <w:rFonts w:ascii="Book Antiqua" w:hAnsi="Book Antiqua" w:cs="Traditional Arabic"/>
          <w:color w:val="000000"/>
          <w:sz w:val="24"/>
          <w:szCs w:val="24"/>
          <w:lang w:val="fr-FR"/>
        </w:rPr>
        <w:t>.</w:t>
      </w:r>
      <w:r w:rsidR="0033131E"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D4702" w:rsidRPr="00C01965" w:rsidRDefault="0033131E"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Dans le recueil d’Al-Bukhârî, Umm </w:t>
      </w:r>
      <w:r w:rsidR="009D4702" w:rsidRPr="00C01965">
        <w:rPr>
          <w:rFonts w:ascii="Book Antiqua" w:hAnsi="Book Antiqua" w:cs="Traditional Arabic"/>
          <w:color w:val="000000"/>
          <w:sz w:val="24"/>
          <w:szCs w:val="24"/>
          <w:lang w:val="fr-FR"/>
        </w:rPr>
        <w:t>Salamah (</w:t>
      </w:r>
      <w:r w:rsidR="0004043B" w:rsidRPr="00C01965">
        <w:rPr>
          <w:rFonts w:ascii="CTraditional Arabic" w:hAnsi="CTraditional Arabic" w:cs="CTraditional Arabic"/>
          <w:color w:val="000000"/>
          <w:sz w:val="24"/>
          <w:szCs w:val="24"/>
          <w:rtl/>
          <w:lang w:val="fr-FR"/>
        </w:rPr>
        <w:t>ل</w:t>
      </w:r>
      <w:r w:rsidR="009D4702" w:rsidRPr="00C01965">
        <w:rPr>
          <w:rFonts w:ascii="Book Antiqua" w:hAnsi="Book Antiqua" w:cs="Traditional Arabic"/>
          <w:color w:val="000000"/>
          <w:sz w:val="24"/>
          <w:szCs w:val="24"/>
          <w:lang w:val="fr-FR"/>
        </w:rPr>
        <w:t xml:space="preserve">) rapporte </w:t>
      </w:r>
      <w:r w:rsidR="009D4702" w:rsidRPr="00C01965">
        <w:rPr>
          <w:rFonts w:ascii="Book Antiqua" w:hAnsi="Book Antiqua" w:cs="Traditional Arabic"/>
          <w:b/>
          <w:bCs/>
          <w:i/>
          <w:iCs/>
          <w:color w:val="000000"/>
          <w:sz w:val="24"/>
          <w:szCs w:val="24"/>
          <w:lang w:val="fr-FR"/>
        </w:rPr>
        <w:t>que </w:t>
      </w:r>
      <w:r w:rsidRPr="00C01965">
        <w:rPr>
          <w:rFonts w:ascii="Book Antiqua" w:hAnsi="Book Antiqua" w:cs="Traditional Arabic"/>
          <w:b/>
          <w:bCs/>
          <w:i/>
          <w:iCs/>
          <w:color w:val="000000"/>
          <w:sz w:val="24"/>
          <w:szCs w:val="24"/>
          <w:lang w:val="fr-FR"/>
        </w:rPr>
        <w:t>le p</w:t>
      </w:r>
      <w:r w:rsidR="009D4702" w:rsidRPr="00C01965">
        <w:rPr>
          <w:rFonts w:ascii="Book Antiqua" w:hAnsi="Book Antiqua" w:cs="Traditional Arabic"/>
          <w:b/>
          <w:bCs/>
          <w:i/>
          <w:iCs/>
          <w:color w:val="000000"/>
          <w:sz w:val="24"/>
          <w:szCs w:val="24"/>
          <w:lang w:val="fr-FR"/>
        </w:rPr>
        <w:t>rophète</w:t>
      </w:r>
      <w:r w:rsidR="009D4702"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009D4702" w:rsidRPr="00C01965">
        <w:rPr>
          <w:rFonts w:ascii="Book Antiqua" w:hAnsi="Book Antiqua" w:cs="Traditional Arabic"/>
          <w:color w:val="000000"/>
          <w:sz w:val="24"/>
          <w:szCs w:val="24"/>
          <w:lang w:val="fr-FR"/>
        </w:rPr>
        <w:t xml:space="preserve">) </w:t>
      </w:r>
      <w:r w:rsidR="009D4702" w:rsidRPr="00C01965">
        <w:rPr>
          <w:rFonts w:ascii="Book Antiqua" w:hAnsi="Book Antiqua" w:cs="Traditional Arabic"/>
          <w:b/>
          <w:bCs/>
          <w:i/>
          <w:iCs/>
          <w:color w:val="000000"/>
          <w:sz w:val="24"/>
          <w:szCs w:val="24"/>
          <w:lang w:val="fr-FR"/>
        </w:rPr>
        <w:t>l’embrassait alors qu’il était en état de jeûne</w:t>
      </w:r>
      <w:r w:rsidR="009D4702" w:rsidRPr="00C01965">
        <w:rPr>
          <w:rFonts w:ascii="Book Antiqua" w:hAnsi="Book Antiqua" w:cs="Traditional Arabic"/>
          <w:color w:val="000000"/>
          <w:sz w:val="24"/>
          <w:szCs w:val="24"/>
          <w:vertAlign w:val="superscript"/>
          <w:lang w:val="fr-FR"/>
        </w:rPr>
        <w:footnoteReference w:id="41"/>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82114C"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Ces hadiths prouvent sans aucun doute qu’il est permis au jeûneur d’embrasser et de toucher son épouse sans aucun</w:t>
      </w:r>
      <w:r w:rsidR="0033131E" w:rsidRPr="00C01965">
        <w:rPr>
          <w:rFonts w:ascii="Book Antiqua" w:hAnsi="Book Antiqua" w:cs="Traditional Arabic"/>
          <w:color w:val="000000"/>
          <w:sz w:val="24"/>
          <w:szCs w:val="24"/>
          <w:lang w:val="fr-FR"/>
        </w:rPr>
        <w:t>e</w:t>
      </w:r>
      <w:r w:rsidRPr="00C01965">
        <w:rPr>
          <w:rFonts w:ascii="Book Antiqua" w:hAnsi="Book Antiqua" w:cs="Traditional Arabic"/>
          <w:color w:val="000000"/>
          <w:sz w:val="24"/>
          <w:szCs w:val="24"/>
          <w:lang w:val="fr-FR"/>
        </w:rPr>
        <w:t xml:space="preserve"> </w:t>
      </w:r>
      <w:r w:rsidR="0033131E" w:rsidRPr="00C01965">
        <w:rPr>
          <w:rFonts w:ascii="Book Antiqua" w:hAnsi="Book Antiqua" w:cs="Traditional Arabic"/>
          <w:color w:val="000000"/>
          <w:sz w:val="24"/>
          <w:szCs w:val="24"/>
          <w:lang w:val="fr-FR"/>
        </w:rPr>
        <w:t xml:space="preserve">incidence </w:t>
      </w:r>
      <w:r w:rsidR="0082114C" w:rsidRPr="00C01965">
        <w:rPr>
          <w:rFonts w:ascii="Book Antiqua" w:hAnsi="Book Antiqua" w:cs="Traditional Arabic"/>
          <w:color w:val="000000"/>
          <w:sz w:val="24"/>
          <w:szCs w:val="24"/>
          <w:lang w:val="fr-FR"/>
        </w:rPr>
        <w:t>son jeûne.</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Seulement, s’il craint l’éjaculation de sperme ou de tout autre liquide, il ne doit ni embrasser sa femme,  ni la toucher, car </w:t>
      </w:r>
      <w:r w:rsidR="0033131E"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33131E"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33131E"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xml:space="preserve">) a </w:t>
      </w:r>
      <w:r w:rsidR="0033131E" w:rsidRPr="00C01965">
        <w:rPr>
          <w:rFonts w:ascii="Book Antiqua" w:hAnsi="Book Antiqua" w:cs="Traditional Arabic"/>
          <w:color w:val="000000"/>
          <w:sz w:val="24"/>
          <w:szCs w:val="24"/>
          <w:lang w:val="fr-FR"/>
        </w:rPr>
        <w:t>bien mentionné</w:t>
      </w:r>
      <w:r w:rsidR="00C01965" w:rsidRPr="00C01965">
        <w:rPr>
          <w:rFonts w:ascii="Book Antiqua" w:hAnsi="Book Antiqua" w:cs="Traditional Arabic"/>
          <w:color w:val="000000"/>
          <w:sz w:val="24"/>
          <w:szCs w:val="24"/>
          <w:lang w:val="fr-FR"/>
        </w:rPr>
        <w:t>:</w:t>
      </w:r>
      <w:r w:rsidR="00C53806" w:rsidRPr="00C01965">
        <w:rPr>
          <w:rFonts w:ascii="Book Antiqua" w:hAnsi="Book Antiqua" w:cs="Traditional Arabic"/>
          <w:color w:val="000000"/>
          <w:sz w:val="24"/>
          <w:szCs w:val="24"/>
          <w:lang w:val="fr-FR"/>
        </w:rPr>
        <w:t xml:space="preserve"> «</w:t>
      </w:r>
      <w:r w:rsidR="0033131E"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mais il était le plus à même de maîtriser ses pulsions</w:t>
      </w:r>
      <w:r w:rsidR="0033131E" w:rsidRPr="00C01965">
        <w:rPr>
          <w:rFonts w:ascii="Book Antiqua" w:hAnsi="Book Antiqua" w:cs="Traditional Arabic"/>
          <w:b/>
          <w:bCs/>
          <w:i/>
          <w:iCs/>
          <w:color w:val="000000"/>
          <w:sz w:val="24"/>
          <w:szCs w:val="24"/>
          <w:lang w:val="fr-FR"/>
        </w:rPr>
        <w:t>.</w:t>
      </w:r>
      <w:r w:rsidR="0033131E" w:rsidRPr="00C01965">
        <w:rPr>
          <w:rFonts w:ascii="Book Antiqua" w:hAnsi="Book Antiqua" w:cs="Traditional Arabic"/>
          <w:color w:val="000000"/>
          <w:sz w:val="24"/>
          <w:szCs w:val="24"/>
          <w:lang w:val="fr-FR"/>
        </w:rPr>
        <w:t>»</w:t>
      </w:r>
      <w:r w:rsidR="0082114C" w:rsidRPr="00C01965">
        <w:rPr>
          <w:rFonts w:ascii="Book Antiqua" w:hAnsi="Book Antiqua" w:cs="Traditional Arabic"/>
          <w:color w:val="000000"/>
          <w:sz w:val="24"/>
          <w:szCs w:val="24"/>
          <w:lang w:val="fr-FR"/>
        </w:rPr>
        <w:t xml:space="preserve"> En effet</w:t>
      </w:r>
      <w:r w:rsidRPr="00C01965">
        <w:rPr>
          <w:rFonts w:ascii="Book Antiqua" w:hAnsi="Book Antiqua" w:cs="Traditional Arabic"/>
          <w:color w:val="000000"/>
          <w:sz w:val="24"/>
          <w:szCs w:val="24"/>
          <w:lang w:val="fr-FR"/>
        </w:rPr>
        <w:t>, préserver son jeûne de tout acte annulatif demeure obligatoire</w:t>
      </w:r>
      <w:r w:rsidR="00AA7F57"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AA7F57" w:rsidRPr="00C01965">
        <w:rPr>
          <w:rFonts w:ascii="Book Antiqua" w:hAnsi="Book Antiqua" w:cs="Traditional Arabic"/>
          <w:color w:val="000000"/>
          <w:sz w:val="24"/>
          <w:szCs w:val="24"/>
          <w:lang w:val="fr-FR"/>
        </w:rPr>
        <w:t xml:space="preserve">Or, </w:t>
      </w:r>
      <w:r w:rsidR="00566BD5" w:rsidRPr="00C01965">
        <w:rPr>
          <w:rFonts w:ascii="Book Antiqua" w:hAnsi="Book Antiqua" w:cs="Traditional Arabic"/>
          <w:color w:val="000000"/>
          <w:sz w:val="24"/>
          <w:szCs w:val="24"/>
          <w:lang w:val="fr-FR"/>
        </w:rPr>
        <w:t xml:space="preserve">la règle stipule que </w:t>
      </w:r>
      <w:r w:rsidRPr="00C01965">
        <w:rPr>
          <w:rFonts w:ascii="Book Antiqua" w:hAnsi="Book Antiqua" w:cs="Traditional Arabic"/>
          <w:color w:val="000000"/>
          <w:sz w:val="24"/>
          <w:szCs w:val="24"/>
          <w:lang w:val="fr-FR"/>
        </w:rPr>
        <w:t xml:space="preserve">tout acte </w:t>
      </w:r>
      <w:r w:rsidR="00566BD5" w:rsidRPr="00C01965">
        <w:rPr>
          <w:rFonts w:ascii="Book Antiqua" w:hAnsi="Book Antiqua" w:cs="Traditional Arabic"/>
          <w:color w:val="000000"/>
          <w:sz w:val="24"/>
          <w:szCs w:val="24"/>
          <w:lang w:val="fr-FR"/>
        </w:rPr>
        <w:t xml:space="preserve">qui est nécessaire à l’accomplissement d’une obligation </w:t>
      </w:r>
      <w:r w:rsidR="00AA7F57" w:rsidRPr="00C01965">
        <w:rPr>
          <w:rFonts w:ascii="Book Antiqua" w:hAnsi="Book Antiqua" w:cs="Traditional Arabic"/>
          <w:color w:val="000000"/>
          <w:sz w:val="24"/>
          <w:szCs w:val="24"/>
          <w:lang w:val="fr-FR"/>
        </w:rPr>
        <w:t>est lui-même obligatoire.</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L’éjaculation causée par les baisers et les caresses échangés entre le jeûneur et son épouse </w:t>
      </w:r>
      <w:r w:rsidR="00AA7F57" w:rsidRPr="00C01965">
        <w:rPr>
          <w:rFonts w:ascii="Book Antiqua" w:hAnsi="Book Antiqua" w:cs="Traditional Arabic"/>
          <w:color w:val="000000"/>
          <w:sz w:val="24"/>
          <w:szCs w:val="24"/>
          <w:lang w:val="fr-FR"/>
        </w:rPr>
        <w:t xml:space="preserve">annule </w:t>
      </w:r>
      <w:r w:rsidRPr="00C01965">
        <w:rPr>
          <w:rFonts w:ascii="Book Antiqua" w:hAnsi="Book Antiqua" w:cs="Traditional Arabic"/>
          <w:color w:val="000000"/>
          <w:sz w:val="24"/>
          <w:szCs w:val="24"/>
          <w:lang w:val="fr-FR"/>
        </w:rPr>
        <w:t xml:space="preserve">le jeûne. De la même façon, l’éjaculation causée par un regard soutenu (avec insistance) porté sur une femme ou </w:t>
      </w:r>
      <w:r w:rsidR="00EF5A88" w:rsidRPr="00C01965">
        <w:rPr>
          <w:rFonts w:ascii="Book Antiqua" w:hAnsi="Book Antiqua" w:cs="Traditional Arabic"/>
          <w:color w:val="000000"/>
          <w:sz w:val="24"/>
          <w:szCs w:val="24"/>
          <w:lang w:val="fr-FR"/>
        </w:rPr>
        <w:t xml:space="preserve">par </w:t>
      </w:r>
      <w:r w:rsidRPr="00C01965">
        <w:rPr>
          <w:rFonts w:ascii="Book Antiqua" w:hAnsi="Book Antiqua" w:cs="Traditional Arabic"/>
          <w:color w:val="000000"/>
          <w:sz w:val="24"/>
          <w:szCs w:val="24"/>
          <w:lang w:val="fr-FR"/>
        </w:rPr>
        <w:t xml:space="preserve">la masturbation </w:t>
      </w:r>
      <w:r w:rsidR="00AA7F57" w:rsidRPr="00C01965">
        <w:rPr>
          <w:rFonts w:ascii="Book Antiqua" w:hAnsi="Book Antiqua" w:cs="Traditional Arabic"/>
          <w:color w:val="000000"/>
          <w:sz w:val="24"/>
          <w:szCs w:val="24"/>
          <w:lang w:val="fr-FR"/>
        </w:rPr>
        <w:t xml:space="preserve">annulent </w:t>
      </w:r>
      <w:r w:rsidRPr="00C01965">
        <w:rPr>
          <w:rFonts w:ascii="Book Antiqua" w:hAnsi="Book Antiqua" w:cs="Traditional Arabic"/>
          <w:color w:val="000000"/>
          <w:sz w:val="24"/>
          <w:szCs w:val="24"/>
          <w:lang w:val="fr-FR"/>
        </w:rPr>
        <w:t xml:space="preserve">le jeûne. Dans ces cas, le jeûneur devra compenser ce jour de jeûne par un autre et il ne sera pas redevable </w:t>
      </w:r>
      <w:r w:rsidR="00AA7F57" w:rsidRPr="00C01965">
        <w:rPr>
          <w:rFonts w:ascii="Book Antiqua" w:hAnsi="Book Antiqua" w:cs="Traditional Arabic"/>
          <w:color w:val="000000"/>
          <w:sz w:val="24"/>
          <w:szCs w:val="24"/>
          <w:lang w:val="fr-FR"/>
        </w:rPr>
        <w:t>de l’</w:t>
      </w:r>
      <w:r w:rsidRPr="00C01965">
        <w:rPr>
          <w:rFonts w:ascii="Book Antiqua" w:hAnsi="Book Antiqua" w:cs="Traditional Arabic"/>
          <w:color w:val="000000"/>
          <w:sz w:val="24"/>
          <w:szCs w:val="24"/>
          <w:lang w:val="fr-FR"/>
        </w:rPr>
        <w:t xml:space="preserve">expiation </w:t>
      </w:r>
      <w:r w:rsidR="00AA7F57" w:rsidRPr="00C01965">
        <w:rPr>
          <w:rFonts w:ascii="Book Antiqua" w:hAnsi="Book Antiqua" w:cs="Traditional Arabic"/>
          <w:color w:val="000000"/>
          <w:sz w:val="24"/>
          <w:szCs w:val="24"/>
          <w:lang w:val="fr-FR"/>
        </w:rPr>
        <w:t>prescrite pour le rapport sexuel, car celle-ci est spécifique au rapport à proprement parler</w:t>
      </w:r>
      <w:r w:rsidRPr="00C01965">
        <w:rPr>
          <w:rFonts w:ascii="Book Antiqua" w:hAnsi="Book Antiqua" w:cs="Traditional Arabic"/>
          <w:color w:val="000000"/>
          <w:sz w:val="24"/>
          <w:szCs w:val="24"/>
          <w:lang w:val="fr-FR"/>
        </w:rPr>
        <w:t>.</w:t>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Quant au jeûneur qui éjacule </w:t>
      </w:r>
      <w:r w:rsidR="00AA7F57" w:rsidRPr="00C01965">
        <w:rPr>
          <w:rFonts w:ascii="Book Antiqua" w:hAnsi="Book Antiqua" w:cs="Traditional Arabic"/>
          <w:color w:val="000000"/>
          <w:sz w:val="24"/>
          <w:szCs w:val="24"/>
          <w:lang w:val="fr-FR"/>
        </w:rPr>
        <w:t xml:space="preserve">à la suite de </w:t>
      </w:r>
      <w:r w:rsidRPr="00C01965">
        <w:rPr>
          <w:rFonts w:ascii="Book Antiqua" w:hAnsi="Book Antiqua" w:cs="Traditional Arabic"/>
          <w:color w:val="000000"/>
          <w:sz w:val="24"/>
          <w:szCs w:val="24"/>
          <w:lang w:val="fr-FR"/>
        </w:rPr>
        <w:t>pensée</w:t>
      </w:r>
      <w:r w:rsidR="00AA7F57"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charnelles</w:t>
      </w:r>
      <w:r w:rsidR="00AA7F57" w:rsidRPr="00C01965">
        <w:rPr>
          <w:rFonts w:ascii="Book Antiqua" w:hAnsi="Book Antiqua" w:cs="Traditional Arabic"/>
          <w:color w:val="000000"/>
          <w:sz w:val="24"/>
          <w:szCs w:val="24"/>
          <w:lang w:val="fr-FR"/>
        </w:rPr>
        <w:t xml:space="preserve"> non maîtrisées</w:t>
      </w:r>
      <w:r w:rsidRPr="00C01965">
        <w:rPr>
          <w:rFonts w:ascii="Book Antiqua" w:hAnsi="Book Antiqua" w:cs="Traditional Arabic"/>
          <w:color w:val="000000"/>
          <w:sz w:val="24"/>
          <w:szCs w:val="24"/>
          <w:lang w:val="fr-FR"/>
        </w:rPr>
        <w:t xml:space="preserve">, ou pour avoir regardé sans insistance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coup d’œil ou regard rapide</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xml:space="preserve"> et sans intention une femme, son jeûne reste valable, car cet acte est involontaire.</w:t>
      </w:r>
    </w:p>
    <w:p w:rsidR="009D4702" w:rsidRPr="00C01965" w:rsidRDefault="00AA7F57"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 revanche</w:t>
      </w:r>
      <w:r w:rsidR="009D4702" w:rsidRPr="00C01965">
        <w:rPr>
          <w:rFonts w:ascii="Book Antiqua" w:hAnsi="Book Antiqua" w:cs="Traditional Arabic"/>
          <w:color w:val="000000"/>
          <w:sz w:val="24"/>
          <w:szCs w:val="24"/>
          <w:lang w:val="fr-FR"/>
        </w:rPr>
        <w:t xml:space="preserve">, celui qui éjacule à la suite d’un acte délibéré, en embrassant ou en caressant une femme, ou en la regardant avec insistance, son jeûne est invalide. </w:t>
      </w:r>
    </w:p>
    <w:p w:rsidR="00187614" w:rsidRPr="00C01965" w:rsidRDefault="0082114C"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Enfin</w:t>
      </w:r>
      <w:r w:rsidR="009D4702" w:rsidRPr="00C01965">
        <w:rPr>
          <w:rFonts w:ascii="Book Antiqua" w:hAnsi="Book Antiqua" w:cs="Traditional Arabic"/>
          <w:color w:val="000000"/>
          <w:sz w:val="24"/>
          <w:szCs w:val="24"/>
          <w:lang w:val="fr-FR"/>
        </w:rPr>
        <w:t xml:space="preserve">, celui qui </w:t>
      </w:r>
      <w:r w:rsidRPr="00C01965">
        <w:rPr>
          <w:rFonts w:ascii="Book Antiqua" w:hAnsi="Book Antiqua" w:cs="Traditional Arabic"/>
          <w:color w:val="000000"/>
          <w:sz w:val="24"/>
          <w:szCs w:val="24"/>
          <w:lang w:val="fr-FR"/>
        </w:rPr>
        <w:t xml:space="preserve">touche, embrasse une femme ou la regarde avec insistance et provoque la sécrétion de liquide spermatique, </w:t>
      </w:r>
      <w:r w:rsidR="009D4702" w:rsidRPr="00C01965">
        <w:rPr>
          <w:rFonts w:ascii="Book Antiqua" w:hAnsi="Book Antiqua" w:cs="Traditional Arabic"/>
          <w:color w:val="000000"/>
          <w:sz w:val="24"/>
          <w:szCs w:val="24"/>
          <w:lang w:val="fr-FR"/>
        </w:rPr>
        <w:t>son jeûne reste valide</w:t>
      </w:r>
      <w:r w:rsidRPr="00C01965">
        <w:rPr>
          <w:rFonts w:ascii="Book Antiqua" w:hAnsi="Book Antiqua" w:cs="Traditional Arabic"/>
          <w:color w:val="000000"/>
          <w:sz w:val="24"/>
          <w:szCs w:val="24"/>
          <w:lang w:val="fr-FR"/>
        </w:rPr>
        <w:t xml:space="preserve"> selon l’avis le plus authentique</w:t>
      </w:r>
      <w:r w:rsidR="009D4702"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Il devra juste refaire ses ablutions pour prier. Ceci est comparable à la sortie d’urine. Et bien que certains savants </w:t>
      </w:r>
      <w:r w:rsidR="00EF5A88"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anbalites ont opté pour l’avis que la sortie de liquide spermatique annulait le jeûne, l’avis retenu car le liquide spermatique ressemble plus et est donc plus en droit d’être comparé à l’urine qu’au sperme. Ceci est l’avis de Sheikh Al-Islam Ibn Taymiyah</w:t>
      </w:r>
      <w:r w:rsidR="00651441" w:rsidRPr="00C01965">
        <w:rPr>
          <w:rFonts w:ascii="Book Antiqua" w:hAnsi="Book Antiqua" w:cs="Traditional Arabic"/>
          <w:color w:val="000000"/>
          <w:sz w:val="24"/>
          <w:szCs w:val="24"/>
          <w:lang w:val="fr-FR"/>
        </w:rPr>
        <w:t xml:space="preserve"> (</w:t>
      </w:r>
      <w:r w:rsidR="00EA22D3" w:rsidRPr="00C01965">
        <w:rPr>
          <w:rFonts w:ascii="CTraditional Arabic" w:hAnsi="CTraditional Arabic" w:cs="CTraditional Arabic"/>
          <w:sz w:val="24"/>
          <w:szCs w:val="24"/>
          <w:lang w:val="fr-FR" w:eastAsia="fr-FR"/>
        </w:rPr>
        <w:t>/</w:t>
      </w:r>
      <w:r w:rsidR="00651441"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et c’est Allah qui guide vers la vérité.</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D4702" w:rsidRPr="00C01965" w:rsidRDefault="009D470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C24261" w:rsidRPr="00C01965" w:rsidRDefault="00812E4B" w:rsidP="00C01965">
      <w:pPr>
        <w:pStyle w:val="Heading2"/>
      </w:pPr>
      <w:bookmarkStart w:id="37" w:name="_Toc359153478"/>
      <w:bookmarkStart w:id="38" w:name="_Toc449999636"/>
      <w:r w:rsidRPr="00C01965">
        <w:t>15)</w:t>
      </w:r>
      <w:r w:rsidR="00C24261" w:rsidRPr="00C01965">
        <w:t xml:space="preserve"> lorsqu’on avale quelque chose involontairement</w:t>
      </w:r>
      <w:bookmarkEnd w:id="37"/>
      <w:bookmarkEnd w:id="38"/>
    </w:p>
    <w:p w:rsidR="00AA7F57"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Celui qui se lave, se rince la bouche ou aspire de l’eau par les narines (pendant les ablutions) puis constate que cette eau s’est introduite dans la gorge involontairement, son jeûne n’est pas annulé. Il en est de même </w:t>
      </w:r>
      <w:r w:rsidR="00AA7F57" w:rsidRPr="00C01965">
        <w:rPr>
          <w:rFonts w:ascii="Book Antiqua" w:hAnsi="Book Antiqua" w:cs="Traditional Arabic"/>
          <w:color w:val="000000"/>
          <w:sz w:val="24"/>
          <w:szCs w:val="24"/>
          <w:lang w:val="fr-FR"/>
        </w:rPr>
        <w:t>pour le</w:t>
      </w:r>
      <w:r w:rsidRPr="00C01965">
        <w:rPr>
          <w:rFonts w:ascii="Book Antiqua" w:hAnsi="Book Antiqua" w:cs="Traditional Arabic"/>
          <w:color w:val="000000"/>
          <w:sz w:val="24"/>
          <w:szCs w:val="24"/>
          <w:lang w:val="fr-FR"/>
        </w:rPr>
        <w:t xml:space="preserve"> jeûneur qui avale </w:t>
      </w:r>
      <w:r w:rsidR="00AA7F57" w:rsidRPr="00C01965">
        <w:rPr>
          <w:rFonts w:ascii="Book Antiqua" w:hAnsi="Book Antiqua" w:cs="Traditional Arabic"/>
          <w:color w:val="000000"/>
          <w:sz w:val="24"/>
          <w:szCs w:val="24"/>
          <w:lang w:val="fr-FR"/>
        </w:rPr>
        <w:t xml:space="preserve">involontairement </w:t>
      </w:r>
      <w:r w:rsidRPr="00C01965">
        <w:rPr>
          <w:rFonts w:ascii="Book Antiqua" w:hAnsi="Book Antiqua" w:cs="Traditional Arabic"/>
          <w:color w:val="000000"/>
          <w:sz w:val="24"/>
          <w:szCs w:val="24"/>
          <w:lang w:val="fr-FR"/>
        </w:rPr>
        <w:t xml:space="preserve">une mouche, de la poussière, </w:t>
      </w:r>
      <w:r w:rsidR="00AA7F57" w:rsidRPr="00C01965">
        <w:rPr>
          <w:rFonts w:ascii="Book Antiqua" w:hAnsi="Book Antiqua" w:cs="Traditional Arabic"/>
          <w:color w:val="000000"/>
          <w:sz w:val="24"/>
          <w:szCs w:val="24"/>
          <w:lang w:val="fr-FR"/>
        </w:rPr>
        <w:t xml:space="preserve">de </w:t>
      </w:r>
      <w:r w:rsidRPr="00C01965">
        <w:rPr>
          <w:rFonts w:ascii="Book Antiqua" w:hAnsi="Book Antiqua" w:cs="Traditional Arabic"/>
          <w:color w:val="000000"/>
          <w:sz w:val="24"/>
          <w:szCs w:val="24"/>
          <w:lang w:val="fr-FR"/>
        </w:rPr>
        <w:t>la farine</w:t>
      </w:r>
      <w:r w:rsidR="00AA7F57"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on jeûne reste valide. </w:t>
      </w:r>
      <w:r w:rsidR="00AA7F57" w:rsidRPr="00C01965">
        <w:rPr>
          <w:rFonts w:ascii="Book Antiqua" w:hAnsi="Book Antiqua" w:cs="Traditional Arabic"/>
          <w:color w:val="000000"/>
          <w:sz w:val="24"/>
          <w:szCs w:val="24"/>
          <w:lang w:val="fr-FR"/>
        </w:rPr>
        <w:t xml:space="preserve">En effet, </w:t>
      </w:r>
      <w:r w:rsidRPr="00C01965">
        <w:rPr>
          <w:rFonts w:ascii="Book Antiqua" w:hAnsi="Book Antiqua" w:cs="Traditional Arabic"/>
          <w:color w:val="000000"/>
          <w:sz w:val="24"/>
          <w:szCs w:val="24"/>
          <w:lang w:val="fr-FR"/>
        </w:rPr>
        <w:t xml:space="preserve">il est difficile de se prémunir de </w:t>
      </w:r>
      <w:r w:rsidR="00AA7F57"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 xml:space="preserve">es choses et </w:t>
      </w:r>
      <w:r w:rsidR="00AA7F57" w:rsidRPr="00C01965">
        <w:rPr>
          <w:rFonts w:ascii="Book Antiqua" w:hAnsi="Book Antiqua" w:cs="Traditional Arabic"/>
          <w:color w:val="000000"/>
          <w:sz w:val="24"/>
          <w:szCs w:val="24"/>
          <w:lang w:val="fr-FR"/>
        </w:rPr>
        <w:t xml:space="preserve">ce genre d’acte </w:t>
      </w:r>
      <w:r w:rsidRPr="00C01965">
        <w:rPr>
          <w:rFonts w:ascii="Book Antiqua" w:hAnsi="Book Antiqua" w:cs="Traditional Arabic"/>
          <w:color w:val="000000"/>
          <w:sz w:val="24"/>
          <w:szCs w:val="24"/>
          <w:lang w:val="fr-FR"/>
        </w:rPr>
        <w:t>est indélibéré, non voulu et non intenti</w:t>
      </w:r>
      <w:r w:rsidR="00AA7F57" w:rsidRPr="00C01965">
        <w:rPr>
          <w:rFonts w:ascii="Book Antiqua" w:hAnsi="Book Antiqua" w:cs="Traditional Arabic"/>
          <w:color w:val="000000"/>
          <w:sz w:val="24"/>
          <w:szCs w:val="24"/>
          <w:lang w:val="fr-FR"/>
        </w:rPr>
        <w:t>onnel. Allah (</w:t>
      </w:r>
      <w:r w:rsidR="00EA22D3" w:rsidRPr="00C01965">
        <w:rPr>
          <w:rFonts w:ascii="Book Antiqua" w:hAnsi="Book Antiqua" w:cs="CTraditional Arabic"/>
          <w:color w:val="000000"/>
          <w:sz w:val="24"/>
          <w:szCs w:val="24"/>
          <w:rtl/>
          <w:lang w:val="fr-FR"/>
        </w:rPr>
        <w:t>ج</w:t>
      </w:r>
      <w:r w:rsidR="00AA7F57"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p>
    <w:p w:rsidR="009D4702" w:rsidRPr="00C01965" w:rsidRDefault="00AA7F57"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C24261" w:rsidRPr="00C01965">
        <w:rPr>
          <w:rFonts w:ascii="Book Antiqua" w:hAnsi="Book Antiqua" w:cs="Traditional Arabic"/>
          <w:b/>
          <w:bCs/>
          <w:color w:val="000000"/>
          <w:sz w:val="24"/>
          <w:szCs w:val="24"/>
          <w:lang w:val="fr-FR"/>
        </w:rPr>
        <w:t>Allah n’impose à aucune âme une charge supérieure à sa charge</w:t>
      </w:r>
      <w:r w:rsidRPr="00C01965">
        <w:rPr>
          <w:rStyle w:val="FootnoteReference"/>
          <w:rFonts w:ascii="Book Antiqua" w:hAnsi="Book Antiqua"/>
          <w:b/>
          <w:bCs/>
          <w:color w:val="000000"/>
          <w:sz w:val="24"/>
          <w:szCs w:val="24"/>
          <w:lang w:val="fr-FR"/>
        </w:rPr>
        <w:footnoteReference w:id="42"/>
      </w:r>
      <w:r w:rsidRPr="00C01965">
        <w:rPr>
          <w:rFonts w:ascii="Book Antiqua" w:hAnsi="Book Antiqua" w:cs="Traditional Arabic"/>
          <w:b/>
          <w:bCs/>
          <w:color w:val="000000"/>
          <w:sz w:val="24"/>
          <w:szCs w:val="24"/>
          <w:lang w:val="fr-FR"/>
        </w:rPr>
        <w:t>.</w:t>
      </w:r>
      <w:r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bidi/>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C24261" w:rsidRPr="00C01965" w:rsidRDefault="00812E4B" w:rsidP="00C01965">
      <w:pPr>
        <w:pStyle w:val="Heading2"/>
      </w:pPr>
      <w:bookmarkStart w:id="39" w:name="_Toc359153479"/>
      <w:bookmarkStart w:id="40" w:name="_Toc449999637"/>
      <w:r w:rsidRPr="00C01965">
        <w:t xml:space="preserve">16) </w:t>
      </w:r>
      <w:r w:rsidR="00C24261" w:rsidRPr="00C01965">
        <w:t>manger lorsqu’on doute de l’apparition de l’aube</w:t>
      </w:r>
      <w:bookmarkEnd w:id="39"/>
      <w:bookmarkEnd w:id="40"/>
    </w:p>
    <w:p w:rsidR="00C24261"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Celui qui mange ou boit, doutant de l’apparition de l’aube, sans avoir eu l’assurance de </w:t>
      </w:r>
      <w:r w:rsidR="00AA7F57" w:rsidRPr="00C01965">
        <w:rPr>
          <w:rFonts w:ascii="Book Antiqua" w:hAnsi="Book Antiqua" w:cs="Traditional Arabic"/>
          <w:color w:val="000000"/>
          <w:sz w:val="24"/>
          <w:szCs w:val="24"/>
          <w:lang w:val="fr-FR"/>
        </w:rPr>
        <w:t>sa réelle apparition</w:t>
      </w:r>
      <w:r w:rsidRPr="00C01965">
        <w:rPr>
          <w:rFonts w:ascii="Book Antiqua" w:hAnsi="Book Antiqua" w:cs="Traditional Arabic"/>
          <w:color w:val="000000"/>
          <w:sz w:val="24"/>
          <w:szCs w:val="24"/>
          <w:lang w:val="fr-FR"/>
        </w:rPr>
        <w:t xml:space="preserve">, son jeûne est valable et il n’a pas à rattraper cette journée, car Allah </w:t>
      </w:r>
      <w:r w:rsidR="00AA7F57" w:rsidRPr="00C01965">
        <w:rPr>
          <w:rFonts w:ascii="Book Antiqua" w:hAnsi="Book Antiqua" w:cs="Traditional Arabic"/>
          <w:color w:val="000000"/>
          <w:sz w:val="24"/>
          <w:szCs w:val="24"/>
          <w:lang w:val="fr-FR"/>
        </w:rPr>
        <w:t>(</w:t>
      </w:r>
      <w:r w:rsidR="00AA7F57" w:rsidRPr="00C01965">
        <w:rPr>
          <w:rFonts w:ascii="Book Antiqua" w:hAnsi="Book Antiqua" w:cs="Traditional Arabic"/>
          <w:color w:val="000000"/>
          <w:sz w:val="24"/>
          <w:szCs w:val="24"/>
          <w:lang w:val="fr-FR"/>
        </w:rPr>
        <w:sym w:font="KFGQPC Arabic Symbols 01" w:char="F062"/>
      </w:r>
      <w:r w:rsidR="00AA7F57"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dit dans le noble Coran</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C24261"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Et mangez et buvez jusqu’à ce que vous puissiez distinguer le fil blanc de l’aube du fil noir de la nuit</w:t>
      </w:r>
      <w:r w:rsidR="00AA7F57" w:rsidRPr="00C01965">
        <w:rPr>
          <w:rStyle w:val="FootnoteReference"/>
          <w:rFonts w:ascii="Book Antiqua" w:hAnsi="Book Antiqua"/>
          <w:b/>
          <w:bCs/>
          <w:color w:val="000000"/>
          <w:sz w:val="24"/>
          <w:szCs w:val="24"/>
          <w:lang w:val="fr-FR"/>
        </w:rPr>
        <w:footnoteReference w:id="43"/>
      </w:r>
      <w:r w:rsidRPr="00C01965">
        <w:rPr>
          <w:rFonts w:ascii="Book Antiqua" w:hAnsi="Book Antiqua" w:cs="Traditional Arabic"/>
          <w:b/>
          <w:bCs/>
          <w:color w:val="000000"/>
          <w:sz w:val="24"/>
          <w:szCs w:val="24"/>
          <w:lang w:val="fr-FR"/>
        </w:rPr>
        <w:t>.</w:t>
      </w:r>
      <w:r w:rsidRPr="00C01965">
        <w:rPr>
          <w:rFonts w:ascii="Book Antiqua" w:hAnsi="Book Antiqua" w:cs="Traditional Arabic"/>
          <w:color w:val="000000"/>
          <w:sz w:val="24"/>
          <w:szCs w:val="24"/>
          <w:lang w:val="fr-FR"/>
        </w:rPr>
        <w:t>»</w:t>
      </w:r>
    </w:p>
    <w:p w:rsidR="00C24261"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 contre, celui qui mange ou boit alors qu’il n’est pas certain que le soleil se soit couché est tenu de compenser cette journée par une autre, car à la base, la journée n’est pas </w:t>
      </w:r>
      <w:r w:rsidR="00AA7F57" w:rsidRPr="00C01965">
        <w:rPr>
          <w:rFonts w:ascii="Book Antiqua" w:hAnsi="Book Antiqua" w:cs="Traditional Arabic"/>
          <w:color w:val="000000"/>
          <w:sz w:val="24"/>
          <w:szCs w:val="24"/>
          <w:lang w:val="fr-FR"/>
        </w:rPr>
        <w:t xml:space="preserve">considérée comme </w:t>
      </w:r>
      <w:r w:rsidRPr="00C01965">
        <w:rPr>
          <w:rFonts w:ascii="Book Antiqua" w:hAnsi="Book Antiqua" w:cs="Traditional Arabic"/>
          <w:color w:val="000000"/>
          <w:sz w:val="24"/>
          <w:szCs w:val="24"/>
          <w:lang w:val="fr-FR"/>
        </w:rPr>
        <w:t xml:space="preserve">terminée </w:t>
      </w:r>
      <w:r w:rsidR="00AA7F57" w:rsidRPr="00C01965">
        <w:rPr>
          <w:rFonts w:ascii="Book Antiqua" w:hAnsi="Book Antiqua" w:cs="Traditional Arabic"/>
          <w:color w:val="000000"/>
          <w:sz w:val="24"/>
          <w:szCs w:val="24"/>
          <w:lang w:val="fr-FR"/>
        </w:rPr>
        <w:t xml:space="preserve">tant </w:t>
      </w:r>
      <w:r w:rsidRPr="00C01965">
        <w:rPr>
          <w:rFonts w:ascii="Book Antiqua" w:hAnsi="Book Antiqua" w:cs="Traditional Arabic"/>
          <w:color w:val="000000"/>
          <w:sz w:val="24"/>
          <w:szCs w:val="24"/>
          <w:lang w:val="fr-FR"/>
        </w:rPr>
        <w:t xml:space="preserve">qu’on </w:t>
      </w:r>
      <w:r w:rsidR="00AA7F57" w:rsidRPr="00C01965">
        <w:rPr>
          <w:rFonts w:ascii="Book Antiqua" w:hAnsi="Book Antiqua" w:cs="Traditional Arabic"/>
          <w:color w:val="000000"/>
          <w:sz w:val="24"/>
          <w:szCs w:val="24"/>
          <w:lang w:val="fr-FR"/>
        </w:rPr>
        <w:t>n’</w:t>
      </w:r>
      <w:r w:rsidRPr="00C01965">
        <w:rPr>
          <w:rFonts w:ascii="Book Antiqua" w:hAnsi="Book Antiqua" w:cs="Traditional Arabic"/>
          <w:color w:val="000000"/>
          <w:sz w:val="24"/>
          <w:szCs w:val="24"/>
          <w:lang w:val="fr-FR"/>
        </w:rPr>
        <w:t xml:space="preserve">en a </w:t>
      </w:r>
      <w:r w:rsidR="00AA7F57" w:rsidRPr="00C01965">
        <w:rPr>
          <w:rFonts w:ascii="Book Antiqua" w:hAnsi="Book Antiqua" w:cs="Traditional Arabic"/>
          <w:color w:val="000000"/>
          <w:sz w:val="24"/>
          <w:szCs w:val="24"/>
          <w:lang w:val="fr-FR"/>
        </w:rPr>
        <w:t xml:space="preserve">pas eu </w:t>
      </w:r>
      <w:r w:rsidRPr="00C01965">
        <w:rPr>
          <w:rFonts w:ascii="Book Antiqua" w:hAnsi="Book Antiqua" w:cs="Traditional Arabic"/>
          <w:color w:val="000000"/>
          <w:sz w:val="24"/>
          <w:szCs w:val="24"/>
          <w:lang w:val="fr-FR"/>
        </w:rPr>
        <w:t>la preuve tangible.</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C24261" w:rsidRPr="00C01965" w:rsidRDefault="00C24261" w:rsidP="00C01965">
      <w:pPr>
        <w:pStyle w:val="Heading2"/>
      </w:pPr>
      <w:bookmarkStart w:id="41" w:name="_Toc359153480"/>
      <w:bookmarkStart w:id="42" w:name="_Toc449999638"/>
      <w:r w:rsidRPr="00C01965">
        <w:t>17</w:t>
      </w:r>
      <w:r w:rsidR="00812E4B" w:rsidRPr="00C01965">
        <w:t>)</w:t>
      </w:r>
      <w:r w:rsidRPr="00C01965">
        <w:t xml:space="preserve"> que faire en voyant une personne manger par oubli</w:t>
      </w:r>
      <w:r w:rsidR="00C01965" w:rsidRPr="00C01965">
        <w:t>?</w:t>
      </w:r>
      <w:bookmarkEnd w:id="41"/>
      <w:bookmarkEnd w:id="42"/>
    </w:p>
    <w:p w:rsidR="00C24261" w:rsidRPr="00C01965" w:rsidRDefault="00D03EB9"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Quiconque </w:t>
      </w:r>
      <w:r w:rsidR="00C24261" w:rsidRPr="00C01965">
        <w:rPr>
          <w:rFonts w:ascii="Book Antiqua" w:hAnsi="Book Antiqua" w:cs="Traditional Arabic"/>
          <w:color w:val="000000"/>
          <w:sz w:val="24"/>
          <w:szCs w:val="24"/>
          <w:lang w:val="fr-FR"/>
        </w:rPr>
        <w:t xml:space="preserve">voit une personne manger ou boire par oubli </w:t>
      </w:r>
      <w:r w:rsidR="00AA7F57" w:rsidRPr="00C01965">
        <w:rPr>
          <w:rFonts w:ascii="Book Antiqua" w:hAnsi="Book Antiqua" w:cs="Traditional Arabic"/>
          <w:color w:val="000000"/>
          <w:sz w:val="24"/>
          <w:szCs w:val="24"/>
          <w:lang w:val="fr-FR"/>
        </w:rPr>
        <w:t xml:space="preserve">un jour </w:t>
      </w:r>
      <w:r w:rsidR="00C24261" w:rsidRPr="00C01965">
        <w:rPr>
          <w:rFonts w:ascii="Book Antiqua" w:hAnsi="Book Antiqua" w:cs="Traditional Arabic"/>
          <w:color w:val="000000"/>
          <w:sz w:val="24"/>
          <w:szCs w:val="24"/>
          <w:lang w:val="fr-FR"/>
        </w:rPr>
        <w:t xml:space="preserve">de </w:t>
      </w:r>
      <w:r w:rsidR="00AA7F57" w:rsidRPr="00C01965">
        <w:rPr>
          <w:rFonts w:ascii="Book Antiqua" w:hAnsi="Book Antiqua" w:cs="Traditional Arabic"/>
          <w:color w:val="000000"/>
          <w:sz w:val="24"/>
          <w:szCs w:val="24"/>
          <w:lang w:val="fr-FR"/>
        </w:rPr>
        <w:t>R</w:t>
      </w:r>
      <w:r w:rsidR="00C24261" w:rsidRPr="00C01965">
        <w:rPr>
          <w:rFonts w:ascii="Book Antiqua" w:hAnsi="Book Antiqua" w:cs="Traditional Arabic"/>
          <w:color w:val="000000"/>
          <w:sz w:val="24"/>
          <w:szCs w:val="24"/>
          <w:lang w:val="fr-FR"/>
        </w:rPr>
        <w:t xml:space="preserve">amadan est tenu de l’en informer. Se taire en la laissant agir ainsi est prohibé et </w:t>
      </w:r>
      <w:r w:rsidR="00AA7F57" w:rsidRPr="00C01965">
        <w:rPr>
          <w:rFonts w:ascii="Book Antiqua" w:hAnsi="Book Antiqua" w:cs="Traditional Arabic"/>
          <w:color w:val="000000"/>
          <w:sz w:val="24"/>
          <w:szCs w:val="24"/>
          <w:lang w:val="fr-FR"/>
        </w:rPr>
        <w:t xml:space="preserve">ce n’est pas </w:t>
      </w:r>
      <w:r w:rsidR="00C24261" w:rsidRPr="00C01965">
        <w:rPr>
          <w:rFonts w:ascii="Book Antiqua" w:hAnsi="Book Antiqua" w:cs="Traditional Arabic"/>
          <w:color w:val="000000"/>
          <w:sz w:val="24"/>
          <w:szCs w:val="24"/>
          <w:lang w:val="fr-FR"/>
        </w:rPr>
        <w:t>une bonne action comme certain</w:t>
      </w:r>
      <w:r w:rsidR="00AA7F57" w:rsidRPr="00C01965">
        <w:rPr>
          <w:rFonts w:ascii="Book Antiqua" w:hAnsi="Book Antiqua" w:cs="Traditional Arabic"/>
          <w:color w:val="000000"/>
          <w:sz w:val="24"/>
          <w:szCs w:val="24"/>
          <w:lang w:val="fr-FR"/>
        </w:rPr>
        <w:t xml:space="preserve">s </w:t>
      </w:r>
      <w:r w:rsidR="00C24261" w:rsidRPr="00C01965">
        <w:rPr>
          <w:rFonts w:ascii="Book Antiqua" w:hAnsi="Book Antiqua" w:cs="Traditional Arabic"/>
          <w:color w:val="000000"/>
          <w:sz w:val="24"/>
          <w:szCs w:val="24"/>
          <w:lang w:val="fr-FR"/>
        </w:rPr>
        <w:t xml:space="preserve">croient à tort. En effet, informer un jeûneur qui mange par inadvertance entre dans le cadre d’ordonner le bien et d’interdire le mal, car il ne fait aucun doute que manger et boire en journée de </w:t>
      </w:r>
      <w:r w:rsidR="00AA7F57" w:rsidRPr="00C01965">
        <w:rPr>
          <w:rFonts w:ascii="Book Antiqua" w:hAnsi="Book Antiqua" w:cs="Traditional Arabic"/>
          <w:color w:val="000000"/>
          <w:sz w:val="24"/>
          <w:szCs w:val="24"/>
          <w:lang w:val="fr-FR"/>
        </w:rPr>
        <w:t>R</w:t>
      </w:r>
      <w:r w:rsidR="00C24261" w:rsidRPr="00C01965">
        <w:rPr>
          <w:rFonts w:ascii="Book Antiqua" w:hAnsi="Book Antiqua" w:cs="Traditional Arabic"/>
          <w:color w:val="000000"/>
          <w:sz w:val="24"/>
          <w:szCs w:val="24"/>
          <w:lang w:val="fr-FR"/>
        </w:rPr>
        <w:t xml:space="preserve">amadan est un acte blâmable. </w:t>
      </w:r>
      <w:r w:rsidR="00AA7F57" w:rsidRPr="00C01965">
        <w:rPr>
          <w:rFonts w:ascii="Book Antiqua" w:hAnsi="Book Antiqua" w:cs="Traditional Arabic"/>
          <w:color w:val="000000"/>
          <w:sz w:val="24"/>
          <w:szCs w:val="24"/>
          <w:lang w:val="fr-FR"/>
        </w:rPr>
        <w:t xml:space="preserve">Et bien que </w:t>
      </w:r>
      <w:r w:rsidR="00C24261" w:rsidRPr="00C01965">
        <w:rPr>
          <w:rFonts w:ascii="Book Antiqua" w:hAnsi="Book Antiqua" w:cs="Traditional Arabic"/>
          <w:color w:val="000000"/>
          <w:sz w:val="24"/>
          <w:szCs w:val="24"/>
          <w:lang w:val="fr-FR"/>
        </w:rPr>
        <w:t xml:space="preserve">la personne agissant ainsi par oubli </w:t>
      </w:r>
      <w:r w:rsidR="00AA7F57" w:rsidRPr="00C01965">
        <w:rPr>
          <w:rFonts w:ascii="Book Antiqua" w:hAnsi="Book Antiqua" w:cs="Traditional Arabic"/>
          <w:color w:val="000000"/>
          <w:sz w:val="24"/>
          <w:szCs w:val="24"/>
          <w:lang w:val="fr-FR"/>
        </w:rPr>
        <w:t xml:space="preserve">soit </w:t>
      </w:r>
      <w:r w:rsidR="00C24261" w:rsidRPr="00C01965">
        <w:rPr>
          <w:rFonts w:ascii="Book Antiqua" w:hAnsi="Book Antiqua" w:cs="Traditional Arabic"/>
          <w:color w:val="000000"/>
          <w:sz w:val="24"/>
          <w:szCs w:val="24"/>
          <w:lang w:val="fr-FR"/>
        </w:rPr>
        <w:t>excusée, il nous est tout de même oblig</w:t>
      </w:r>
      <w:r w:rsidRPr="00C01965">
        <w:rPr>
          <w:rFonts w:ascii="Book Antiqua" w:hAnsi="Book Antiqua" w:cs="Traditional Arabic"/>
          <w:color w:val="000000"/>
          <w:sz w:val="24"/>
          <w:szCs w:val="24"/>
          <w:lang w:val="fr-FR"/>
        </w:rPr>
        <w:t>atoire</w:t>
      </w:r>
      <w:r w:rsidR="00C24261" w:rsidRPr="00C01965">
        <w:rPr>
          <w:rFonts w:ascii="Book Antiqua" w:hAnsi="Book Antiqua" w:cs="Traditional Arabic"/>
          <w:color w:val="000000"/>
          <w:sz w:val="24"/>
          <w:szCs w:val="24"/>
          <w:lang w:val="fr-FR"/>
        </w:rPr>
        <w:t xml:space="preserve"> de le prévenir.</w:t>
      </w:r>
    </w:p>
    <w:p w:rsidR="00C24261" w:rsidRPr="00C01965" w:rsidRDefault="00D03EB9"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Par ailleurs</w:t>
      </w:r>
      <w:r w:rsidR="00C24261" w:rsidRPr="00C01965">
        <w:rPr>
          <w:rFonts w:ascii="Book Antiqua" w:hAnsi="Book Antiqua" w:cs="Traditional Arabic"/>
          <w:color w:val="000000"/>
          <w:sz w:val="24"/>
          <w:szCs w:val="24"/>
          <w:lang w:val="fr-FR"/>
        </w:rPr>
        <w:t>, il incombe de l</w:t>
      </w:r>
      <w:r w:rsidR="00AA7F57" w:rsidRPr="00C01965">
        <w:rPr>
          <w:rFonts w:ascii="Book Antiqua" w:hAnsi="Book Antiqua" w:cs="Traditional Arabic"/>
          <w:color w:val="000000"/>
          <w:sz w:val="24"/>
          <w:szCs w:val="24"/>
          <w:lang w:val="fr-FR"/>
        </w:rPr>
        <w:t>a</w:t>
      </w:r>
      <w:r w:rsidR="00C24261" w:rsidRPr="00C01965">
        <w:rPr>
          <w:rFonts w:ascii="Book Antiqua" w:hAnsi="Book Antiqua" w:cs="Traditional Arabic"/>
          <w:color w:val="000000"/>
          <w:sz w:val="24"/>
          <w:szCs w:val="24"/>
          <w:lang w:val="fr-FR"/>
        </w:rPr>
        <w:t xml:space="preserve"> prévenir</w:t>
      </w:r>
      <w:r w:rsidR="00AA7F57" w:rsidRPr="00C01965">
        <w:rPr>
          <w:rFonts w:ascii="Book Antiqua" w:hAnsi="Book Antiqua" w:cs="Traditional Arabic"/>
          <w:color w:val="000000"/>
          <w:sz w:val="24"/>
          <w:szCs w:val="24"/>
          <w:lang w:val="fr-FR"/>
        </w:rPr>
        <w:t xml:space="preserve"> </w:t>
      </w:r>
      <w:r w:rsidR="00C24261" w:rsidRPr="00C01965">
        <w:rPr>
          <w:rFonts w:ascii="Book Antiqua" w:hAnsi="Book Antiqua" w:cs="Traditional Arabic"/>
          <w:color w:val="000000"/>
          <w:sz w:val="24"/>
          <w:szCs w:val="24"/>
          <w:lang w:val="fr-FR"/>
        </w:rPr>
        <w:t xml:space="preserve">car ceci relève de l’entraide dans le bien et la piété. Allah </w:t>
      </w:r>
      <w:r w:rsidR="00AA7F57"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AA7F57" w:rsidRPr="00C01965">
        <w:rPr>
          <w:rFonts w:ascii="Book Antiqua" w:hAnsi="Book Antiqua" w:cs="Traditional Arabic"/>
          <w:color w:val="000000"/>
          <w:sz w:val="24"/>
          <w:szCs w:val="24"/>
          <w:lang w:val="fr-FR"/>
        </w:rPr>
        <w:t xml:space="preserve">) </w:t>
      </w:r>
      <w:r w:rsidR="00C24261" w:rsidRPr="00C01965">
        <w:rPr>
          <w:rFonts w:ascii="Book Antiqua" w:hAnsi="Book Antiqua" w:cs="Traditional Arabic"/>
          <w:color w:val="000000"/>
          <w:sz w:val="24"/>
          <w:szCs w:val="24"/>
          <w:lang w:val="fr-FR"/>
        </w:rPr>
        <w:t>dit à cet effet</w:t>
      </w:r>
      <w:r w:rsidR="00C01965" w:rsidRPr="00C01965">
        <w:rPr>
          <w:rFonts w:ascii="Book Antiqua" w:hAnsi="Book Antiqua" w:cs="Traditional Arabic"/>
          <w:color w:val="000000"/>
          <w:sz w:val="24"/>
          <w:szCs w:val="24"/>
          <w:lang w:val="fr-FR"/>
        </w:rPr>
        <w:t>:</w:t>
      </w:r>
      <w:r w:rsidR="00C24261" w:rsidRPr="00C01965">
        <w:rPr>
          <w:rFonts w:ascii="Book Antiqua" w:hAnsi="Book Antiqua" w:cs="Traditional Arabic"/>
          <w:color w:val="000000"/>
          <w:sz w:val="24"/>
          <w:szCs w:val="24"/>
          <w:lang w:val="fr-FR"/>
        </w:rPr>
        <w:t xml:space="preserve"> </w:t>
      </w:r>
    </w:p>
    <w:p w:rsidR="009D4702"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Entraidez-vous dans l’accomplissement des bonnes œuvres et de la piété</w:t>
      </w:r>
      <w:r w:rsidR="00AA7F57" w:rsidRPr="00C01965">
        <w:rPr>
          <w:rStyle w:val="FootnoteReference"/>
          <w:rFonts w:ascii="Book Antiqua" w:hAnsi="Book Antiqua"/>
          <w:b/>
          <w:bCs/>
          <w:color w:val="000000"/>
          <w:sz w:val="24"/>
          <w:szCs w:val="24"/>
          <w:lang w:val="fr-FR"/>
        </w:rPr>
        <w:footnoteReference w:id="44"/>
      </w:r>
      <w:r w:rsidR="00AA7F57" w:rsidRPr="00C01965">
        <w:rPr>
          <w:rFonts w:ascii="Book Antiqua" w:hAnsi="Book Antiqua" w:cs="Traditional Arabic"/>
          <w:b/>
          <w:bCs/>
          <w:color w:val="000000"/>
          <w:sz w:val="24"/>
          <w:szCs w:val="24"/>
          <w:lang w:val="fr-FR"/>
        </w:rPr>
        <w:t>.</w:t>
      </w:r>
      <w:r w:rsidR="00AA7F57"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C24261" w:rsidRPr="00C01965" w:rsidRDefault="00C24261"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C24261" w:rsidRPr="00C01965" w:rsidRDefault="00C24261" w:rsidP="00C01965">
      <w:pPr>
        <w:pStyle w:val="Heading2"/>
      </w:pPr>
      <w:bookmarkStart w:id="43" w:name="_Toc359153481"/>
      <w:bookmarkStart w:id="44" w:name="_Toc449999639"/>
      <w:r w:rsidRPr="00C01965">
        <w:t>18</w:t>
      </w:r>
      <w:r w:rsidR="00812E4B" w:rsidRPr="00C01965">
        <w:t>)</w:t>
      </w:r>
      <w:r w:rsidRPr="00C01965">
        <w:t xml:space="preserve"> Le jeûne </w:t>
      </w:r>
      <w:r w:rsidR="009F16D5" w:rsidRPr="00C01965">
        <w:t xml:space="preserve">du malade incurable et </w:t>
      </w:r>
      <w:r w:rsidRPr="00C01965">
        <w:t>de la personne âgée</w:t>
      </w:r>
      <w:bookmarkEnd w:id="43"/>
      <w:bookmarkEnd w:id="44"/>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permis aux personnes âgées et aux malades dont la maladie est incurable de ne pas jeûner </w:t>
      </w:r>
      <w:r w:rsidR="00626C2F"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 Toutefois, chacun d’eux est tenu en compensation de nourrir chaque jour un pauvre. Ceci</w:t>
      </w:r>
      <w:r w:rsidR="00626C2F" w:rsidRPr="00C01965">
        <w:rPr>
          <w:rFonts w:ascii="Book Antiqua" w:hAnsi="Book Antiqua" w:cs="Traditional Arabic"/>
          <w:color w:val="000000"/>
          <w:sz w:val="24"/>
          <w:szCs w:val="24"/>
          <w:lang w:val="fr-FR"/>
        </w:rPr>
        <w:t xml:space="preserve"> s’applique lorsqu</w:t>
      </w:r>
      <w:r w:rsidRPr="00C01965">
        <w:rPr>
          <w:rFonts w:ascii="Book Antiqua" w:hAnsi="Book Antiqua" w:cs="Traditional Arabic"/>
          <w:color w:val="000000"/>
          <w:sz w:val="24"/>
          <w:szCs w:val="24"/>
          <w:lang w:val="fr-FR"/>
        </w:rPr>
        <w:t>’ils ne peuvent endurer le jeûne que péniblement</w:t>
      </w:r>
      <w:r w:rsidR="00626C2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d’après </w:t>
      </w:r>
      <w:r w:rsidR="005B2696" w:rsidRPr="00C01965">
        <w:rPr>
          <w:rFonts w:ascii="Book Antiqua" w:hAnsi="Book Antiqua" w:cs="Traditional Arabic"/>
          <w:color w:val="000000"/>
          <w:sz w:val="24"/>
          <w:szCs w:val="24"/>
          <w:lang w:val="fr-FR"/>
        </w:rPr>
        <w:t xml:space="preserve">la grande majorité </w:t>
      </w:r>
      <w:r w:rsidRPr="00C01965">
        <w:rPr>
          <w:rFonts w:ascii="Book Antiqua" w:hAnsi="Book Antiqua" w:cs="Traditional Arabic"/>
          <w:color w:val="000000"/>
          <w:sz w:val="24"/>
          <w:szCs w:val="24"/>
          <w:lang w:val="fr-FR"/>
        </w:rPr>
        <w:t>des savants</w:t>
      </w:r>
      <w:r w:rsidR="00626C2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626C2F" w:rsidRPr="00C01965">
        <w:rPr>
          <w:rFonts w:ascii="Book Antiqua" w:hAnsi="Book Antiqua" w:cs="Traditional Arabic"/>
          <w:color w:val="000000"/>
          <w:sz w:val="24"/>
          <w:szCs w:val="24"/>
          <w:lang w:val="fr-FR"/>
        </w:rPr>
        <w:t xml:space="preserve">Ceux-ci affirment que même si le </w:t>
      </w:r>
      <w:r w:rsidRPr="00C01965">
        <w:rPr>
          <w:rFonts w:ascii="Book Antiqua" w:hAnsi="Book Antiqua" w:cs="Traditional Arabic"/>
          <w:color w:val="000000"/>
          <w:sz w:val="24"/>
          <w:szCs w:val="24"/>
          <w:lang w:val="fr-FR"/>
        </w:rPr>
        <w:t xml:space="preserve">verset </w:t>
      </w:r>
      <w:r w:rsidR="00626C2F" w:rsidRPr="00C01965">
        <w:rPr>
          <w:rFonts w:ascii="Book Antiqua" w:hAnsi="Book Antiqua" w:cs="Traditional Arabic"/>
          <w:color w:val="000000"/>
          <w:sz w:val="24"/>
          <w:szCs w:val="24"/>
          <w:lang w:val="fr-FR"/>
        </w:rPr>
        <w:t xml:space="preserve">suivant </w:t>
      </w:r>
      <w:r w:rsidRPr="00C01965">
        <w:rPr>
          <w:rFonts w:ascii="Book Antiqua" w:hAnsi="Book Antiqua" w:cs="Traditional Arabic"/>
          <w:color w:val="000000"/>
          <w:sz w:val="24"/>
          <w:szCs w:val="24"/>
          <w:lang w:val="fr-FR"/>
        </w:rPr>
        <w:t>est abrogé</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color w:val="000000"/>
          <w:sz w:val="24"/>
          <w:szCs w:val="24"/>
          <w:lang w:val="fr-FR"/>
        </w:rPr>
        <w:t>Mais pour ceux qui ne pourraient le supporter qu’avec grande difficulté, la compensation est de nourrir un pauvre</w:t>
      </w:r>
      <w:r w:rsidRPr="00C01965">
        <w:rPr>
          <w:rFonts w:ascii="Book Antiqua" w:hAnsi="Book Antiqua" w:cs="Traditional Arabic"/>
          <w:color w:val="000000"/>
          <w:sz w:val="24"/>
          <w:szCs w:val="24"/>
          <w:lang w:val="fr-FR"/>
        </w:rPr>
        <w:t>»</w:t>
      </w:r>
      <w:r w:rsidR="00626C2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la règle qui spécifie de nourrir des pauvres reste en vigueur pour celui qui ne peut jeûner à cause de la vieillesse ou d</w:t>
      </w:r>
      <w:r w:rsidR="00626C2F" w:rsidRPr="00C01965">
        <w:rPr>
          <w:rFonts w:ascii="Book Antiqua" w:hAnsi="Book Antiqua" w:cs="Traditional Arabic"/>
          <w:color w:val="000000"/>
          <w:sz w:val="24"/>
          <w:szCs w:val="24"/>
          <w:lang w:val="fr-FR"/>
        </w:rPr>
        <w:t>e l’incurabilité d’une maladie.</w:t>
      </w:r>
    </w:p>
    <w:p w:rsidR="009F16D5" w:rsidRPr="00C01965" w:rsidRDefault="00626C2F"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Plusieurs </w:t>
      </w:r>
      <w:r w:rsidR="009F16D5" w:rsidRPr="00C01965">
        <w:rPr>
          <w:rFonts w:ascii="Book Antiqua" w:hAnsi="Book Antiqua" w:cs="Traditional Arabic"/>
          <w:color w:val="000000"/>
          <w:sz w:val="24"/>
          <w:szCs w:val="24"/>
          <w:lang w:val="fr-FR"/>
        </w:rPr>
        <w:t xml:space="preserve">anciens savants </w:t>
      </w:r>
      <w:r w:rsidRPr="00C01965">
        <w:rPr>
          <w:rFonts w:ascii="Book Antiqua" w:hAnsi="Book Antiqua" w:cs="Traditional Arabic"/>
          <w:color w:val="000000"/>
          <w:sz w:val="24"/>
          <w:szCs w:val="24"/>
          <w:lang w:val="fr-FR"/>
        </w:rPr>
        <w:t xml:space="preserve">ont affirmé que </w:t>
      </w:r>
      <w:r w:rsidR="009F16D5" w:rsidRPr="00C01965">
        <w:rPr>
          <w:rFonts w:ascii="Book Antiqua" w:hAnsi="Book Antiqua" w:cs="Traditional Arabic"/>
          <w:color w:val="000000"/>
          <w:sz w:val="24"/>
          <w:szCs w:val="24"/>
          <w:lang w:val="fr-FR"/>
        </w:rPr>
        <w:t xml:space="preserve">toute alimentation en compensation du jeûne </w:t>
      </w:r>
      <w:r w:rsidRPr="00C01965">
        <w:rPr>
          <w:rFonts w:ascii="Book Antiqua" w:hAnsi="Book Antiqua" w:cs="Traditional Arabic"/>
          <w:color w:val="000000"/>
          <w:sz w:val="24"/>
          <w:szCs w:val="24"/>
          <w:lang w:val="fr-FR"/>
        </w:rPr>
        <w:t xml:space="preserve">était </w:t>
      </w:r>
      <w:r w:rsidR="009F16D5" w:rsidRPr="00C01965">
        <w:rPr>
          <w:rFonts w:ascii="Book Antiqua" w:hAnsi="Book Antiqua" w:cs="Traditional Arabic"/>
          <w:color w:val="000000"/>
          <w:sz w:val="24"/>
          <w:szCs w:val="24"/>
          <w:lang w:val="fr-FR"/>
        </w:rPr>
        <w:t>abrogée.</w:t>
      </w:r>
      <w:r w:rsidRPr="00C01965">
        <w:rPr>
          <w:rFonts w:ascii="Book Antiqua" w:hAnsi="Book Antiqua" w:cs="Traditional Arabic"/>
          <w:color w:val="000000"/>
          <w:sz w:val="24"/>
          <w:szCs w:val="24"/>
          <w:lang w:val="fr-FR"/>
        </w:rPr>
        <w:t xml:space="preserve"> </w:t>
      </w:r>
      <w:r w:rsidR="009F16D5" w:rsidRPr="00C01965">
        <w:rPr>
          <w:rFonts w:ascii="Book Antiqua" w:hAnsi="Book Antiqua" w:cs="Traditional Arabic"/>
          <w:color w:val="000000"/>
          <w:sz w:val="24"/>
          <w:szCs w:val="24"/>
          <w:lang w:val="fr-FR"/>
        </w:rPr>
        <w:t xml:space="preserve">Par contre, Ibn </w:t>
      </w:r>
      <w:r w:rsidRPr="00C01965">
        <w:rPr>
          <w:rFonts w:ascii="Book Antiqua" w:hAnsi="Book Antiqua" w:cs="Traditional Arabic"/>
          <w:i/>
          <w:iCs/>
          <w:color w:val="000000"/>
          <w:sz w:val="24"/>
          <w:szCs w:val="24"/>
          <w:vertAlign w:val="superscript"/>
          <w:lang w:val="fr-FR"/>
        </w:rPr>
        <w:t>c</w:t>
      </w:r>
      <w:r w:rsidR="009F16D5" w:rsidRPr="00C01965">
        <w:rPr>
          <w:rFonts w:ascii="Book Antiqua" w:hAnsi="Book Antiqua" w:cs="Traditional Arabic"/>
          <w:color w:val="000000"/>
          <w:sz w:val="24"/>
          <w:szCs w:val="24"/>
          <w:lang w:val="fr-FR"/>
        </w:rPr>
        <w:t>Abb</w:t>
      </w:r>
      <w:r w:rsidRPr="00C01965">
        <w:rPr>
          <w:rFonts w:ascii="Book Antiqua" w:hAnsi="Book Antiqua" w:cs="Traditional Arabic"/>
          <w:color w:val="000000"/>
          <w:sz w:val="24"/>
          <w:szCs w:val="24"/>
          <w:lang w:val="fr-FR"/>
        </w:rPr>
        <w:t>â</w:t>
      </w:r>
      <w:r w:rsidR="009F16D5" w:rsidRPr="00C01965">
        <w:rPr>
          <w:rFonts w:ascii="Book Antiqua" w:hAnsi="Book Antiqua" w:cs="Traditional Arabic"/>
          <w:color w:val="000000"/>
          <w:sz w:val="24"/>
          <w:szCs w:val="24"/>
          <w:lang w:val="fr-FR"/>
        </w:rPr>
        <w:t>s (</w:t>
      </w:r>
      <w:r w:rsidR="00C01965" w:rsidRPr="00C01965">
        <w:rPr>
          <w:rFonts w:ascii="CTraditional Arabic" w:hAnsi="CTraditional Arabic" w:cs="CTraditional Arabic"/>
          <w:sz w:val="24"/>
          <w:szCs w:val="24"/>
          <w:rtl/>
          <w:lang w:val="fr-FR" w:eastAsia="fr-FR"/>
        </w:rPr>
        <w:t>ب</w:t>
      </w:r>
      <w:r w:rsidR="009F16D5" w:rsidRPr="00C01965">
        <w:rPr>
          <w:rFonts w:ascii="Book Antiqua" w:hAnsi="Book Antiqua" w:cs="Traditional Arabic"/>
          <w:color w:val="000000"/>
          <w:sz w:val="24"/>
          <w:szCs w:val="24"/>
          <w:lang w:val="fr-FR"/>
        </w:rPr>
        <w:t>) disait</w:t>
      </w:r>
      <w:r w:rsidR="00C01965" w:rsidRPr="00C01965">
        <w:rPr>
          <w:rFonts w:ascii="Book Antiqua" w:hAnsi="Book Antiqua" w:cs="Traditional Arabic"/>
          <w:color w:val="000000"/>
          <w:sz w:val="24"/>
          <w:szCs w:val="24"/>
          <w:lang w:val="fr-FR"/>
        </w:rPr>
        <w:t>:</w:t>
      </w:r>
      <w:r w:rsidR="009F16D5" w:rsidRPr="00C01965">
        <w:rPr>
          <w:rFonts w:ascii="Book Antiqua" w:hAnsi="Book Antiqua" w:cs="Traditional Arabic"/>
          <w:color w:val="000000"/>
          <w:sz w:val="24"/>
          <w:szCs w:val="24"/>
          <w:lang w:val="fr-FR"/>
        </w:rPr>
        <w:t> «</w:t>
      </w:r>
      <w:r w:rsidRPr="00C01965">
        <w:rPr>
          <w:rFonts w:ascii="Book Antiqua" w:hAnsi="Book Antiqua" w:cs="Traditional Arabic"/>
          <w:i/>
          <w:iCs/>
          <w:color w:val="000000"/>
          <w:sz w:val="24"/>
          <w:szCs w:val="24"/>
          <w:lang w:val="fr-FR"/>
        </w:rPr>
        <w:t>L</w:t>
      </w:r>
      <w:r w:rsidR="009F16D5" w:rsidRPr="00C01965">
        <w:rPr>
          <w:rFonts w:ascii="Book Antiqua" w:hAnsi="Book Antiqua" w:cs="Traditional Arabic"/>
          <w:i/>
          <w:iCs/>
          <w:color w:val="000000"/>
          <w:sz w:val="24"/>
          <w:szCs w:val="24"/>
          <w:lang w:val="fr-FR"/>
        </w:rPr>
        <w:t>e verset n’est pas abrogé, mais il fait force de loi, il a été révélé au sujet du vieillard et du malade qui ne sont pas aptes à faire le jeûne</w:t>
      </w:r>
      <w:r w:rsidR="009F16D5" w:rsidRPr="00C01965">
        <w:rPr>
          <w:rFonts w:ascii="Book Antiqua" w:hAnsi="Book Antiqua" w:cs="Traditional Arabic"/>
          <w:color w:val="000000"/>
          <w:sz w:val="24"/>
          <w:szCs w:val="24"/>
          <w:vertAlign w:val="superscript"/>
          <w:lang w:val="fr-FR"/>
        </w:rPr>
        <w:footnoteReference w:id="45"/>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Quant à l’</w:t>
      </w:r>
      <w:r w:rsidR="00626C2F" w:rsidRPr="00C01965">
        <w:rPr>
          <w:rFonts w:ascii="Book Antiqua" w:hAnsi="Book Antiqua" w:cs="Traditional Arabic"/>
          <w:color w:val="000000"/>
          <w:sz w:val="24"/>
          <w:szCs w:val="24"/>
          <w:lang w:val="fr-FR"/>
        </w:rPr>
        <w:t>i</w:t>
      </w:r>
      <w:r w:rsidRPr="00C01965">
        <w:rPr>
          <w:rFonts w:ascii="Book Antiqua" w:hAnsi="Book Antiqua" w:cs="Traditional Arabic"/>
          <w:color w:val="000000"/>
          <w:sz w:val="24"/>
          <w:szCs w:val="24"/>
          <w:lang w:val="fr-FR"/>
        </w:rPr>
        <w:t>mam Mâlik (</w:t>
      </w:r>
      <w:r w:rsidR="00EA22D3" w:rsidRPr="00C01965">
        <w:rPr>
          <w:rFonts w:ascii="CTraditional Arabic" w:hAnsi="CTraditional Arabic" w:cs="CTraditional Arabic"/>
          <w:sz w:val="24"/>
          <w:szCs w:val="24"/>
          <w:lang w:val="fr-FR" w:eastAsia="fr-FR"/>
        </w:rPr>
        <w:t>/</w:t>
      </w:r>
      <w:r w:rsidR="00C53806" w:rsidRPr="00C01965">
        <w:rPr>
          <w:rFonts w:ascii="Book Antiqua" w:hAnsi="Book Antiqua" w:cs="Traditional Arabic"/>
          <w:color w:val="000000"/>
          <w:sz w:val="24"/>
          <w:szCs w:val="24"/>
          <w:lang w:val="fr-FR"/>
        </w:rPr>
        <w:t>), il avance qu’«</w:t>
      </w:r>
      <w:r w:rsidRPr="00C01965">
        <w:rPr>
          <w:rFonts w:ascii="Book Antiqua" w:hAnsi="Book Antiqua" w:cs="Traditional Arabic"/>
          <w:color w:val="000000"/>
          <w:sz w:val="24"/>
          <w:szCs w:val="24"/>
          <w:lang w:val="fr-FR"/>
        </w:rPr>
        <w:t xml:space="preserve">il </w:t>
      </w:r>
      <w:r w:rsidR="00B82729" w:rsidRPr="00C01965">
        <w:rPr>
          <w:rFonts w:ascii="Book Antiqua" w:hAnsi="Book Antiqua" w:cs="Traditional Arabic"/>
          <w:color w:val="000000"/>
          <w:sz w:val="24"/>
          <w:szCs w:val="24"/>
          <w:lang w:val="fr-FR"/>
        </w:rPr>
        <w:t>«</w:t>
      </w:r>
      <w:r w:rsidR="00EF5A88" w:rsidRPr="00C01965">
        <w:rPr>
          <w:rFonts w:ascii="Book Antiqua" w:hAnsi="Book Antiqua" w:cs="Traditional Arabic"/>
          <w:color w:val="000000"/>
          <w:sz w:val="24"/>
          <w:szCs w:val="24"/>
          <w:lang w:val="fr-FR"/>
        </w:rPr>
        <w:t>le vieillard</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xml:space="preserve"> n’est tenu de rien, car c’est à cause de son incapacité à jeûner qu’il a délaissé le jeûne. </w:t>
      </w:r>
      <w:r w:rsidR="00721D96" w:rsidRPr="00C01965">
        <w:rPr>
          <w:rFonts w:ascii="Book Antiqua" w:hAnsi="Book Antiqua" w:cs="Traditional Arabic"/>
          <w:color w:val="000000"/>
          <w:sz w:val="24"/>
          <w:szCs w:val="24"/>
          <w:lang w:val="fr-FR"/>
        </w:rPr>
        <w:t>En conséquence</w:t>
      </w:r>
      <w:r w:rsidRPr="00C01965">
        <w:rPr>
          <w:rFonts w:ascii="Book Antiqua" w:hAnsi="Book Antiqua" w:cs="Traditional Arabic"/>
          <w:color w:val="000000"/>
          <w:sz w:val="24"/>
          <w:szCs w:val="24"/>
          <w:lang w:val="fr-FR"/>
        </w:rPr>
        <w:t xml:space="preserve">, la compensation ne lui est pas obligatoire. Ceci est valable </w:t>
      </w:r>
      <w:r w:rsidR="005B2696" w:rsidRPr="00C01965">
        <w:rPr>
          <w:rFonts w:ascii="Book Antiqua" w:hAnsi="Book Antiqua" w:cs="Traditional Arabic"/>
          <w:color w:val="000000"/>
          <w:sz w:val="24"/>
          <w:szCs w:val="24"/>
          <w:lang w:val="fr-FR"/>
        </w:rPr>
        <w:t xml:space="preserve">notamment </w:t>
      </w:r>
      <w:r w:rsidRPr="00C01965">
        <w:rPr>
          <w:rFonts w:ascii="Book Antiqua" w:hAnsi="Book Antiqua" w:cs="Traditional Arabic"/>
          <w:color w:val="000000"/>
          <w:sz w:val="24"/>
          <w:szCs w:val="24"/>
          <w:lang w:val="fr-FR"/>
        </w:rPr>
        <w:t>pour le malade don</w:t>
      </w:r>
      <w:r w:rsidR="00C53806" w:rsidRPr="00C01965">
        <w:rPr>
          <w:rFonts w:ascii="Book Antiqua" w:hAnsi="Book Antiqua" w:cs="Traditional Arabic"/>
          <w:color w:val="000000"/>
          <w:sz w:val="24"/>
          <w:szCs w:val="24"/>
          <w:lang w:val="fr-FR"/>
        </w:rPr>
        <w:t>t la maladie le mène à la mort.</w:t>
      </w:r>
      <w:r w:rsidRPr="00C01965">
        <w:rPr>
          <w:rFonts w:ascii="Book Antiqua" w:hAnsi="Book Antiqua" w:cs="Traditional Arabic"/>
          <w:color w:val="000000"/>
          <w:sz w:val="24"/>
          <w:szCs w:val="24"/>
          <w:lang w:val="fr-FR"/>
        </w:rPr>
        <w:t xml:space="preserve">» </w:t>
      </w:r>
    </w:p>
    <w:p w:rsidR="009D4702"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L’opinion de la majorité des savants qui stipule </w:t>
      </w:r>
      <w:r w:rsidR="00721D96" w:rsidRPr="00C01965">
        <w:rPr>
          <w:rFonts w:ascii="Book Antiqua" w:hAnsi="Book Antiqua" w:cs="Traditional Arabic"/>
          <w:color w:val="000000"/>
          <w:sz w:val="24"/>
          <w:szCs w:val="24"/>
          <w:lang w:val="fr-FR"/>
        </w:rPr>
        <w:t xml:space="preserve">qu’il est obligatoire </w:t>
      </w:r>
      <w:r w:rsidRPr="00C01965">
        <w:rPr>
          <w:rFonts w:ascii="Book Antiqua" w:hAnsi="Book Antiqua" w:cs="Traditional Arabic"/>
          <w:color w:val="000000"/>
          <w:sz w:val="24"/>
          <w:szCs w:val="24"/>
          <w:lang w:val="fr-FR"/>
        </w:rPr>
        <w:t>de nourrir les pauvres en cas d’incapacité de jeûne est celle qui est juste</w:t>
      </w:r>
      <w:r w:rsidRPr="00C01965">
        <w:rPr>
          <w:rFonts w:ascii="Book Antiqua" w:hAnsi="Book Antiqua" w:cs="Traditional Arabic"/>
          <w:color w:val="000000"/>
          <w:sz w:val="24"/>
          <w:szCs w:val="24"/>
          <w:vertAlign w:val="superscript"/>
          <w:lang w:val="fr-FR"/>
        </w:rPr>
        <w:footnoteReference w:id="46"/>
      </w:r>
      <w:r w:rsidRPr="00C01965">
        <w:rPr>
          <w:rFonts w:ascii="Book Antiqua" w:hAnsi="Book Antiqua" w:cs="Traditional Arabic"/>
          <w:color w:val="000000"/>
          <w:sz w:val="24"/>
          <w:szCs w:val="24"/>
          <w:lang w:val="fr-FR"/>
        </w:rPr>
        <w:t xml:space="preserve">. Et Allah est </w:t>
      </w:r>
      <w:r w:rsidR="00721D96"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elui qui mène vers la vérité.</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F16D5" w:rsidRPr="00C01965" w:rsidRDefault="009F16D5" w:rsidP="00C01965">
      <w:pPr>
        <w:pStyle w:val="Heading2"/>
      </w:pPr>
      <w:bookmarkStart w:id="45" w:name="_Toc359153482"/>
      <w:bookmarkStart w:id="46" w:name="_Toc449999640"/>
      <w:r w:rsidRPr="00C01965">
        <w:t>19</w:t>
      </w:r>
      <w:r w:rsidR="00812E4B" w:rsidRPr="00C01965">
        <w:t>)</w:t>
      </w:r>
      <w:r w:rsidRPr="00C01965">
        <w:t xml:space="preserve"> peut-on se laver ou se verser de l’eau sur la tête en état de jeûne</w:t>
      </w:r>
      <w:r w:rsidR="00C01965" w:rsidRPr="00C01965">
        <w:t>?</w:t>
      </w:r>
      <w:bookmarkEnd w:id="45"/>
      <w:bookmarkEnd w:id="46"/>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autorisé au jeûneur de prendre son bain </w:t>
      </w:r>
      <w:r w:rsidR="004D5690" w:rsidRPr="00C01965">
        <w:rPr>
          <w:rFonts w:ascii="Book Antiqua" w:hAnsi="Book Antiqua" w:cs="Traditional Arabic"/>
          <w:color w:val="000000"/>
          <w:sz w:val="24"/>
          <w:szCs w:val="24"/>
          <w:lang w:val="fr-FR"/>
        </w:rPr>
        <w:t xml:space="preserve">en état de jeûne, </w:t>
      </w:r>
      <w:r w:rsidRPr="00C01965">
        <w:rPr>
          <w:rFonts w:ascii="Book Antiqua" w:hAnsi="Book Antiqua" w:cs="Traditional Arabic"/>
          <w:color w:val="000000"/>
          <w:sz w:val="24"/>
          <w:szCs w:val="24"/>
          <w:lang w:val="fr-FR"/>
        </w:rPr>
        <w:t xml:space="preserve">conformément au hadith </w:t>
      </w:r>
      <w:r w:rsidR="004D5690" w:rsidRPr="00C01965">
        <w:rPr>
          <w:rFonts w:ascii="Book Antiqua" w:hAnsi="Book Antiqua" w:cs="Traditional Arabic"/>
          <w:color w:val="000000"/>
          <w:sz w:val="24"/>
          <w:szCs w:val="24"/>
          <w:lang w:val="fr-FR"/>
        </w:rPr>
        <w:t xml:space="preserve">dans lequel </w:t>
      </w:r>
      <w:r w:rsidR="004D5690"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4D5690"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4D5690"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4D5690" w:rsidRPr="00C01965">
        <w:rPr>
          <w:rFonts w:ascii="Book Antiqua" w:hAnsi="Book Antiqua" w:cs="Traditional Arabic"/>
          <w:b/>
          <w:bCs/>
          <w:i/>
          <w:iCs/>
          <w:color w:val="000000"/>
          <w:sz w:val="24"/>
          <w:szCs w:val="24"/>
          <w:lang w:val="fr-FR"/>
        </w:rPr>
        <w:t xml:space="preserve">Le messager d’Allah </w:t>
      </w:r>
      <w:r w:rsidR="004D5690" w:rsidRPr="00C01965">
        <w:rPr>
          <w:rFonts w:ascii="Book Antiqua" w:hAnsi="Book Antiqua" w:cs="Traditional Arabic"/>
          <w:b/>
          <w:bCs/>
          <w:color w:val="000000"/>
          <w:sz w:val="24"/>
          <w:szCs w:val="24"/>
          <w:lang w:val="fr-FR"/>
        </w:rPr>
        <w:t>(</w:t>
      </w:r>
      <w:r w:rsidR="0004043B" w:rsidRPr="00C01965">
        <w:rPr>
          <w:rFonts w:ascii="CTraditional Arabic" w:hAnsi="CTraditional Arabic" w:cs="CTraditional Arabic"/>
          <w:sz w:val="24"/>
          <w:szCs w:val="24"/>
          <w:rtl/>
          <w:lang w:val="fr-FR" w:eastAsia="fr-FR"/>
        </w:rPr>
        <w:t>ج</w:t>
      </w:r>
      <w:r w:rsidR="004D5690" w:rsidRPr="00C01965">
        <w:rPr>
          <w:rFonts w:ascii="Book Antiqua" w:hAnsi="Book Antiqua" w:cs="Traditional Arabic"/>
          <w:b/>
          <w:bCs/>
          <w:color w:val="000000"/>
          <w:sz w:val="24"/>
          <w:szCs w:val="24"/>
          <w:lang w:val="fr-FR"/>
        </w:rPr>
        <w:t xml:space="preserve">) </w:t>
      </w:r>
      <w:r w:rsidR="004D5690" w:rsidRPr="00C01965">
        <w:rPr>
          <w:rFonts w:ascii="Book Antiqua" w:hAnsi="Book Antiqua" w:cs="Traditional Arabic"/>
          <w:b/>
          <w:bCs/>
          <w:i/>
          <w:iCs/>
          <w:color w:val="000000"/>
          <w:sz w:val="24"/>
          <w:szCs w:val="24"/>
          <w:lang w:val="fr-FR"/>
        </w:rPr>
        <w:t>se retrouvait pendant Ramadan à l’aube en état d’impureté majeure non causée par un rêve, puis il prenait un bain rituel et entamait son jeûne</w:t>
      </w:r>
      <w:r w:rsidR="004D5690" w:rsidRPr="00C01965">
        <w:rPr>
          <w:rFonts w:ascii="Book Antiqua" w:hAnsi="Book Antiqua" w:cs="Traditional Arabic"/>
          <w:color w:val="000000"/>
          <w:sz w:val="24"/>
          <w:szCs w:val="24"/>
          <w:vertAlign w:val="superscript"/>
          <w:lang w:val="fr-FR"/>
        </w:rPr>
        <w:footnoteReference w:id="47"/>
      </w:r>
      <w:r w:rsidR="00C53806" w:rsidRPr="00C01965">
        <w:rPr>
          <w:rFonts w:ascii="Book Antiqua" w:hAnsi="Book Antiqua" w:cs="Traditional Arabic"/>
          <w:color w:val="000000"/>
          <w:sz w:val="24"/>
          <w:szCs w:val="24"/>
          <w:lang w:val="fr-FR"/>
        </w:rPr>
        <w:t>.</w:t>
      </w:r>
      <w:r w:rsidR="004D5690" w:rsidRPr="00C01965">
        <w:rPr>
          <w:rFonts w:ascii="Book Antiqua" w:hAnsi="Book Antiqua" w:cs="Traditional Arabic"/>
          <w:color w:val="000000"/>
          <w:sz w:val="24"/>
          <w:szCs w:val="24"/>
          <w:lang w:val="fr-FR"/>
        </w:rPr>
        <w:t>»</w:t>
      </w:r>
    </w:p>
    <w:p w:rsidR="009D4702"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aussi permis au jeûneur de se verser de l’eau sur la tête en vue de se rafraîchir </w:t>
      </w:r>
      <w:r w:rsidR="005B2696" w:rsidRPr="00C01965">
        <w:rPr>
          <w:rFonts w:ascii="Book Antiqua" w:hAnsi="Book Antiqua" w:cs="Traditional Arabic"/>
          <w:color w:val="000000"/>
          <w:sz w:val="24"/>
          <w:szCs w:val="24"/>
          <w:lang w:val="fr-FR"/>
        </w:rPr>
        <w:t xml:space="preserve">ou </w:t>
      </w:r>
      <w:r w:rsidR="00F81C07" w:rsidRPr="00C01965">
        <w:rPr>
          <w:rFonts w:ascii="Book Antiqua" w:hAnsi="Book Antiqua" w:cs="Traditional Arabic"/>
          <w:color w:val="000000"/>
          <w:sz w:val="24"/>
          <w:szCs w:val="24"/>
          <w:lang w:val="fr-FR"/>
        </w:rPr>
        <w:t>bien de se rincer la bouche. En effet, l’imam A</w:t>
      </w:r>
      <w:r w:rsidR="00F81C07" w:rsidRPr="00C01965">
        <w:rPr>
          <w:rFonts w:ascii="Book Antiqua" w:hAnsi="Book Antiqua" w:cs="Traditional Arabic"/>
          <w:color w:val="000000"/>
          <w:sz w:val="24"/>
          <w:szCs w:val="24"/>
          <w:u w:val="single"/>
          <w:lang w:val="fr-FR"/>
        </w:rPr>
        <w:t>h</w:t>
      </w:r>
      <w:r w:rsidR="00F81C07" w:rsidRPr="00C01965">
        <w:rPr>
          <w:rFonts w:ascii="Book Antiqua" w:hAnsi="Book Antiqua" w:cs="Traditional Arabic"/>
          <w:color w:val="000000"/>
          <w:sz w:val="24"/>
          <w:szCs w:val="24"/>
          <w:lang w:val="fr-FR"/>
        </w:rPr>
        <w:t>mad a rapporté un hadith dans lequel un compagnon a relaté que «</w:t>
      </w:r>
      <w:r w:rsidR="00F81C07" w:rsidRPr="00C01965">
        <w:rPr>
          <w:rFonts w:ascii="Book Antiqua" w:hAnsi="Book Antiqua" w:cs="Traditional Arabic"/>
          <w:b/>
          <w:bCs/>
          <w:i/>
          <w:iCs/>
          <w:color w:val="000000"/>
          <w:sz w:val="24"/>
          <w:szCs w:val="24"/>
          <w:lang w:val="fr-FR"/>
        </w:rPr>
        <w:t>le messager d’Allah</w:t>
      </w:r>
      <w:r w:rsidR="00F81C07"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00F81C07" w:rsidRPr="00C01965">
        <w:rPr>
          <w:rFonts w:ascii="Book Antiqua" w:hAnsi="Book Antiqua" w:cs="Traditional Arabic"/>
          <w:color w:val="000000"/>
          <w:sz w:val="24"/>
          <w:szCs w:val="24"/>
          <w:lang w:val="fr-FR"/>
        </w:rPr>
        <w:t xml:space="preserve">) </w:t>
      </w:r>
      <w:r w:rsidR="00F81C07" w:rsidRPr="00C01965">
        <w:rPr>
          <w:rFonts w:ascii="Book Antiqua" w:hAnsi="Book Antiqua" w:cs="Traditional Arabic"/>
          <w:b/>
          <w:bCs/>
          <w:i/>
          <w:iCs/>
          <w:color w:val="000000"/>
          <w:sz w:val="24"/>
          <w:szCs w:val="24"/>
          <w:lang w:val="fr-FR"/>
        </w:rPr>
        <w:t>s’aspergeait la tête d’eau en état de jeûne afin de calmer sa soif ou de se rafraîchir</w:t>
      </w:r>
      <w:r w:rsidRPr="00C01965">
        <w:rPr>
          <w:rFonts w:ascii="Book Antiqua" w:hAnsi="Book Antiqua" w:cs="Traditional Arabic"/>
          <w:color w:val="000000"/>
          <w:sz w:val="24"/>
          <w:szCs w:val="24"/>
          <w:vertAlign w:val="superscript"/>
          <w:lang w:val="fr-FR"/>
        </w:rPr>
        <w:footnoteReference w:id="48"/>
      </w:r>
      <w:r w:rsidRPr="00C01965">
        <w:rPr>
          <w:rFonts w:ascii="Book Antiqua" w:hAnsi="Book Antiqua" w:cs="Traditional Arabic"/>
          <w:color w:val="000000"/>
          <w:sz w:val="24"/>
          <w:szCs w:val="24"/>
          <w:lang w:val="fr-FR"/>
        </w:rPr>
        <w:t>.</w:t>
      </w:r>
      <w:r w:rsidR="00F81C07"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F16D5" w:rsidRPr="00C01965" w:rsidRDefault="009F16D5" w:rsidP="00C01965">
      <w:pPr>
        <w:tabs>
          <w:tab w:val="left" w:pos="9746"/>
        </w:tabs>
        <w:spacing w:before="120" w:after="0" w:line="240" w:lineRule="auto"/>
        <w:ind w:firstLine="284"/>
        <w:jc w:val="both"/>
        <w:rPr>
          <w:rFonts w:ascii="Book Antiqua" w:hAnsi="Book Antiqua" w:cs="Traditional Arabic"/>
          <w:b/>
          <w:bCs/>
          <w:color w:val="000000"/>
          <w:sz w:val="24"/>
          <w:szCs w:val="24"/>
          <w:lang w:val="fr-FR"/>
        </w:rPr>
      </w:pPr>
    </w:p>
    <w:p w:rsidR="009F16D5" w:rsidRPr="00C01965" w:rsidRDefault="009F16D5" w:rsidP="00C01965">
      <w:pPr>
        <w:pStyle w:val="Heading2"/>
      </w:pPr>
      <w:bookmarkStart w:id="47" w:name="_Toc359153483"/>
      <w:bookmarkStart w:id="48" w:name="_Toc449999641"/>
      <w:r w:rsidRPr="00C01965">
        <w:t>20</w:t>
      </w:r>
      <w:r w:rsidR="00812E4B" w:rsidRPr="00C01965">
        <w:t>)</w:t>
      </w:r>
      <w:r w:rsidRPr="00C01965">
        <w:t xml:space="preserve"> Comment se rincer la bouche et aspirer l’eau par le nez</w:t>
      </w:r>
      <w:r w:rsidR="00C01965" w:rsidRPr="00C01965">
        <w:t>?</w:t>
      </w:r>
      <w:r w:rsidRPr="00C01965">
        <w:t xml:space="preserve"> Peut-on se mettre des gouttes et utiliser le «Kuhûl»</w:t>
      </w:r>
      <w:r w:rsidR="00C01965" w:rsidRPr="00C01965">
        <w:t>?</w:t>
      </w:r>
      <w:bookmarkEnd w:id="47"/>
      <w:bookmarkEnd w:id="48"/>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permis au jeûneur de se rincer la bouche et d’aspirer l’eau par le nez (pendant les ablutions). Cependant, il ne doit pas </w:t>
      </w:r>
      <w:r w:rsidR="004D5690" w:rsidRPr="00C01965">
        <w:rPr>
          <w:rFonts w:ascii="Book Antiqua" w:hAnsi="Book Antiqua" w:cs="Traditional Arabic"/>
          <w:color w:val="000000"/>
          <w:sz w:val="24"/>
          <w:szCs w:val="24"/>
          <w:lang w:val="fr-FR"/>
        </w:rPr>
        <w:t xml:space="preserve">inspirer trop profondément </w:t>
      </w:r>
      <w:r w:rsidRPr="00C01965">
        <w:rPr>
          <w:rFonts w:ascii="Book Antiqua" w:hAnsi="Book Antiqua" w:cs="Traditional Arabic"/>
          <w:color w:val="000000"/>
          <w:sz w:val="24"/>
          <w:szCs w:val="24"/>
          <w:lang w:val="fr-FR"/>
        </w:rPr>
        <w:t xml:space="preserve">de peur que l’eau n’atteigne </w:t>
      </w:r>
      <w:r w:rsidR="004D5690" w:rsidRPr="00C01965">
        <w:rPr>
          <w:rFonts w:ascii="Book Antiqua" w:hAnsi="Book Antiqua" w:cs="Traditional Arabic"/>
          <w:color w:val="000000"/>
          <w:sz w:val="24"/>
          <w:szCs w:val="24"/>
          <w:lang w:val="fr-FR"/>
        </w:rPr>
        <w:t>le larynx</w:t>
      </w:r>
      <w:r w:rsidRPr="00C01965">
        <w:rPr>
          <w:rFonts w:ascii="Book Antiqua" w:hAnsi="Book Antiqua" w:cs="Traditional Arabic"/>
          <w:color w:val="000000"/>
          <w:sz w:val="24"/>
          <w:szCs w:val="24"/>
          <w:lang w:val="fr-FR"/>
        </w:rPr>
        <w:t xml:space="preserve">. </w:t>
      </w:r>
      <w:r w:rsidR="004D5690" w:rsidRPr="00C01965">
        <w:rPr>
          <w:rFonts w:ascii="Book Antiqua" w:hAnsi="Book Antiqua" w:cs="Traditional Arabic"/>
          <w:color w:val="000000"/>
          <w:sz w:val="24"/>
          <w:szCs w:val="24"/>
          <w:lang w:val="fr-FR"/>
        </w:rPr>
        <w:t xml:space="preserve">On retrouve cela dans le </w:t>
      </w:r>
      <w:r w:rsidRPr="00C01965">
        <w:rPr>
          <w:rFonts w:ascii="Book Antiqua" w:hAnsi="Book Antiqua" w:cs="Traditional Arabic"/>
          <w:color w:val="000000"/>
          <w:sz w:val="24"/>
          <w:szCs w:val="24"/>
          <w:lang w:val="fr-FR"/>
        </w:rPr>
        <w:t xml:space="preserve">hadith que </w:t>
      </w:r>
      <w:r w:rsidR="004D5690" w:rsidRPr="00C01965">
        <w:rPr>
          <w:rFonts w:ascii="Book Antiqua" w:hAnsi="Book Antiqua" w:cs="Traditional Arabic"/>
          <w:color w:val="000000"/>
          <w:sz w:val="24"/>
          <w:szCs w:val="24"/>
          <w:lang w:val="fr-FR"/>
        </w:rPr>
        <w:t xml:space="preserve">rapporté par </w:t>
      </w:r>
      <w:r w:rsidRPr="00C01965">
        <w:rPr>
          <w:rFonts w:ascii="Book Antiqua" w:hAnsi="Book Antiqua" w:cs="Traditional Arabic"/>
          <w:color w:val="000000"/>
          <w:sz w:val="24"/>
          <w:szCs w:val="24"/>
          <w:lang w:val="fr-FR"/>
        </w:rPr>
        <w:t xml:space="preserve">les auteurs des </w:t>
      </w:r>
      <w:r w:rsidR="004D5690" w:rsidRPr="00C01965">
        <w:rPr>
          <w:rFonts w:ascii="Book Antiqua" w:hAnsi="Book Antiqua" w:cs="Traditional Arabic"/>
          <w:color w:val="000000"/>
          <w:sz w:val="24"/>
          <w:szCs w:val="24"/>
          <w:lang w:val="fr-FR"/>
        </w:rPr>
        <w:t>«</w:t>
      </w:r>
      <w:r w:rsidR="004D5690" w:rsidRPr="00C01965">
        <w:rPr>
          <w:rFonts w:ascii="Book Antiqua" w:hAnsi="Book Antiqua" w:cs="Traditional Arabic"/>
          <w:i/>
          <w:iCs/>
          <w:color w:val="000000"/>
          <w:sz w:val="24"/>
          <w:szCs w:val="24"/>
          <w:lang w:val="fr-FR"/>
        </w:rPr>
        <w:t>S</w:t>
      </w:r>
      <w:r w:rsidRPr="00C01965">
        <w:rPr>
          <w:rFonts w:ascii="Book Antiqua" w:hAnsi="Book Antiqua" w:cs="Traditional Arabic"/>
          <w:i/>
          <w:iCs/>
          <w:color w:val="000000"/>
          <w:sz w:val="24"/>
          <w:szCs w:val="24"/>
          <w:lang w:val="fr-FR"/>
        </w:rPr>
        <w:t>unan</w:t>
      </w:r>
      <w:r w:rsidR="004D5690" w:rsidRPr="00C01965">
        <w:rPr>
          <w:rFonts w:ascii="Book Antiqua" w:hAnsi="Book Antiqua" w:cs="Traditional Arabic"/>
          <w:i/>
          <w:iCs/>
          <w:color w:val="000000"/>
          <w:sz w:val="24"/>
          <w:szCs w:val="24"/>
          <w:lang w:val="fr-FR"/>
        </w:rPr>
        <w:t>»</w:t>
      </w:r>
      <w:r w:rsidR="004D5690" w:rsidRPr="00C01965">
        <w:rPr>
          <w:rFonts w:ascii="Book Antiqua" w:hAnsi="Book Antiqua" w:cs="Traditional Arabic"/>
          <w:color w:val="000000"/>
          <w:sz w:val="24"/>
          <w:szCs w:val="24"/>
          <w:lang w:val="fr-FR"/>
        </w:rPr>
        <w:t xml:space="preserve"> et authentifié par Ibn Kh</w:t>
      </w:r>
      <w:r w:rsidRPr="00C01965">
        <w:rPr>
          <w:rFonts w:ascii="Book Antiqua" w:hAnsi="Book Antiqua" w:cs="Traditional Arabic"/>
          <w:color w:val="000000"/>
          <w:sz w:val="24"/>
          <w:szCs w:val="24"/>
          <w:lang w:val="fr-FR"/>
        </w:rPr>
        <w:t>uz</w:t>
      </w:r>
      <w:r w:rsidR="004D5690" w:rsidRPr="00C01965">
        <w:rPr>
          <w:rFonts w:ascii="Book Antiqua" w:hAnsi="Book Antiqua" w:cs="Traditional Arabic"/>
          <w:color w:val="000000"/>
          <w:sz w:val="24"/>
          <w:szCs w:val="24"/>
          <w:lang w:val="fr-FR"/>
        </w:rPr>
        <w:t>a</w:t>
      </w:r>
      <w:r w:rsidRPr="00C01965">
        <w:rPr>
          <w:rFonts w:ascii="Book Antiqua" w:hAnsi="Book Antiqua" w:cs="Traditional Arabic"/>
          <w:color w:val="000000"/>
          <w:sz w:val="24"/>
          <w:szCs w:val="24"/>
          <w:lang w:val="fr-FR"/>
        </w:rPr>
        <w:t>ymah</w:t>
      </w:r>
      <w:r w:rsidR="004D5690" w:rsidRPr="00C01965">
        <w:rPr>
          <w:rFonts w:ascii="Book Antiqua" w:hAnsi="Book Antiqua" w:cs="Traditional Arabic"/>
          <w:color w:val="000000"/>
          <w:sz w:val="24"/>
          <w:szCs w:val="24"/>
          <w:lang w:val="fr-FR"/>
        </w:rPr>
        <w:t xml:space="preserve"> dans lequel </w:t>
      </w:r>
      <w:r w:rsidRPr="00C01965">
        <w:rPr>
          <w:rFonts w:ascii="Book Antiqua" w:hAnsi="Book Antiqua" w:cs="Traditional Arabic"/>
          <w:color w:val="000000"/>
          <w:sz w:val="24"/>
          <w:szCs w:val="24"/>
          <w:lang w:val="fr-FR"/>
        </w:rPr>
        <w:t>Laqî</w:t>
      </w:r>
      <w:r w:rsidRPr="00C01965">
        <w:rPr>
          <w:rFonts w:ascii="Book Antiqua" w:hAnsi="Book Antiqua" w:cs="Traditional Arabic"/>
          <w:color w:val="000000"/>
          <w:sz w:val="24"/>
          <w:szCs w:val="24"/>
          <w:u w:val="single"/>
          <w:lang w:val="fr-FR"/>
        </w:rPr>
        <w:t>t</w:t>
      </w:r>
      <w:r w:rsidRPr="00C01965">
        <w:rPr>
          <w:rFonts w:ascii="Book Antiqua" w:hAnsi="Book Antiqua" w:cs="Traditional Arabic"/>
          <w:color w:val="000000"/>
          <w:sz w:val="24"/>
          <w:szCs w:val="24"/>
          <w:lang w:val="fr-FR"/>
        </w:rPr>
        <w:t xml:space="preserve"> ibn </w:t>
      </w:r>
      <w:r w:rsidRPr="00C01965">
        <w:rPr>
          <w:rFonts w:ascii="Book Antiqua" w:hAnsi="Book Antiqua" w:cs="Traditional Arabic"/>
          <w:color w:val="000000"/>
          <w:sz w:val="24"/>
          <w:szCs w:val="24"/>
          <w:u w:val="single"/>
          <w:lang w:val="fr-FR"/>
        </w:rPr>
        <w:t>S</w:t>
      </w:r>
      <w:r w:rsidRPr="00C01965">
        <w:rPr>
          <w:rFonts w:ascii="Book Antiqua" w:hAnsi="Book Antiqua" w:cs="Traditional Arabic"/>
          <w:color w:val="000000"/>
          <w:sz w:val="24"/>
          <w:szCs w:val="24"/>
          <w:lang w:val="fr-FR"/>
        </w:rPr>
        <w:t>ab</w:t>
      </w:r>
      <w:r w:rsidR="006E06DD" w:rsidRPr="00C01965">
        <w:rPr>
          <w:rFonts w:ascii="Book Antiqua" w:hAnsi="Book Antiqua" w:cs="Traditional Arabic"/>
          <w:color w:val="000000"/>
          <w:sz w:val="24"/>
          <w:szCs w:val="24"/>
          <w:lang w:val="fr-FR"/>
        </w:rPr>
        <w:t>i</w:t>
      </w:r>
      <w:r w:rsidRPr="00C01965">
        <w:rPr>
          <w:rFonts w:ascii="Book Antiqua" w:hAnsi="Book Antiqua" w:cs="Traditional Arabic"/>
          <w:color w:val="000000"/>
          <w:sz w:val="24"/>
          <w:szCs w:val="24"/>
          <w:lang w:val="fr-FR"/>
        </w:rPr>
        <w:t>rah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w:t>
      </w:r>
      <w:r w:rsidR="004D5690" w:rsidRPr="00C01965">
        <w:rPr>
          <w:rFonts w:ascii="Book Antiqua" w:hAnsi="Book Antiqua" w:cs="Traditional Arabic"/>
          <w:color w:val="000000"/>
          <w:sz w:val="24"/>
          <w:szCs w:val="24"/>
          <w:lang w:val="fr-FR"/>
        </w:rPr>
        <w:t xml:space="preserve">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le </w:t>
      </w:r>
      <w:r w:rsidR="004D569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4D5690"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Aspire profondément l’eau par le nez sauf si tu es en état de jeûne</w:t>
      </w:r>
      <w:r w:rsidRPr="00C01965">
        <w:rPr>
          <w:rFonts w:ascii="Book Antiqua" w:hAnsi="Book Antiqua" w:cs="Traditional Arabic"/>
          <w:color w:val="000000"/>
          <w:sz w:val="24"/>
          <w:szCs w:val="24"/>
          <w:vertAlign w:val="superscript"/>
          <w:lang w:val="fr-FR"/>
        </w:rPr>
        <w:footnoteReference w:id="49"/>
      </w:r>
      <w:r w:rsidR="00C53806" w:rsidRPr="00C01965">
        <w:rPr>
          <w:rFonts w:ascii="Book Antiqua" w:hAnsi="Book Antiqua" w:cs="Traditional Arabic"/>
          <w:color w:val="000000"/>
          <w:sz w:val="24"/>
          <w:szCs w:val="24"/>
          <w:lang w:val="fr-FR"/>
        </w:rPr>
        <w:t>.</w:t>
      </w:r>
      <w:r w:rsidR="004D569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F16D5"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est mieux d’abandonner </w:t>
      </w:r>
      <w:r w:rsidR="000D4558" w:rsidRPr="00C01965">
        <w:rPr>
          <w:rFonts w:ascii="Book Antiqua" w:hAnsi="Book Antiqua" w:cs="Traditional Arabic"/>
          <w:color w:val="000000"/>
          <w:sz w:val="24"/>
          <w:szCs w:val="24"/>
          <w:lang w:val="fr-FR"/>
        </w:rPr>
        <w:t xml:space="preserve">l’inhalation de tout produit médical </w:t>
      </w:r>
      <w:r w:rsidR="00EF5A88" w:rsidRPr="00C01965">
        <w:rPr>
          <w:rFonts w:ascii="Book Antiqua" w:hAnsi="Book Antiqua" w:cs="Traditional Arabic"/>
          <w:color w:val="000000"/>
          <w:sz w:val="24"/>
          <w:szCs w:val="24"/>
          <w:lang w:val="fr-FR"/>
        </w:rPr>
        <w:t>de peur qu’il</w:t>
      </w:r>
      <w:r w:rsidRPr="00C01965">
        <w:rPr>
          <w:rFonts w:ascii="Book Antiqua" w:hAnsi="Book Antiqua" w:cs="Traditional Arabic"/>
          <w:color w:val="000000"/>
          <w:sz w:val="24"/>
          <w:szCs w:val="24"/>
          <w:lang w:val="fr-FR"/>
        </w:rPr>
        <w:t xml:space="preserve"> n’atteigne le </w:t>
      </w:r>
      <w:r w:rsidR="004D5690" w:rsidRPr="00C01965">
        <w:rPr>
          <w:rFonts w:ascii="Book Antiqua" w:hAnsi="Book Antiqua" w:cs="Traditional Arabic"/>
          <w:color w:val="000000"/>
          <w:sz w:val="24"/>
          <w:szCs w:val="24"/>
          <w:lang w:val="fr-FR"/>
        </w:rPr>
        <w:t>larynx</w:t>
      </w:r>
      <w:r w:rsidRPr="00C01965">
        <w:rPr>
          <w:rFonts w:ascii="Book Antiqua" w:hAnsi="Book Antiqua" w:cs="Traditional Arabic"/>
          <w:color w:val="000000"/>
          <w:sz w:val="24"/>
          <w:szCs w:val="24"/>
          <w:lang w:val="fr-FR"/>
        </w:rPr>
        <w:t xml:space="preserve">, car </w:t>
      </w:r>
      <w:r w:rsidR="004D5690" w:rsidRPr="00C01965">
        <w:rPr>
          <w:rFonts w:ascii="Book Antiqua" w:hAnsi="Book Antiqua" w:cs="Traditional Arabic"/>
          <w:color w:val="000000"/>
          <w:sz w:val="24"/>
          <w:szCs w:val="24"/>
          <w:lang w:val="fr-FR"/>
        </w:rPr>
        <w:t xml:space="preserve">celui-ci communique </w:t>
      </w:r>
      <w:r w:rsidRPr="00C01965">
        <w:rPr>
          <w:rFonts w:ascii="Book Antiqua" w:hAnsi="Book Antiqua" w:cs="Traditional Arabic"/>
          <w:color w:val="000000"/>
          <w:sz w:val="24"/>
          <w:szCs w:val="24"/>
          <w:lang w:val="fr-FR"/>
        </w:rPr>
        <w:t xml:space="preserve">avec la gorge. </w:t>
      </w:r>
    </w:p>
    <w:p w:rsidR="009F16D5" w:rsidRPr="00C01965" w:rsidRDefault="00EC050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 ce qui concerne l’utilisation de</w:t>
      </w:r>
      <w:r w:rsidR="009F16D5" w:rsidRPr="00C01965">
        <w:rPr>
          <w:rFonts w:ascii="Book Antiqua" w:hAnsi="Book Antiqua" w:cs="Traditional Arabic"/>
          <w:color w:val="000000"/>
          <w:sz w:val="24"/>
          <w:szCs w:val="24"/>
          <w:lang w:val="fr-FR"/>
        </w:rPr>
        <w:t xml:space="preserve"> gouttes dans les yeux, les oreilles et </w:t>
      </w:r>
      <w:r w:rsidRPr="00C01965">
        <w:rPr>
          <w:rFonts w:ascii="Book Antiqua" w:hAnsi="Book Antiqua" w:cs="Traditional Arabic"/>
          <w:color w:val="000000"/>
          <w:sz w:val="24"/>
          <w:szCs w:val="24"/>
          <w:lang w:val="fr-FR"/>
        </w:rPr>
        <w:t>du «</w:t>
      </w:r>
      <w:r w:rsidR="009F16D5" w:rsidRPr="00C01965">
        <w:rPr>
          <w:rFonts w:ascii="Book Antiqua" w:hAnsi="Book Antiqua" w:cs="Traditional Arabic"/>
          <w:i/>
          <w:iCs/>
          <w:color w:val="000000"/>
          <w:sz w:val="24"/>
          <w:szCs w:val="24"/>
          <w:lang w:val="fr-FR"/>
        </w:rPr>
        <w:t>k</w:t>
      </w:r>
      <w:r w:rsidRPr="00C01965">
        <w:rPr>
          <w:rFonts w:ascii="Book Antiqua" w:hAnsi="Book Antiqua" w:cs="Traditional Arabic"/>
          <w:i/>
          <w:iCs/>
          <w:color w:val="000000"/>
          <w:sz w:val="24"/>
          <w:szCs w:val="24"/>
          <w:lang w:val="fr-FR"/>
        </w:rPr>
        <w:t>u</w:t>
      </w:r>
      <w:r w:rsidR="009F16D5" w:rsidRPr="00C01965">
        <w:rPr>
          <w:rFonts w:ascii="Book Antiqua" w:hAnsi="Book Antiqua" w:cs="Traditional Arabic"/>
          <w:i/>
          <w:iCs/>
          <w:color w:val="000000"/>
          <w:sz w:val="24"/>
          <w:szCs w:val="24"/>
          <w:lang w:val="fr-FR"/>
        </w:rPr>
        <w:t>h</w:t>
      </w:r>
      <w:r w:rsidRPr="00C01965">
        <w:rPr>
          <w:rFonts w:ascii="Book Antiqua" w:hAnsi="Book Antiqua" w:cs="Traditional Arabic"/>
          <w:i/>
          <w:iCs/>
          <w:color w:val="000000"/>
          <w:sz w:val="24"/>
          <w:szCs w:val="24"/>
          <w:lang w:val="fr-FR"/>
        </w:rPr>
        <w:t>û</w:t>
      </w:r>
      <w:r w:rsidR="009F16D5" w:rsidRPr="00C01965">
        <w:rPr>
          <w:rFonts w:ascii="Book Antiqua" w:hAnsi="Book Antiqua" w:cs="Traditional Arabic"/>
          <w:i/>
          <w:iCs/>
          <w:color w:val="000000"/>
          <w:sz w:val="24"/>
          <w:szCs w:val="24"/>
          <w:lang w:val="fr-FR"/>
        </w:rPr>
        <w:t>l</w:t>
      </w:r>
      <w:r w:rsidR="009F16D5" w:rsidRPr="00C01965">
        <w:rPr>
          <w:rFonts w:ascii="Book Antiqua" w:hAnsi="Book Antiqua" w:cs="Traditional Arabic"/>
          <w:color w:val="000000"/>
          <w:sz w:val="24"/>
          <w:szCs w:val="24"/>
          <w:vertAlign w:val="superscript"/>
          <w:lang w:val="fr-FR"/>
        </w:rPr>
        <w:footnoteReference w:id="50"/>
      </w:r>
      <w:r w:rsidRPr="00C01965">
        <w:rPr>
          <w:rFonts w:ascii="Book Antiqua" w:hAnsi="Book Antiqua" w:cs="Traditional Arabic"/>
          <w:color w:val="000000"/>
          <w:sz w:val="24"/>
          <w:szCs w:val="24"/>
          <w:lang w:val="fr-FR"/>
        </w:rPr>
        <w:t>», il vaut mieux le faire</w:t>
      </w:r>
      <w:r w:rsidR="009F16D5" w:rsidRPr="00C01965">
        <w:rPr>
          <w:rFonts w:ascii="Book Antiqua" w:hAnsi="Book Antiqua" w:cs="Traditional Arabic"/>
          <w:color w:val="000000"/>
          <w:sz w:val="24"/>
          <w:szCs w:val="24"/>
          <w:lang w:val="fr-FR"/>
        </w:rPr>
        <w:t xml:space="preserve"> pendant la nuit pour ne pas effectuer un acte dont l’autorisation est sujette à </w:t>
      </w:r>
      <w:r w:rsidRPr="00C01965">
        <w:rPr>
          <w:rFonts w:ascii="Book Antiqua" w:hAnsi="Book Antiqua" w:cs="Traditional Arabic"/>
          <w:color w:val="000000"/>
          <w:sz w:val="24"/>
          <w:szCs w:val="24"/>
          <w:lang w:val="fr-FR"/>
        </w:rPr>
        <w:t xml:space="preserve">divergence </w:t>
      </w:r>
      <w:r w:rsidR="009F16D5" w:rsidRPr="00C01965">
        <w:rPr>
          <w:rFonts w:ascii="Book Antiqua" w:hAnsi="Book Antiqua" w:cs="Traditional Arabic"/>
          <w:color w:val="000000"/>
          <w:sz w:val="24"/>
          <w:szCs w:val="24"/>
          <w:lang w:val="fr-FR"/>
        </w:rPr>
        <w:t>entre les savants</w:t>
      </w:r>
      <w:r w:rsidRPr="00C01965">
        <w:rPr>
          <w:rFonts w:ascii="Book Antiqua" w:hAnsi="Book Antiqua" w:cs="Traditional Arabic"/>
          <w:color w:val="000000"/>
          <w:sz w:val="24"/>
          <w:szCs w:val="24"/>
          <w:lang w:val="fr-FR"/>
        </w:rPr>
        <w:t xml:space="preserve">. En effet, certains </w:t>
      </w:r>
      <w:r w:rsidR="009F16D5" w:rsidRPr="00C01965">
        <w:rPr>
          <w:rFonts w:ascii="Book Antiqua" w:hAnsi="Book Antiqua" w:cs="Traditional Arabic"/>
          <w:color w:val="000000"/>
          <w:sz w:val="24"/>
          <w:szCs w:val="24"/>
          <w:lang w:val="fr-FR"/>
        </w:rPr>
        <w:t xml:space="preserve">d’entre eux </w:t>
      </w:r>
      <w:r w:rsidRPr="00C01965">
        <w:rPr>
          <w:rFonts w:ascii="Book Antiqua" w:hAnsi="Book Antiqua" w:cs="Traditional Arabic"/>
          <w:color w:val="000000"/>
          <w:sz w:val="24"/>
          <w:szCs w:val="24"/>
          <w:lang w:val="fr-FR"/>
        </w:rPr>
        <w:t xml:space="preserve">considèrent que cela </w:t>
      </w:r>
      <w:r w:rsidR="009F16D5" w:rsidRPr="00C01965">
        <w:rPr>
          <w:rFonts w:ascii="Book Antiqua" w:hAnsi="Book Antiqua" w:cs="Traditional Arabic"/>
          <w:color w:val="000000"/>
          <w:sz w:val="24"/>
          <w:szCs w:val="24"/>
          <w:lang w:val="fr-FR"/>
        </w:rPr>
        <w:t>annule le jeûne</w:t>
      </w:r>
      <w:r w:rsidRPr="00C01965">
        <w:rPr>
          <w:rFonts w:ascii="Book Antiqua" w:hAnsi="Book Antiqua" w:cs="Traditional Arabic"/>
          <w:color w:val="000000"/>
          <w:sz w:val="24"/>
          <w:szCs w:val="24"/>
          <w:lang w:val="fr-FR"/>
        </w:rPr>
        <w:t xml:space="preserve">, et ils affirment </w:t>
      </w:r>
      <w:r w:rsidR="009F16D5" w:rsidRPr="00C01965">
        <w:rPr>
          <w:rFonts w:ascii="Book Antiqua" w:hAnsi="Book Antiqua" w:cs="Traditional Arabic"/>
          <w:color w:val="000000"/>
          <w:sz w:val="24"/>
          <w:szCs w:val="24"/>
          <w:lang w:val="fr-FR"/>
        </w:rPr>
        <w:t xml:space="preserve">que tout élément </w:t>
      </w:r>
      <w:r w:rsidR="000D4558" w:rsidRPr="00C01965">
        <w:rPr>
          <w:rFonts w:ascii="Book Antiqua" w:hAnsi="Book Antiqua" w:cs="Traditional Arabic"/>
          <w:color w:val="000000"/>
          <w:sz w:val="24"/>
          <w:szCs w:val="24"/>
          <w:lang w:val="fr-FR"/>
        </w:rPr>
        <w:t xml:space="preserve">parvenant à </w:t>
      </w:r>
      <w:r w:rsidR="009F16D5" w:rsidRPr="00C01965">
        <w:rPr>
          <w:rFonts w:ascii="Book Antiqua" w:hAnsi="Book Antiqua" w:cs="Traditional Arabic"/>
          <w:color w:val="000000"/>
          <w:sz w:val="24"/>
          <w:szCs w:val="24"/>
          <w:lang w:val="fr-FR"/>
        </w:rPr>
        <w:t>la gorge</w:t>
      </w:r>
      <w:r w:rsidR="000D4558" w:rsidRPr="00C01965">
        <w:rPr>
          <w:rFonts w:ascii="Book Antiqua" w:hAnsi="Book Antiqua" w:cs="Traditional Arabic"/>
          <w:color w:val="000000"/>
          <w:sz w:val="24"/>
          <w:szCs w:val="24"/>
          <w:lang w:val="fr-FR"/>
        </w:rPr>
        <w:t xml:space="preserve"> </w:t>
      </w:r>
      <w:r w:rsidR="00B82729" w:rsidRPr="00C01965">
        <w:rPr>
          <w:rFonts w:ascii="Book Antiqua" w:hAnsi="Book Antiqua" w:cs="Traditional Arabic"/>
          <w:color w:val="000000"/>
          <w:sz w:val="24"/>
          <w:szCs w:val="24"/>
          <w:lang w:val="fr-FR"/>
        </w:rPr>
        <w:t>«</w:t>
      </w:r>
      <w:r w:rsidR="000D4558" w:rsidRPr="00C01965">
        <w:rPr>
          <w:rFonts w:ascii="Book Antiqua" w:hAnsi="Book Antiqua" w:cs="Traditional Arabic"/>
          <w:color w:val="000000"/>
          <w:sz w:val="24"/>
          <w:szCs w:val="24"/>
          <w:lang w:val="fr-FR"/>
        </w:rPr>
        <w:t>par le nez ou la bouche</w:t>
      </w:r>
      <w:r w:rsidR="00B82729" w:rsidRPr="00C01965">
        <w:rPr>
          <w:rFonts w:ascii="Book Antiqua" w:hAnsi="Book Antiqua" w:cs="Traditional Arabic"/>
          <w:b/>
          <w:bCs/>
          <w:i/>
          <w:iCs/>
          <w:color w:val="000000"/>
          <w:sz w:val="24"/>
          <w:szCs w:val="24"/>
          <w:lang w:val="fr-FR"/>
        </w:rPr>
        <w:t>»</w:t>
      </w:r>
      <w:r w:rsidR="009F16D5" w:rsidRPr="00C01965">
        <w:rPr>
          <w:rFonts w:ascii="Book Antiqua" w:hAnsi="Book Antiqua" w:cs="Traditional Arabic"/>
          <w:color w:val="000000"/>
          <w:sz w:val="24"/>
          <w:szCs w:val="24"/>
          <w:lang w:val="fr-FR"/>
        </w:rPr>
        <w:t xml:space="preserve"> du jeûneur annule son jeûne.</w:t>
      </w:r>
    </w:p>
    <w:p w:rsidR="009D4702" w:rsidRPr="00C01965" w:rsidRDefault="009F16D5"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Cependant, celui qui procède à l’utilisation des éléments précités ne rompt pas son jeûne puisqu’il n’y a aucune preuve qui interdit cela. Mais prendre ses précautions est meilleur pour la préservation de cette fabuleuse adoration. C’est pourquoi il incombe au jeûneur de délaisser également la mastication, car elle peut accidentellement dégager une substance et peut aussi avoir un goût sucr</w:t>
      </w:r>
      <w:r w:rsidR="000D4558" w:rsidRPr="00C01965">
        <w:rPr>
          <w:rFonts w:ascii="Book Antiqua" w:hAnsi="Book Antiqua" w:cs="Traditional Arabic"/>
          <w:color w:val="000000"/>
          <w:sz w:val="24"/>
          <w:szCs w:val="24"/>
          <w:lang w:val="fr-FR"/>
        </w:rPr>
        <w:t>é</w:t>
      </w:r>
      <w:r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F16D5" w:rsidRPr="00C01965" w:rsidRDefault="009F16D5" w:rsidP="00C01965">
      <w:pPr>
        <w:pStyle w:val="Heading2"/>
      </w:pPr>
      <w:bookmarkStart w:id="49" w:name="_Toc359153484"/>
      <w:bookmarkStart w:id="50" w:name="_Toc449999642"/>
      <w:r w:rsidRPr="00C01965">
        <w:t>21</w:t>
      </w:r>
      <w:r w:rsidR="00812E4B" w:rsidRPr="00C01965">
        <w:t xml:space="preserve">) </w:t>
      </w:r>
      <w:r w:rsidR="00996022" w:rsidRPr="00C01965">
        <w:t>le statut des choses comparables à la nourriture et à la boisson</w:t>
      </w:r>
      <w:bookmarkEnd w:id="49"/>
      <w:bookmarkEnd w:id="50"/>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Tout ce qui s’apparente à la nourriture est considéré comme tel. Ainsi, toute </w:t>
      </w:r>
      <w:r w:rsidR="000D4558" w:rsidRPr="00C01965">
        <w:rPr>
          <w:rFonts w:ascii="Book Antiqua" w:hAnsi="Book Antiqua" w:cs="Traditional Arabic"/>
          <w:color w:val="000000"/>
          <w:sz w:val="24"/>
          <w:szCs w:val="24"/>
          <w:lang w:val="fr-FR"/>
        </w:rPr>
        <w:t>piqûre ou perfusion à caractère</w:t>
      </w:r>
      <w:r w:rsidRPr="00C01965">
        <w:rPr>
          <w:rFonts w:ascii="Book Antiqua" w:hAnsi="Book Antiqua" w:cs="Traditional Arabic"/>
          <w:color w:val="000000"/>
          <w:sz w:val="24"/>
          <w:szCs w:val="24"/>
          <w:lang w:val="fr-FR"/>
        </w:rPr>
        <w:t xml:space="preserve"> nutriti</w:t>
      </w:r>
      <w:r w:rsidR="000D4558" w:rsidRPr="00C01965">
        <w:rPr>
          <w:rFonts w:ascii="Book Antiqua" w:hAnsi="Book Antiqua" w:cs="Traditional Arabic"/>
          <w:color w:val="000000"/>
          <w:sz w:val="24"/>
          <w:szCs w:val="24"/>
          <w:lang w:val="fr-FR"/>
        </w:rPr>
        <w:t>f</w:t>
      </w:r>
      <w:r w:rsidRPr="00C01965">
        <w:rPr>
          <w:rFonts w:ascii="Book Antiqua" w:hAnsi="Book Antiqua" w:cs="Traditional Arabic"/>
          <w:color w:val="000000"/>
          <w:sz w:val="24"/>
          <w:szCs w:val="24"/>
          <w:lang w:val="fr-FR"/>
        </w:rPr>
        <w:t xml:space="preserve"> est prohibée, car celui qui l’utilise peut </w:t>
      </w:r>
      <w:r w:rsidR="00D03EB9" w:rsidRPr="00C01965">
        <w:rPr>
          <w:rFonts w:ascii="Book Antiqua" w:hAnsi="Book Antiqua" w:cs="Traditional Arabic"/>
          <w:color w:val="000000"/>
          <w:sz w:val="24"/>
          <w:szCs w:val="24"/>
          <w:lang w:val="fr-FR"/>
        </w:rPr>
        <w:t xml:space="preserve">dès lors </w:t>
      </w:r>
      <w:r w:rsidRPr="00C01965">
        <w:rPr>
          <w:rFonts w:ascii="Book Antiqua" w:hAnsi="Book Antiqua" w:cs="Traditional Arabic"/>
          <w:color w:val="000000"/>
          <w:sz w:val="24"/>
          <w:szCs w:val="24"/>
          <w:lang w:val="fr-FR"/>
        </w:rPr>
        <w:t xml:space="preserve">se priver de manger. De même, la transfusion sanguine rompt le jeûne du jeûneur, car le sang est </w:t>
      </w:r>
      <w:r w:rsidR="000D4558" w:rsidRPr="00C01965">
        <w:rPr>
          <w:rFonts w:ascii="Book Antiqua" w:hAnsi="Book Antiqua" w:cs="Traditional Arabic"/>
          <w:color w:val="000000"/>
          <w:sz w:val="24"/>
          <w:szCs w:val="24"/>
          <w:lang w:val="fr-FR"/>
        </w:rPr>
        <w:t xml:space="preserve">constitué de </w:t>
      </w:r>
      <w:r w:rsidR="00D03EB9" w:rsidRPr="00C01965">
        <w:rPr>
          <w:rFonts w:ascii="Book Antiqua" w:hAnsi="Book Antiqua" w:cs="Traditional Arabic"/>
          <w:color w:val="000000"/>
          <w:sz w:val="24"/>
          <w:szCs w:val="24"/>
          <w:lang w:val="fr-FR"/>
        </w:rPr>
        <w:t>nourriture</w:t>
      </w:r>
      <w:r w:rsidR="000D4558" w:rsidRPr="00C01965">
        <w:rPr>
          <w:rFonts w:ascii="Book Antiqua" w:hAnsi="Book Antiqua" w:cs="Traditional Arabic"/>
          <w:color w:val="000000"/>
          <w:sz w:val="24"/>
          <w:szCs w:val="24"/>
          <w:lang w:val="fr-FR"/>
        </w:rPr>
        <w:t xml:space="preserve"> et de boisson</w:t>
      </w:r>
      <w:r w:rsidR="00D03EB9" w:rsidRPr="00C01965">
        <w:rPr>
          <w:rFonts w:ascii="Book Antiqua" w:hAnsi="Book Antiqua" w:cs="Traditional Arabic"/>
          <w:color w:val="000000"/>
          <w:sz w:val="24"/>
          <w:szCs w:val="24"/>
          <w:lang w:val="fr-FR"/>
        </w:rPr>
        <w:t>.</w:t>
      </w:r>
    </w:p>
    <w:p w:rsidR="00996022" w:rsidRPr="00C01965" w:rsidRDefault="000D4558"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Cela dit, ceux qui font appel aux perfusions et aux </w:t>
      </w:r>
      <w:r w:rsidR="00996022" w:rsidRPr="00C01965">
        <w:rPr>
          <w:rFonts w:ascii="Book Antiqua" w:hAnsi="Book Antiqua" w:cs="Traditional Arabic"/>
          <w:color w:val="000000"/>
          <w:sz w:val="24"/>
          <w:szCs w:val="24"/>
          <w:lang w:val="fr-FR"/>
        </w:rPr>
        <w:t>transfusion</w:t>
      </w:r>
      <w:r w:rsidRPr="00C01965">
        <w:rPr>
          <w:rFonts w:ascii="Book Antiqua" w:hAnsi="Book Antiqua" w:cs="Traditional Arabic"/>
          <w:color w:val="000000"/>
          <w:sz w:val="24"/>
          <w:szCs w:val="24"/>
          <w:lang w:val="fr-FR"/>
        </w:rPr>
        <w:t>s</w:t>
      </w:r>
      <w:r w:rsidR="00996022" w:rsidRPr="00C01965">
        <w:rPr>
          <w:rFonts w:ascii="Book Antiqua" w:hAnsi="Book Antiqua" w:cs="Traditional Arabic"/>
          <w:color w:val="000000"/>
          <w:sz w:val="24"/>
          <w:szCs w:val="24"/>
          <w:lang w:val="fr-FR"/>
        </w:rPr>
        <w:t xml:space="preserve"> sanguine</w:t>
      </w:r>
      <w:r w:rsidRPr="00C01965">
        <w:rPr>
          <w:rFonts w:ascii="Book Antiqua" w:hAnsi="Book Antiqua" w:cs="Traditional Arabic"/>
          <w:color w:val="000000"/>
          <w:sz w:val="24"/>
          <w:szCs w:val="24"/>
          <w:lang w:val="fr-FR"/>
        </w:rPr>
        <w:t xml:space="preserve">s ont la permission de rompre le jeûne dans la plupart des cas, car ils </w:t>
      </w:r>
      <w:r w:rsidR="00EF5A88" w:rsidRPr="00C01965">
        <w:rPr>
          <w:rFonts w:ascii="Book Antiqua" w:hAnsi="Book Antiqua" w:cs="Traditional Arabic"/>
          <w:color w:val="000000"/>
          <w:sz w:val="24"/>
          <w:szCs w:val="24"/>
          <w:lang w:val="fr-FR"/>
        </w:rPr>
        <w:t xml:space="preserve">sont en général </w:t>
      </w:r>
      <w:r w:rsidR="00996022" w:rsidRPr="00C01965">
        <w:rPr>
          <w:rFonts w:ascii="Book Antiqua" w:hAnsi="Book Antiqua" w:cs="Traditional Arabic"/>
          <w:color w:val="000000"/>
          <w:sz w:val="24"/>
          <w:szCs w:val="24"/>
          <w:lang w:val="fr-FR"/>
        </w:rPr>
        <w:t>malade</w:t>
      </w:r>
      <w:r w:rsidRPr="00C01965">
        <w:rPr>
          <w:rFonts w:ascii="Book Antiqua" w:hAnsi="Book Antiqua" w:cs="Traditional Arabic"/>
          <w:color w:val="000000"/>
          <w:sz w:val="24"/>
          <w:szCs w:val="24"/>
          <w:lang w:val="fr-FR"/>
        </w:rPr>
        <w:t>s</w:t>
      </w:r>
      <w:r w:rsidR="00996022"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Quant au vaccin</w:t>
      </w:r>
      <w:r w:rsidR="008A0196" w:rsidRPr="00C01965">
        <w:rPr>
          <w:rFonts w:ascii="Book Antiqua" w:hAnsi="Book Antiqua" w:cs="Traditional Arabic"/>
          <w:color w:val="000000"/>
          <w:sz w:val="24"/>
          <w:szCs w:val="24"/>
          <w:lang w:val="fr-FR"/>
        </w:rPr>
        <w:t xml:space="preserve"> ou à la piqûre à caractère purement médicale</w:t>
      </w:r>
      <w:r w:rsidRPr="00C01965">
        <w:rPr>
          <w:rFonts w:ascii="Book Antiqua" w:hAnsi="Book Antiqua" w:cs="Traditional Arabic"/>
          <w:color w:val="000000"/>
          <w:sz w:val="24"/>
          <w:szCs w:val="24"/>
          <w:lang w:val="fr-FR"/>
        </w:rPr>
        <w:t xml:space="preserve">, </w:t>
      </w:r>
      <w:r w:rsidR="008A0196" w:rsidRPr="00C01965">
        <w:rPr>
          <w:rFonts w:ascii="Book Antiqua" w:hAnsi="Book Antiqua" w:cs="Traditional Arabic"/>
          <w:color w:val="000000"/>
          <w:sz w:val="24"/>
          <w:szCs w:val="24"/>
          <w:lang w:val="fr-FR"/>
        </w:rPr>
        <w:t xml:space="preserve">ils </w:t>
      </w:r>
      <w:r w:rsidRPr="00C01965">
        <w:rPr>
          <w:rFonts w:ascii="Book Antiqua" w:hAnsi="Book Antiqua" w:cs="Traditional Arabic"/>
          <w:color w:val="000000"/>
          <w:sz w:val="24"/>
          <w:szCs w:val="24"/>
          <w:lang w:val="fr-FR"/>
        </w:rPr>
        <w:t xml:space="preserve">ne </w:t>
      </w:r>
      <w:r w:rsidR="008A0196" w:rsidRPr="00C01965">
        <w:rPr>
          <w:rFonts w:ascii="Book Antiqua" w:hAnsi="Book Antiqua" w:cs="Traditional Arabic"/>
          <w:color w:val="000000"/>
          <w:sz w:val="24"/>
          <w:szCs w:val="24"/>
          <w:lang w:val="fr-FR"/>
        </w:rPr>
        <w:t xml:space="preserve">font </w:t>
      </w:r>
      <w:r w:rsidRPr="00C01965">
        <w:rPr>
          <w:rFonts w:ascii="Book Antiqua" w:hAnsi="Book Antiqua" w:cs="Traditional Arabic"/>
          <w:color w:val="000000"/>
          <w:sz w:val="24"/>
          <w:szCs w:val="24"/>
          <w:lang w:val="fr-FR"/>
        </w:rPr>
        <w:t>pas rompre le jeûne ; qu’il</w:t>
      </w:r>
      <w:r w:rsidR="008A0196"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 soi</w:t>
      </w:r>
      <w:r w:rsidR="008A0196" w:rsidRPr="00C01965">
        <w:rPr>
          <w:rFonts w:ascii="Book Antiqua" w:hAnsi="Book Antiqua" w:cs="Traditional Arabic"/>
          <w:color w:val="000000"/>
          <w:sz w:val="24"/>
          <w:szCs w:val="24"/>
          <w:lang w:val="fr-FR"/>
        </w:rPr>
        <w:t>en</w:t>
      </w:r>
      <w:r w:rsidRPr="00C01965">
        <w:rPr>
          <w:rFonts w:ascii="Book Antiqua" w:hAnsi="Book Antiqua" w:cs="Traditional Arabic"/>
          <w:color w:val="000000"/>
          <w:sz w:val="24"/>
          <w:szCs w:val="24"/>
          <w:lang w:val="fr-FR"/>
        </w:rPr>
        <w:t xml:space="preserve">t appliqué par injection intraveineuse ou intramusculaire. </w:t>
      </w:r>
      <w:r w:rsidR="00EC050B" w:rsidRPr="00C01965">
        <w:rPr>
          <w:rFonts w:ascii="Book Antiqua" w:hAnsi="Book Antiqua" w:cs="Traditional Arabic"/>
          <w:color w:val="000000"/>
          <w:sz w:val="24"/>
          <w:szCs w:val="24"/>
          <w:lang w:val="fr-FR"/>
        </w:rPr>
        <w:t xml:space="preserve">En effet, </w:t>
      </w:r>
      <w:r w:rsidR="008A0196" w:rsidRPr="00C01965">
        <w:rPr>
          <w:rFonts w:ascii="Book Antiqua" w:hAnsi="Book Antiqua" w:cs="Traditional Arabic"/>
          <w:color w:val="000000"/>
          <w:sz w:val="24"/>
          <w:szCs w:val="24"/>
          <w:lang w:val="fr-FR"/>
        </w:rPr>
        <w:t xml:space="preserve">ils </w:t>
      </w:r>
      <w:r w:rsidRPr="00C01965">
        <w:rPr>
          <w:rFonts w:ascii="Book Antiqua" w:hAnsi="Book Antiqua" w:cs="Traditional Arabic"/>
          <w:color w:val="000000"/>
          <w:sz w:val="24"/>
          <w:szCs w:val="24"/>
          <w:lang w:val="fr-FR"/>
        </w:rPr>
        <w:t>ne contien</w:t>
      </w:r>
      <w:r w:rsidR="008A0196" w:rsidRPr="00C01965">
        <w:rPr>
          <w:rFonts w:ascii="Book Antiqua" w:hAnsi="Book Antiqua" w:cs="Traditional Arabic"/>
          <w:color w:val="000000"/>
          <w:sz w:val="24"/>
          <w:szCs w:val="24"/>
          <w:lang w:val="fr-FR"/>
        </w:rPr>
        <w:t>nen</w:t>
      </w:r>
      <w:r w:rsidRPr="00C01965">
        <w:rPr>
          <w:rFonts w:ascii="Book Antiqua" w:hAnsi="Book Antiqua" w:cs="Traditional Arabic"/>
          <w:color w:val="000000"/>
          <w:sz w:val="24"/>
          <w:szCs w:val="24"/>
          <w:lang w:val="fr-FR"/>
        </w:rPr>
        <w:t>t aucune substance nutritive et ne s’apparente</w:t>
      </w:r>
      <w:r w:rsidR="008A0196" w:rsidRPr="00C01965">
        <w:rPr>
          <w:rFonts w:ascii="Book Antiqua" w:hAnsi="Book Antiqua" w:cs="Traditional Arabic"/>
          <w:color w:val="000000"/>
          <w:sz w:val="24"/>
          <w:szCs w:val="24"/>
          <w:lang w:val="fr-FR"/>
        </w:rPr>
        <w:t>nt donc</w:t>
      </w:r>
      <w:r w:rsidRPr="00C01965">
        <w:rPr>
          <w:rFonts w:ascii="Book Antiqua" w:hAnsi="Book Antiqua" w:cs="Traditional Arabic"/>
          <w:color w:val="000000"/>
          <w:sz w:val="24"/>
          <w:szCs w:val="24"/>
          <w:lang w:val="fr-FR"/>
        </w:rPr>
        <w:t xml:space="preserve"> pas à de la nourriture. Cependant, il est bon par précaution de retarder son injection à la nuit pour préserver cette fabuleuse adoration et pour ne pas effectuer un acte dont l’autorisation est sujette à caution entre les juristes</w:t>
      </w:r>
      <w:r w:rsidR="00EC050B"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EC050B" w:rsidRPr="00C01965">
        <w:rPr>
          <w:rFonts w:ascii="Book Antiqua" w:hAnsi="Book Antiqua" w:cs="Traditional Arabic"/>
          <w:color w:val="000000"/>
          <w:sz w:val="24"/>
          <w:szCs w:val="24"/>
          <w:lang w:val="fr-FR"/>
        </w:rPr>
        <w:t>U</w:t>
      </w:r>
      <w:r w:rsidRPr="00C01965">
        <w:rPr>
          <w:rFonts w:ascii="Book Antiqua" w:hAnsi="Book Antiqua" w:cs="Traditional Arabic"/>
          <w:color w:val="000000"/>
          <w:sz w:val="24"/>
          <w:szCs w:val="24"/>
          <w:lang w:val="fr-FR"/>
        </w:rPr>
        <w:t>n</w:t>
      </w:r>
      <w:r w:rsidR="008A0196" w:rsidRPr="00C01965">
        <w:rPr>
          <w:rFonts w:ascii="Book Antiqua" w:hAnsi="Book Antiqua" w:cs="Traditional Arabic"/>
          <w:color w:val="000000"/>
          <w:sz w:val="24"/>
          <w:szCs w:val="24"/>
          <w:lang w:val="fr-FR"/>
        </w:rPr>
        <w:t xml:space="preserve"> bon nombre </w:t>
      </w:r>
      <w:r w:rsidRPr="00C01965">
        <w:rPr>
          <w:rFonts w:ascii="Book Antiqua" w:hAnsi="Book Antiqua" w:cs="Traditional Arabic"/>
          <w:color w:val="000000"/>
          <w:sz w:val="24"/>
          <w:szCs w:val="24"/>
          <w:lang w:val="fr-FR"/>
        </w:rPr>
        <w:t>d’entre eux</w:t>
      </w:r>
      <w:r w:rsidR="00EC050B" w:rsidRPr="00C01965">
        <w:rPr>
          <w:rFonts w:ascii="Book Antiqua" w:hAnsi="Book Antiqua" w:cs="Traditional Arabic"/>
          <w:color w:val="000000"/>
          <w:sz w:val="24"/>
          <w:szCs w:val="24"/>
          <w:lang w:val="fr-FR"/>
        </w:rPr>
        <w:t xml:space="preserve"> considère cet </w:t>
      </w:r>
      <w:r w:rsidRPr="00C01965">
        <w:rPr>
          <w:rFonts w:ascii="Book Antiqua" w:hAnsi="Book Antiqua" w:cs="Traditional Arabic"/>
          <w:color w:val="000000"/>
          <w:sz w:val="24"/>
          <w:szCs w:val="24"/>
          <w:lang w:val="fr-FR"/>
        </w:rPr>
        <w:t xml:space="preserve">acte </w:t>
      </w:r>
      <w:r w:rsidR="00EC050B" w:rsidRPr="00C01965">
        <w:rPr>
          <w:rFonts w:ascii="Book Antiqua" w:hAnsi="Book Antiqua" w:cs="Traditional Arabic"/>
          <w:color w:val="000000"/>
          <w:sz w:val="24"/>
          <w:szCs w:val="24"/>
          <w:lang w:val="fr-FR"/>
        </w:rPr>
        <w:t xml:space="preserve">comme </w:t>
      </w:r>
      <w:r w:rsidRPr="00C01965">
        <w:rPr>
          <w:rFonts w:ascii="Book Antiqua" w:hAnsi="Book Antiqua" w:cs="Traditional Arabic"/>
          <w:color w:val="000000"/>
          <w:sz w:val="24"/>
          <w:szCs w:val="24"/>
          <w:lang w:val="fr-FR"/>
        </w:rPr>
        <w:t>annul</w:t>
      </w:r>
      <w:r w:rsidR="00EC050B" w:rsidRPr="00C01965">
        <w:rPr>
          <w:rFonts w:ascii="Book Antiqua" w:hAnsi="Book Antiqua" w:cs="Traditional Arabic"/>
          <w:color w:val="000000"/>
          <w:sz w:val="24"/>
          <w:szCs w:val="24"/>
          <w:lang w:val="fr-FR"/>
        </w:rPr>
        <w:t>atif</w:t>
      </w:r>
      <w:r w:rsidRPr="00C01965">
        <w:rPr>
          <w:rFonts w:ascii="Book Antiqua" w:hAnsi="Book Antiqua" w:cs="Traditional Arabic"/>
          <w:color w:val="000000"/>
          <w:sz w:val="24"/>
          <w:szCs w:val="24"/>
          <w:lang w:val="fr-FR"/>
        </w:rPr>
        <w:t xml:space="preserve"> </w:t>
      </w:r>
      <w:r w:rsidR="00EC050B" w:rsidRPr="00C01965">
        <w:rPr>
          <w:rFonts w:ascii="Book Antiqua" w:hAnsi="Book Antiqua" w:cs="Traditional Arabic"/>
          <w:color w:val="000000"/>
          <w:sz w:val="24"/>
          <w:szCs w:val="24"/>
          <w:lang w:val="fr-FR"/>
        </w:rPr>
        <w:t>du</w:t>
      </w:r>
      <w:r w:rsidRPr="00C01965">
        <w:rPr>
          <w:rFonts w:ascii="Book Antiqua" w:hAnsi="Book Antiqua" w:cs="Traditional Arabic"/>
          <w:color w:val="000000"/>
          <w:sz w:val="24"/>
          <w:szCs w:val="24"/>
          <w:lang w:val="fr-FR"/>
        </w:rPr>
        <w:t xml:space="preserve"> jeûne, car </w:t>
      </w:r>
      <w:r w:rsidR="00EC050B" w:rsidRPr="00C01965">
        <w:rPr>
          <w:rFonts w:ascii="Book Antiqua" w:hAnsi="Book Antiqua" w:cs="Traditional Arabic"/>
          <w:color w:val="000000"/>
          <w:sz w:val="24"/>
          <w:szCs w:val="24"/>
          <w:lang w:val="fr-FR"/>
        </w:rPr>
        <w:t xml:space="preserve">les substances </w:t>
      </w:r>
      <w:r w:rsidRPr="00C01965">
        <w:rPr>
          <w:rFonts w:ascii="Book Antiqua" w:hAnsi="Book Antiqua" w:cs="Traditional Arabic"/>
          <w:color w:val="000000"/>
          <w:sz w:val="24"/>
          <w:szCs w:val="24"/>
          <w:lang w:val="fr-FR"/>
        </w:rPr>
        <w:t>pénètre</w:t>
      </w:r>
      <w:r w:rsidR="00EC050B" w:rsidRPr="00C01965">
        <w:rPr>
          <w:rFonts w:ascii="Book Antiqua" w:hAnsi="Book Antiqua" w:cs="Traditional Arabic"/>
          <w:color w:val="000000"/>
          <w:sz w:val="24"/>
          <w:szCs w:val="24"/>
          <w:lang w:val="fr-FR"/>
        </w:rPr>
        <w:t>nt</w:t>
      </w:r>
      <w:r w:rsidRPr="00C01965">
        <w:rPr>
          <w:rFonts w:ascii="Book Antiqua" w:hAnsi="Book Antiqua" w:cs="Traditional Arabic"/>
          <w:color w:val="000000"/>
          <w:sz w:val="24"/>
          <w:szCs w:val="24"/>
          <w:lang w:val="fr-FR"/>
        </w:rPr>
        <w:t xml:space="preserve"> le corps</w:t>
      </w:r>
      <w:r w:rsidR="00EC050B"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EC050B" w:rsidRPr="00C01965">
        <w:rPr>
          <w:rFonts w:ascii="Book Antiqua" w:hAnsi="Book Antiqua" w:cs="Traditional Arabic"/>
          <w:color w:val="000000"/>
          <w:sz w:val="24"/>
          <w:szCs w:val="24"/>
          <w:lang w:val="fr-FR"/>
        </w:rPr>
        <w:t xml:space="preserve">Or, </w:t>
      </w:r>
      <w:r w:rsidRPr="00C01965">
        <w:rPr>
          <w:rFonts w:ascii="Book Antiqua" w:hAnsi="Book Antiqua" w:cs="Traditional Arabic"/>
          <w:color w:val="000000"/>
          <w:sz w:val="24"/>
          <w:szCs w:val="24"/>
          <w:lang w:val="fr-FR"/>
        </w:rPr>
        <w:t xml:space="preserve">le </w:t>
      </w:r>
      <w:r w:rsidR="00EC050B"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F16D5"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Délaisse ce dont tu n’es pas certain pour ce dont tu es certain</w:t>
      </w:r>
      <w:r w:rsidRPr="00C01965">
        <w:rPr>
          <w:rFonts w:ascii="Book Antiqua" w:hAnsi="Book Antiqua" w:cs="Traditional Arabic"/>
          <w:color w:val="000000"/>
          <w:sz w:val="24"/>
          <w:szCs w:val="24"/>
          <w:vertAlign w:val="superscript"/>
          <w:lang w:val="fr-FR"/>
        </w:rPr>
        <w:footnoteReference w:id="51"/>
      </w:r>
      <w:r w:rsidR="00C53806" w:rsidRPr="00C01965">
        <w:rPr>
          <w:rFonts w:ascii="Book Antiqua" w:hAnsi="Book Antiqua" w:cs="Traditional Arabic"/>
          <w:color w:val="000000"/>
          <w:sz w:val="24"/>
          <w:szCs w:val="24"/>
          <w:lang w:val="fr-FR"/>
        </w:rPr>
        <w:t>.</w:t>
      </w:r>
      <w:r w:rsidR="00EC050B" w:rsidRPr="00C01965">
        <w:rPr>
          <w:rFonts w:ascii="Book Antiqua" w:hAnsi="Book Antiqua" w:cs="Traditional Arabic"/>
          <w:color w:val="000000"/>
          <w:sz w:val="24"/>
          <w:szCs w:val="24"/>
          <w:lang w:val="fr-FR"/>
        </w:rPr>
        <w:t>»</w:t>
      </w: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51" w:name="_Toc359153485"/>
      <w:bookmarkStart w:id="52" w:name="_Toc449999643"/>
      <w:r w:rsidRPr="00C01965">
        <w:t>22</w:t>
      </w:r>
      <w:r w:rsidR="00812E4B" w:rsidRPr="00C01965">
        <w:t xml:space="preserve">) </w:t>
      </w:r>
      <w:r w:rsidRPr="00C01965">
        <w:t>respirer de l’encens</w:t>
      </w:r>
      <w:bookmarkEnd w:id="51"/>
      <w:bookmarkEnd w:id="52"/>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Respirer volontairement de l’encens annule le jeûne. C’est l’opinion que partagent bon nombr</w:t>
      </w:r>
      <w:r w:rsidR="00D06900" w:rsidRPr="00C01965">
        <w:rPr>
          <w:rFonts w:ascii="Book Antiqua" w:hAnsi="Book Antiqua" w:cs="Traditional Arabic"/>
          <w:color w:val="000000"/>
          <w:sz w:val="24"/>
          <w:szCs w:val="24"/>
          <w:lang w:val="fr-FR"/>
        </w:rPr>
        <w:t>e de juristes, car il exerce un</w:t>
      </w:r>
      <w:r w:rsidRPr="00C01965">
        <w:rPr>
          <w:rFonts w:ascii="Book Antiqua" w:hAnsi="Book Antiqua" w:cs="Traditional Arabic"/>
          <w:color w:val="000000"/>
          <w:sz w:val="24"/>
          <w:szCs w:val="24"/>
          <w:lang w:val="fr-FR"/>
        </w:rPr>
        <w:t xml:space="preserve"> </w:t>
      </w:r>
      <w:r w:rsidR="00D06900" w:rsidRPr="00C01965">
        <w:rPr>
          <w:rFonts w:ascii="Book Antiqua" w:hAnsi="Book Antiqua" w:cs="Traditional Arabic"/>
          <w:color w:val="000000"/>
          <w:sz w:val="24"/>
          <w:szCs w:val="24"/>
          <w:lang w:val="fr-FR"/>
        </w:rPr>
        <w:t xml:space="preserve">effet </w:t>
      </w:r>
      <w:r w:rsidRPr="00C01965">
        <w:rPr>
          <w:rFonts w:ascii="Book Antiqua" w:hAnsi="Book Antiqua" w:cs="Traditional Arabic"/>
          <w:color w:val="000000"/>
          <w:sz w:val="24"/>
          <w:szCs w:val="24"/>
          <w:lang w:val="fr-FR"/>
        </w:rPr>
        <w:t xml:space="preserve">sur le cerveau. </w:t>
      </w:r>
      <w:r w:rsidR="00EC050B" w:rsidRPr="00C01965">
        <w:rPr>
          <w:rFonts w:ascii="Book Antiqua" w:hAnsi="Book Antiqua" w:cs="Traditional Arabic"/>
          <w:color w:val="000000"/>
          <w:sz w:val="24"/>
          <w:szCs w:val="24"/>
          <w:lang w:val="fr-FR"/>
        </w:rPr>
        <w:t>Toutefois</w:t>
      </w:r>
      <w:r w:rsidRPr="00C01965">
        <w:rPr>
          <w:rFonts w:ascii="Book Antiqua" w:hAnsi="Book Antiqua" w:cs="Traditional Arabic"/>
          <w:color w:val="000000"/>
          <w:sz w:val="24"/>
          <w:szCs w:val="24"/>
          <w:lang w:val="fr-FR"/>
        </w:rPr>
        <w:t xml:space="preserve">, le jeûne n’est pas annulé si le jeûneur le respire de façon involontaire et non intentionnelle. Allah </w:t>
      </w:r>
      <w:r w:rsidR="00EC050B" w:rsidRPr="00C01965">
        <w:rPr>
          <w:rFonts w:ascii="Book Antiqua" w:hAnsi="Book Antiqua" w:cs="Traditional Arabic"/>
          <w:color w:val="000000"/>
          <w:sz w:val="24"/>
          <w:szCs w:val="24"/>
          <w:lang w:val="fr-FR"/>
        </w:rPr>
        <w:t>(</w:t>
      </w:r>
      <w:r w:rsidR="00EC050B" w:rsidRPr="00C01965">
        <w:rPr>
          <w:rFonts w:ascii="Book Antiqua" w:hAnsi="Book Antiqua" w:cs="Traditional Arabic"/>
          <w:color w:val="000000"/>
          <w:sz w:val="24"/>
          <w:szCs w:val="24"/>
          <w:lang w:val="fr-FR"/>
        </w:rPr>
        <w:sym w:font="KFGQPC Arabic Symbols 01" w:char="F062"/>
      </w:r>
      <w:r w:rsidR="00EC050B" w:rsidRPr="00C01965">
        <w:rPr>
          <w:rFonts w:ascii="Book Antiqua" w:hAnsi="Book Antiqua" w:cs="Traditional Arabic"/>
          <w:color w:val="000000"/>
          <w:sz w:val="24"/>
          <w:szCs w:val="24"/>
          <w:lang w:val="fr-FR"/>
        </w:rPr>
        <w:t xml:space="preserve">) a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Allah n’impose à aucune âme une charge supérieure à sa capacité</w:t>
      </w:r>
      <w:r w:rsidR="00EC050B" w:rsidRPr="00C01965">
        <w:rPr>
          <w:rStyle w:val="FootnoteReference"/>
          <w:rFonts w:ascii="Book Antiqua" w:hAnsi="Book Antiqua"/>
          <w:b/>
          <w:bCs/>
          <w:color w:val="000000"/>
          <w:sz w:val="24"/>
          <w:szCs w:val="24"/>
          <w:lang w:val="fr-FR"/>
        </w:rPr>
        <w:footnoteReference w:id="52"/>
      </w:r>
      <w:r w:rsidR="00EC050B" w:rsidRPr="00C01965">
        <w:rPr>
          <w:rFonts w:ascii="Book Antiqua" w:hAnsi="Book Antiqua" w:cs="Traditional Arabic"/>
          <w:b/>
          <w:bCs/>
          <w:color w:val="000000"/>
          <w:sz w:val="24"/>
          <w:szCs w:val="24"/>
          <w:lang w:val="fr-FR"/>
        </w:rPr>
        <w:t>.</w:t>
      </w:r>
      <w:r w:rsidR="00EC050B"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53" w:name="_Toc359153486"/>
      <w:bookmarkStart w:id="54" w:name="_Toc449999644"/>
      <w:r w:rsidRPr="00C01965">
        <w:t>23</w:t>
      </w:r>
      <w:r w:rsidR="00812E4B" w:rsidRPr="00C01965">
        <w:t>)</w:t>
      </w:r>
      <w:r w:rsidRPr="00C01965">
        <w:t xml:space="preserve"> vomir pendant son jeûne</w:t>
      </w:r>
      <w:bookmarkEnd w:id="53"/>
      <w:bookmarkEnd w:id="54"/>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Le vomissement volontaire annule le jeûne selon l’avis le plus juste des savants. Quant au vomissement incontrôlé et involontaire, celui-ci n’annule pas le jeûne. La preuve réside dans le hadith </w:t>
      </w:r>
      <w:r w:rsidR="00EC050B" w:rsidRPr="00C01965">
        <w:rPr>
          <w:rFonts w:ascii="Book Antiqua" w:hAnsi="Book Antiqua" w:cs="Traditional Arabic"/>
          <w:color w:val="000000"/>
          <w:sz w:val="24"/>
          <w:szCs w:val="24"/>
          <w:lang w:val="fr-FR"/>
        </w:rPr>
        <w:t xml:space="preserve">dans lequel </w:t>
      </w:r>
      <w:r w:rsidR="00520D92" w:rsidRPr="00C01965">
        <w:rPr>
          <w:rFonts w:ascii="Book Antiqua" w:hAnsi="Book Antiqua" w:cs="Traditional Arabic"/>
          <w:color w:val="000000"/>
          <w:sz w:val="24"/>
          <w:szCs w:val="24"/>
          <w:lang w:val="fr-FR"/>
        </w:rPr>
        <w:t>Abû Hurayrah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w:t>
      </w:r>
      <w:r w:rsidR="00EC050B" w:rsidRPr="00C01965">
        <w:rPr>
          <w:rFonts w:ascii="Book Antiqua" w:hAnsi="Book Antiqua" w:cs="Traditional Arabic"/>
          <w:color w:val="000000"/>
          <w:sz w:val="24"/>
          <w:szCs w:val="24"/>
          <w:lang w:val="fr-FR"/>
        </w:rPr>
        <w:t xml:space="preserve"> rapporte</w:t>
      </w:r>
      <w:r w:rsidRPr="00C01965">
        <w:rPr>
          <w:rFonts w:ascii="Book Antiqua" w:hAnsi="Book Antiqua" w:cs="Traditional Arabic"/>
          <w:color w:val="000000"/>
          <w:sz w:val="24"/>
          <w:szCs w:val="24"/>
          <w:lang w:val="fr-FR"/>
        </w:rPr>
        <w:t> </w:t>
      </w:r>
      <w:r w:rsidR="00D03EB9" w:rsidRPr="00C01965">
        <w:rPr>
          <w:rFonts w:ascii="Book Antiqua" w:hAnsi="Book Antiqua" w:cs="Traditional Arabic"/>
          <w:color w:val="000000"/>
          <w:sz w:val="24"/>
          <w:szCs w:val="24"/>
          <w:lang w:val="fr-FR"/>
        </w:rPr>
        <w:t>que</w:t>
      </w:r>
      <w:r w:rsidRPr="00C01965">
        <w:rPr>
          <w:rFonts w:ascii="Book Antiqua" w:hAnsi="Book Antiqua" w:cs="Traditional Arabic"/>
          <w:color w:val="000000"/>
          <w:sz w:val="24"/>
          <w:szCs w:val="24"/>
          <w:lang w:val="fr-FR"/>
        </w:rPr>
        <w:t xml:space="preserve"> le </w:t>
      </w:r>
      <w:r w:rsidR="00EC050B"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Celui qui est atteint de vomissement </w:t>
      </w:r>
      <w:r w:rsidR="00EF5A88" w:rsidRPr="00C01965">
        <w:rPr>
          <w:rFonts w:ascii="Book Antiqua" w:hAnsi="Book Antiqua" w:cs="Traditional Arabic"/>
          <w:b/>
          <w:bCs/>
          <w:i/>
          <w:iCs/>
          <w:color w:val="000000"/>
          <w:sz w:val="24"/>
          <w:szCs w:val="24"/>
          <w:lang w:val="fr-FR"/>
        </w:rPr>
        <w:t>malgré lui</w:t>
      </w:r>
      <w:r w:rsidRPr="00C01965">
        <w:rPr>
          <w:rFonts w:ascii="Book Antiqua" w:hAnsi="Book Antiqua" w:cs="Traditional Arabic"/>
          <w:b/>
          <w:bCs/>
          <w:i/>
          <w:iCs/>
          <w:color w:val="000000"/>
          <w:sz w:val="24"/>
          <w:szCs w:val="24"/>
          <w:lang w:val="fr-FR"/>
        </w:rPr>
        <w:t xml:space="preserve"> n’a pas à compenser sa journée de jeûne </w:t>
      </w:r>
      <w:r w:rsidR="00D03EB9" w:rsidRPr="00C01965">
        <w:rPr>
          <w:rFonts w:ascii="Book Antiqua" w:hAnsi="Book Antiqua" w:cs="Traditional Arabic"/>
          <w:b/>
          <w:bCs/>
          <w:i/>
          <w:iCs/>
          <w:color w:val="000000"/>
          <w:sz w:val="24"/>
          <w:szCs w:val="24"/>
          <w:lang w:val="fr-FR"/>
        </w:rPr>
        <w:t>mais</w:t>
      </w:r>
      <w:r w:rsidRPr="00C01965">
        <w:rPr>
          <w:rFonts w:ascii="Book Antiqua" w:hAnsi="Book Antiqua" w:cs="Traditional Arabic"/>
          <w:b/>
          <w:bCs/>
          <w:i/>
          <w:iCs/>
          <w:color w:val="000000"/>
          <w:sz w:val="24"/>
          <w:szCs w:val="24"/>
          <w:lang w:val="fr-FR"/>
        </w:rPr>
        <w:t xml:space="preserve"> celui qui </w:t>
      </w:r>
      <w:r w:rsidR="00EC050B" w:rsidRPr="00C01965">
        <w:rPr>
          <w:rFonts w:ascii="Book Antiqua" w:hAnsi="Book Antiqua" w:cs="Traditional Arabic"/>
          <w:b/>
          <w:bCs/>
          <w:i/>
          <w:iCs/>
          <w:color w:val="000000"/>
          <w:sz w:val="24"/>
          <w:szCs w:val="24"/>
          <w:lang w:val="fr-FR"/>
        </w:rPr>
        <w:t xml:space="preserve">se fait vomir </w:t>
      </w:r>
      <w:r w:rsidRPr="00C01965">
        <w:rPr>
          <w:rFonts w:ascii="Book Antiqua" w:hAnsi="Book Antiqua" w:cs="Traditional Arabic"/>
          <w:b/>
          <w:bCs/>
          <w:i/>
          <w:iCs/>
          <w:color w:val="000000"/>
          <w:sz w:val="24"/>
          <w:szCs w:val="24"/>
          <w:lang w:val="fr-FR"/>
        </w:rPr>
        <w:t xml:space="preserve">doit </w:t>
      </w:r>
      <w:r w:rsidR="00EC050B" w:rsidRPr="00C01965">
        <w:rPr>
          <w:rFonts w:ascii="Book Antiqua" w:hAnsi="Book Antiqua" w:cs="Traditional Arabic"/>
          <w:b/>
          <w:bCs/>
          <w:i/>
          <w:iCs/>
          <w:color w:val="000000"/>
          <w:sz w:val="24"/>
          <w:szCs w:val="24"/>
          <w:lang w:val="fr-FR"/>
        </w:rPr>
        <w:t>compenser</w:t>
      </w:r>
      <w:r w:rsidRPr="00C01965">
        <w:rPr>
          <w:rFonts w:ascii="Book Antiqua" w:hAnsi="Book Antiqua" w:cs="Traditional Arabic"/>
          <w:b/>
          <w:bCs/>
          <w:i/>
          <w:iCs/>
          <w:color w:val="000000"/>
          <w:sz w:val="24"/>
          <w:szCs w:val="24"/>
          <w:lang w:val="fr-FR"/>
        </w:rPr>
        <w:t xml:space="preserve"> sa journée de jeûne</w:t>
      </w:r>
      <w:r w:rsidRPr="00C01965">
        <w:rPr>
          <w:rFonts w:ascii="Book Antiqua" w:hAnsi="Book Antiqua" w:cs="Traditional Arabic"/>
          <w:color w:val="000000"/>
          <w:sz w:val="24"/>
          <w:szCs w:val="24"/>
          <w:vertAlign w:val="superscript"/>
          <w:lang w:val="fr-FR"/>
        </w:rPr>
        <w:footnoteReference w:id="53"/>
      </w:r>
      <w:r w:rsidR="00C53806" w:rsidRPr="00C01965">
        <w:rPr>
          <w:rFonts w:ascii="Book Antiqua" w:hAnsi="Book Antiqua" w:cs="Traditional Arabic"/>
          <w:color w:val="000000"/>
          <w:sz w:val="24"/>
          <w:szCs w:val="24"/>
          <w:lang w:val="fr-FR"/>
        </w:rPr>
        <w:t>.</w:t>
      </w:r>
      <w:r w:rsidR="00EC050B"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Ibn Al-Mundhir </w:t>
      </w:r>
      <w:r w:rsidR="00490E88" w:rsidRPr="00C01965">
        <w:rPr>
          <w:rFonts w:ascii="Book Antiqua" w:hAnsi="Book Antiqua" w:cs="Traditional Arabic"/>
          <w:color w:val="000000"/>
          <w:sz w:val="24"/>
          <w:szCs w:val="24"/>
          <w:lang w:val="fr-FR"/>
        </w:rPr>
        <w:t xml:space="preserve">relate que </w:t>
      </w:r>
      <w:r w:rsidRPr="00C01965">
        <w:rPr>
          <w:rFonts w:ascii="Book Antiqua" w:hAnsi="Book Antiqua" w:cs="Traditional Arabic"/>
          <w:color w:val="000000"/>
          <w:sz w:val="24"/>
          <w:szCs w:val="24"/>
          <w:lang w:val="fr-FR"/>
        </w:rPr>
        <w:t>les savants s’accordent à juger que le vomissement volontaire annule le jeûne</w:t>
      </w:r>
      <w:r w:rsidRPr="00C01965">
        <w:rPr>
          <w:rFonts w:ascii="Book Antiqua" w:hAnsi="Book Antiqua" w:cs="Traditional Arabic"/>
          <w:color w:val="000000"/>
          <w:sz w:val="24"/>
          <w:szCs w:val="24"/>
          <w:vertAlign w:val="superscript"/>
          <w:lang w:val="fr-FR"/>
        </w:rPr>
        <w:footnoteReference w:id="54"/>
      </w:r>
      <w:r w:rsidRPr="00C01965">
        <w:rPr>
          <w:rFonts w:ascii="Book Antiqua" w:hAnsi="Book Antiqua" w:cs="Traditional Arabic"/>
          <w:color w:val="000000"/>
          <w:sz w:val="24"/>
          <w:szCs w:val="24"/>
          <w:lang w:val="fr-FR"/>
        </w:rPr>
        <w:t xml:space="preserv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On rapporte aussi que le jeûne de celui qui vomit volontairement ou involontairement n’est annulé</w:t>
      </w:r>
      <w:r w:rsidR="00490E88" w:rsidRPr="00C01965">
        <w:rPr>
          <w:rFonts w:ascii="Book Antiqua" w:hAnsi="Book Antiqua" w:cs="Traditional Arabic"/>
          <w:color w:val="000000"/>
          <w:sz w:val="24"/>
          <w:szCs w:val="24"/>
          <w:lang w:val="fr-FR"/>
        </w:rPr>
        <w:t xml:space="preserve"> en aucun cas</w:t>
      </w:r>
      <w:r w:rsidRPr="00C01965">
        <w:rPr>
          <w:rFonts w:ascii="Book Antiqua" w:hAnsi="Book Antiqua" w:cs="Traditional Arabic"/>
          <w:color w:val="000000"/>
          <w:sz w:val="24"/>
          <w:szCs w:val="24"/>
          <w:lang w:val="fr-FR"/>
        </w:rPr>
        <w:t>. On attribue ce dernier avis à Ibn Mas</w:t>
      </w:r>
      <w:r w:rsidR="00490E88" w:rsidRPr="00C01965">
        <w:rPr>
          <w:rFonts w:ascii="Book Antiqua" w:hAnsi="Book Antiqua" w:cs="Traditional Arabic"/>
          <w:i/>
          <w:iCs/>
          <w:color w:val="000000"/>
          <w:sz w:val="24"/>
          <w:szCs w:val="24"/>
          <w:vertAlign w:val="superscript"/>
          <w:lang w:val="fr-FR"/>
        </w:rPr>
        <w:t>c</w:t>
      </w:r>
      <w:r w:rsidR="00490E88"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 xml:space="preserve">d et Ibn </w:t>
      </w:r>
      <w:r w:rsidR="00490E88"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Abb</w:t>
      </w:r>
      <w:r w:rsidR="00490E88" w:rsidRPr="00C01965">
        <w:rPr>
          <w:rFonts w:ascii="Book Antiqua" w:hAnsi="Book Antiqua" w:cs="Traditional Arabic"/>
          <w:color w:val="000000"/>
          <w:sz w:val="24"/>
          <w:szCs w:val="24"/>
          <w:lang w:val="fr-FR"/>
        </w:rPr>
        <w:t>â</w:t>
      </w:r>
      <w:r w:rsidRPr="00C01965">
        <w:rPr>
          <w:rFonts w:ascii="Book Antiqua" w:hAnsi="Book Antiqua" w:cs="Traditional Arabic"/>
          <w:color w:val="000000"/>
          <w:sz w:val="24"/>
          <w:szCs w:val="24"/>
          <w:lang w:val="fr-FR"/>
        </w:rPr>
        <w:t xml:space="preserve">s. </w:t>
      </w:r>
    </w:p>
    <w:p w:rsidR="009F16D5"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Toutefois, l’avis authentique </w:t>
      </w:r>
      <w:r w:rsidR="00490E88" w:rsidRPr="00C01965">
        <w:rPr>
          <w:rFonts w:ascii="Book Antiqua" w:hAnsi="Book Antiqua" w:cs="Traditional Arabic"/>
          <w:color w:val="000000"/>
          <w:sz w:val="24"/>
          <w:szCs w:val="24"/>
          <w:lang w:val="fr-FR"/>
        </w:rPr>
        <w:t xml:space="preserve">– qui est celui de la majorité des savants – </w:t>
      </w:r>
      <w:r w:rsidRPr="00C01965">
        <w:rPr>
          <w:rFonts w:ascii="Book Antiqua" w:hAnsi="Book Antiqua" w:cs="Traditional Arabic"/>
          <w:color w:val="000000"/>
          <w:sz w:val="24"/>
          <w:szCs w:val="24"/>
          <w:lang w:val="fr-FR"/>
        </w:rPr>
        <w:t>est le premier énoncé</w:t>
      </w:r>
      <w:r w:rsidR="00490E8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qui </w:t>
      </w:r>
      <w:r w:rsidR="00490E88" w:rsidRPr="00C01965">
        <w:rPr>
          <w:rFonts w:ascii="Book Antiqua" w:hAnsi="Book Antiqua" w:cs="Traditional Arabic"/>
          <w:color w:val="000000"/>
          <w:sz w:val="24"/>
          <w:szCs w:val="24"/>
          <w:lang w:val="fr-FR"/>
        </w:rPr>
        <w:t xml:space="preserve">stipule que </w:t>
      </w:r>
      <w:r w:rsidRPr="00C01965">
        <w:rPr>
          <w:rFonts w:ascii="Book Antiqua" w:hAnsi="Book Antiqua" w:cs="Traditional Arabic"/>
          <w:color w:val="000000"/>
          <w:sz w:val="24"/>
          <w:szCs w:val="24"/>
          <w:lang w:val="fr-FR"/>
        </w:rPr>
        <w:t>le vomissement volontaire annule le jeûne par n’importe quel procédé</w:t>
      </w:r>
      <w:r w:rsidR="00490E88" w:rsidRPr="00C01965">
        <w:rPr>
          <w:rFonts w:ascii="Book Antiqua" w:hAnsi="Book Antiqua" w:cs="Traditional Arabic"/>
          <w:color w:val="000000"/>
          <w:sz w:val="24"/>
          <w:szCs w:val="24"/>
          <w:lang w:val="fr-FR"/>
        </w:rPr>
        <w:t> ;</w:t>
      </w:r>
      <w:r w:rsidRPr="00C01965">
        <w:rPr>
          <w:rFonts w:ascii="Book Antiqua" w:hAnsi="Book Antiqua" w:cs="Traditional Arabic"/>
          <w:color w:val="000000"/>
          <w:sz w:val="24"/>
          <w:szCs w:val="24"/>
          <w:lang w:val="fr-FR"/>
        </w:rPr>
        <w:t> qu’il soit fait en introduisant la main dans la bouche, ou en respirant une substance qui le provoque, ou posant sa main sur son ventre ou en se serrant la taille</w:t>
      </w:r>
      <w:r w:rsidR="00D06900" w:rsidRPr="00C01965">
        <w:rPr>
          <w:rFonts w:ascii="Book Antiqua" w:hAnsi="Book Antiqua" w:cs="Traditional Arabic"/>
          <w:color w:val="000000"/>
          <w:sz w:val="24"/>
          <w:szCs w:val="24"/>
          <w:lang w:val="fr-FR"/>
        </w:rPr>
        <w:t xml:space="preserve"> ou autre</w:t>
      </w:r>
      <w:r w:rsidRPr="00C01965">
        <w:rPr>
          <w:rFonts w:ascii="Book Antiqua" w:hAnsi="Book Antiqua" w:cs="Traditional Arabic"/>
          <w:color w:val="000000"/>
          <w:sz w:val="24"/>
          <w:szCs w:val="24"/>
          <w:lang w:val="fr-FR"/>
        </w:rPr>
        <w:t xml:space="preserve">. Et Allah est </w:t>
      </w:r>
      <w:r w:rsidR="00490E88"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elui qui mène à la vérité.</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55" w:name="_Toc359153487"/>
      <w:bookmarkStart w:id="56" w:name="_Toc449999645"/>
      <w:r w:rsidRPr="00C01965">
        <w:t>24</w:t>
      </w:r>
      <w:r w:rsidR="00812E4B" w:rsidRPr="00C01965">
        <w:t>)</w:t>
      </w:r>
      <w:r w:rsidRPr="00C01965">
        <w:t xml:space="preserve"> l’usage du «siwâk» pendant le jeûne</w:t>
      </w:r>
      <w:bookmarkEnd w:id="55"/>
      <w:bookmarkEnd w:id="56"/>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w:t>
      </w:r>
      <w:r w:rsidR="00490E88" w:rsidRPr="00C01965">
        <w:rPr>
          <w:rFonts w:ascii="Book Antiqua" w:hAnsi="Book Antiqua" w:cs="Traditional Arabic"/>
          <w:color w:val="000000"/>
          <w:sz w:val="24"/>
          <w:szCs w:val="24"/>
          <w:lang w:val="fr-FR"/>
        </w:rPr>
        <w:t>prescription</w:t>
      </w:r>
      <w:r w:rsidRPr="00C01965">
        <w:rPr>
          <w:rFonts w:ascii="Book Antiqua" w:hAnsi="Book Antiqua" w:cs="Traditional Arabic" w:hint="cs"/>
          <w:color w:val="000000"/>
          <w:sz w:val="24"/>
          <w:szCs w:val="24"/>
          <w:rtl/>
          <w:lang w:val="fr-FR"/>
        </w:rPr>
        <w:t xml:space="preserve"> </w:t>
      </w:r>
      <w:r w:rsidRPr="00C01965">
        <w:rPr>
          <w:rFonts w:ascii="Book Antiqua" w:hAnsi="Book Antiqua" w:cs="Traditional Arabic"/>
          <w:color w:val="000000"/>
          <w:sz w:val="24"/>
          <w:szCs w:val="24"/>
          <w:lang w:val="fr-FR"/>
        </w:rPr>
        <w:t xml:space="preserve">de l’utilisation du </w:t>
      </w:r>
      <w:r w:rsidR="00490E88" w:rsidRPr="00C01965">
        <w:rPr>
          <w:rFonts w:ascii="Book Antiqua" w:hAnsi="Book Antiqua" w:cs="Traditional Arabic"/>
          <w:color w:val="000000"/>
          <w:sz w:val="24"/>
          <w:szCs w:val="24"/>
          <w:lang w:val="fr-FR"/>
        </w:rPr>
        <w:t>«</w:t>
      </w:r>
      <w:r w:rsidRPr="00C01965">
        <w:rPr>
          <w:rFonts w:ascii="Book Antiqua" w:hAnsi="Book Antiqua" w:cs="Traditional Arabic"/>
          <w:i/>
          <w:iCs/>
          <w:color w:val="000000"/>
          <w:sz w:val="24"/>
          <w:szCs w:val="24"/>
          <w:lang w:val="fr-FR"/>
        </w:rPr>
        <w:t>siwâk</w:t>
      </w:r>
      <w:r w:rsidR="00490E88" w:rsidRPr="00C01965">
        <w:rPr>
          <w:rStyle w:val="FootnoteReference"/>
          <w:rFonts w:ascii="Book Antiqua" w:hAnsi="Book Antiqua"/>
          <w:i/>
          <w:iCs/>
          <w:color w:val="000000"/>
          <w:sz w:val="24"/>
          <w:szCs w:val="24"/>
          <w:lang w:val="fr-FR"/>
        </w:rPr>
        <w:footnoteReference w:id="55"/>
      </w:r>
      <w:r w:rsidR="00490E8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par le jeûneur</w:t>
      </w:r>
      <w:r w:rsidR="00490E88"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la recommandation de l’utiliser avant chaque prière et pendant chaque ablution, </w:t>
      </w:r>
      <w:r w:rsidR="00490E88" w:rsidRPr="00C01965">
        <w:rPr>
          <w:rFonts w:ascii="Book Antiqua" w:hAnsi="Book Antiqua" w:cs="Traditional Arabic"/>
          <w:color w:val="000000"/>
          <w:sz w:val="24"/>
          <w:szCs w:val="24"/>
          <w:lang w:val="fr-FR"/>
        </w:rPr>
        <w:t>sont tirées d’un hadith d’</w:t>
      </w:r>
      <w:r w:rsidR="00520D92" w:rsidRPr="00C01965">
        <w:rPr>
          <w:rFonts w:ascii="Book Antiqua" w:hAnsi="Book Antiqua" w:cs="Traditional Arabic"/>
          <w:color w:val="000000"/>
          <w:sz w:val="24"/>
          <w:szCs w:val="24"/>
          <w:lang w:val="fr-FR"/>
        </w:rPr>
        <w:t>Abû Hurayrah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w:t>
      </w:r>
      <w:r w:rsidR="00490E88" w:rsidRPr="00C01965">
        <w:rPr>
          <w:rFonts w:ascii="Book Antiqua" w:hAnsi="Book Antiqua" w:cs="Traditional Arabic"/>
          <w:color w:val="000000"/>
          <w:sz w:val="24"/>
          <w:szCs w:val="24"/>
          <w:lang w:val="fr-FR"/>
        </w:rPr>
        <w:t xml:space="preserve">dans lequel </w:t>
      </w:r>
      <w:r w:rsidRPr="00C01965">
        <w:rPr>
          <w:rFonts w:ascii="Book Antiqua" w:hAnsi="Book Antiqua" w:cs="Traditional Arabic"/>
          <w:color w:val="000000"/>
          <w:sz w:val="24"/>
          <w:szCs w:val="24"/>
          <w:lang w:val="fr-FR"/>
        </w:rPr>
        <w:t xml:space="preserve">le </w:t>
      </w:r>
      <w:r w:rsidR="00490E88"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Si je ne craignais pas que cela soit éprouvant pour les croyants, je leur aurais ordonné de faire usage du siwâk avant chaque prière</w:t>
      </w:r>
      <w:r w:rsidR="00490E88" w:rsidRPr="00C01965">
        <w:rPr>
          <w:rStyle w:val="FootnoteReference"/>
          <w:rFonts w:ascii="Book Antiqua" w:hAnsi="Book Antiqua"/>
          <w:b/>
          <w:bCs/>
          <w:i/>
          <w:iCs/>
          <w:color w:val="000000"/>
          <w:sz w:val="24"/>
          <w:szCs w:val="24"/>
          <w:lang w:val="fr-FR"/>
        </w:rPr>
        <w:footnoteReference w:id="56"/>
      </w:r>
      <w:r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w:t>
      </w:r>
    </w:p>
    <w:p w:rsidR="009F16D5" w:rsidRPr="00C01965" w:rsidRDefault="00490E88"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Dans un autre </w:t>
      </w:r>
      <w:r w:rsidR="00996022" w:rsidRPr="00C01965">
        <w:rPr>
          <w:rFonts w:ascii="Book Antiqua" w:hAnsi="Book Antiqua" w:cs="Traditional Arabic"/>
          <w:color w:val="000000"/>
          <w:sz w:val="24"/>
          <w:szCs w:val="24"/>
          <w:lang w:val="fr-FR"/>
        </w:rPr>
        <w:t xml:space="preserve">hadith rapporté par </w:t>
      </w:r>
      <w:r w:rsidR="00754004" w:rsidRPr="00C01965">
        <w:rPr>
          <w:rFonts w:ascii="Book Antiqua" w:hAnsi="Book Antiqua" w:cs="Traditional Arabic"/>
          <w:color w:val="000000"/>
          <w:sz w:val="24"/>
          <w:szCs w:val="24"/>
          <w:lang w:val="fr-FR"/>
        </w:rPr>
        <w:t>Muslim</w:t>
      </w:r>
      <w:r w:rsidRPr="00C01965">
        <w:rPr>
          <w:rFonts w:ascii="Book Antiqua" w:hAnsi="Book Antiqua" w:cs="Traditional Arabic"/>
          <w:color w:val="000000"/>
          <w:sz w:val="24"/>
          <w:szCs w:val="24"/>
          <w:lang w:val="fr-FR"/>
        </w:rPr>
        <w:t xml:space="preserve">, </w:t>
      </w:r>
      <w:r w:rsidR="00996022" w:rsidRPr="00C01965">
        <w:rPr>
          <w:rFonts w:ascii="Book Antiqua" w:hAnsi="Book Antiqua" w:cs="Traditional Arabic"/>
          <w:color w:val="000000"/>
          <w:sz w:val="24"/>
          <w:szCs w:val="24"/>
          <w:lang w:val="fr-FR"/>
        </w:rPr>
        <w:t>Zuh</w:t>
      </w:r>
      <w:r w:rsidRPr="00C01965">
        <w:rPr>
          <w:rFonts w:ascii="Book Antiqua" w:hAnsi="Book Antiqua" w:cs="Traditional Arabic"/>
          <w:color w:val="000000"/>
          <w:sz w:val="24"/>
          <w:szCs w:val="24"/>
          <w:lang w:val="fr-FR"/>
        </w:rPr>
        <w:t>ay</w:t>
      </w:r>
      <w:r w:rsidR="00996022" w:rsidRPr="00C01965">
        <w:rPr>
          <w:rFonts w:ascii="Book Antiqua" w:hAnsi="Book Antiqua" w:cs="Traditional Arabic"/>
          <w:color w:val="000000"/>
          <w:sz w:val="24"/>
          <w:szCs w:val="24"/>
          <w:lang w:val="fr-FR"/>
        </w:rPr>
        <w:t xml:space="preserve">r ibn </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arb</w:t>
      </w:r>
      <w:r w:rsidRPr="00C01965">
        <w:rPr>
          <w:rFonts w:ascii="Book Antiqua" w:hAnsi="Book Antiqua" w:cs="Traditional Arabic"/>
          <w:color w:val="000000"/>
          <w:sz w:val="24"/>
          <w:szCs w:val="24"/>
          <w:lang w:val="fr-FR"/>
        </w:rPr>
        <w:t xml:space="preserve"> rapporte qu’il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w:t>
      </w:r>
      <w:r w:rsidR="00996022" w:rsidRPr="00C01965">
        <w:rPr>
          <w:rFonts w:ascii="Book Antiqua" w:hAnsi="Book Antiqua" w:cs="Traditional Arabic"/>
          <w:b/>
          <w:bCs/>
          <w:i/>
          <w:iCs/>
          <w:color w:val="000000"/>
          <w:sz w:val="24"/>
          <w:szCs w:val="24"/>
          <w:lang w:val="fr-FR"/>
        </w:rPr>
        <w:t>Si je ne craignais pas que cela soit éprouvant pour ma communauté, je leur aurais ordonné de faire usage du siwâk avant chaque prière</w:t>
      </w:r>
      <w:r w:rsidR="00996022" w:rsidRPr="00C01965">
        <w:rPr>
          <w:rFonts w:ascii="Book Antiqua" w:hAnsi="Book Antiqua" w:cs="Traditional Arabic"/>
          <w:color w:val="000000"/>
          <w:sz w:val="24"/>
          <w:szCs w:val="24"/>
          <w:vertAlign w:val="superscript"/>
          <w:lang w:val="fr-FR"/>
        </w:rPr>
        <w:footnoteReference w:id="57"/>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57" w:name="_Toc359153488"/>
      <w:bookmarkStart w:id="58" w:name="_Toc449999646"/>
      <w:r w:rsidRPr="00C01965">
        <w:t>25</w:t>
      </w:r>
      <w:r w:rsidR="00812E4B" w:rsidRPr="00C01965">
        <w:t xml:space="preserve">) </w:t>
      </w:r>
      <w:r w:rsidRPr="00C01965">
        <w:t>celui qui apostasie en état de jeûne</w:t>
      </w:r>
      <w:bookmarkEnd w:id="57"/>
      <w:bookmarkEnd w:id="58"/>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Quiconque apostasie sa religion </w:t>
      </w:r>
      <w:r w:rsidR="00490E88"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qu’Allah nous en préserve</w:t>
      </w:r>
      <w:r w:rsidR="00490E88" w:rsidRPr="00C01965">
        <w:rPr>
          <w:rFonts w:ascii="Book Antiqua" w:hAnsi="Book Antiqua" w:cs="Traditional Arabic"/>
          <w:color w:val="000000"/>
          <w:sz w:val="24"/>
          <w:szCs w:val="24"/>
          <w:lang w:val="fr-FR"/>
        </w:rPr>
        <w:t xml:space="preserve"> – </w:t>
      </w:r>
      <w:r w:rsidRPr="00C01965">
        <w:rPr>
          <w:rFonts w:ascii="Book Antiqua" w:hAnsi="Book Antiqua" w:cs="Traditional Arabic"/>
          <w:color w:val="000000"/>
          <w:sz w:val="24"/>
          <w:szCs w:val="24"/>
          <w:lang w:val="fr-FR"/>
        </w:rPr>
        <w:t xml:space="preserve">pendant le jeûne a rompu et annulé son jeûne. </w:t>
      </w:r>
      <w:r w:rsidR="00490E88" w:rsidRPr="00C01965">
        <w:rPr>
          <w:rFonts w:ascii="Book Antiqua" w:hAnsi="Book Antiqua" w:cs="Traditional Arabic"/>
          <w:color w:val="000000"/>
          <w:sz w:val="24"/>
          <w:szCs w:val="24"/>
          <w:lang w:val="fr-FR"/>
        </w:rPr>
        <w:t xml:space="preserve">Il n’existe à ce sujet </w:t>
      </w:r>
      <w:r w:rsidRPr="00C01965">
        <w:rPr>
          <w:rFonts w:ascii="Book Antiqua" w:hAnsi="Book Antiqua" w:cs="Traditional Arabic"/>
          <w:color w:val="000000"/>
          <w:sz w:val="24"/>
          <w:szCs w:val="24"/>
          <w:lang w:val="fr-FR"/>
        </w:rPr>
        <w:t>aucune divergence entre les savants. Le Très-Haut dit à ce sujet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Et quiconque abjure la foi (ou apostasie), a</w:t>
      </w:r>
      <w:r w:rsidR="00490E88" w:rsidRPr="00C01965">
        <w:rPr>
          <w:rFonts w:ascii="Book Antiqua" w:hAnsi="Book Antiqua" w:cs="Traditional Arabic"/>
          <w:b/>
          <w:bCs/>
          <w:color w:val="000000"/>
          <w:sz w:val="24"/>
          <w:szCs w:val="24"/>
          <w:lang w:val="fr-FR"/>
        </w:rPr>
        <w:t>lors vaine devient son action</w:t>
      </w:r>
      <w:r w:rsidR="00490E88" w:rsidRPr="00C01965">
        <w:rPr>
          <w:rStyle w:val="FootnoteReference"/>
          <w:rFonts w:ascii="Book Antiqua" w:hAnsi="Book Antiqua"/>
          <w:b/>
          <w:bCs/>
          <w:color w:val="000000"/>
          <w:sz w:val="24"/>
          <w:szCs w:val="24"/>
          <w:lang w:val="fr-FR"/>
        </w:rPr>
        <w:footnoteReference w:id="58"/>
      </w:r>
      <w:r w:rsidR="00490E88" w:rsidRPr="00C01965">
        <w:rPr>
          <w:rFonts w:ascii="Book Antiqua" w:hAnsi="Book Antiqua" w:cs="Traditional Arabic"/>
          <w:b/>
          <w:bCs/>
          <w:color w:val="000000"/>
          <w:sz w:val="24"/>
          <w:szCs w:val="24"/>
          <w:lang w:val="fr-FR"/>
        </w:rPr>
        <w:t>.</w:t>
      </w:r>
      <w:r w:rsidR="00490E88"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Une telle personne est tenue de compenser cette journée si elle retourne à l’Islam ; même si ce </w:t>
      </w:r>
      <w:r w:rsidR="00490E88" w:rsidRPr="00C01965">
        <w:rPr>
          <w:rFonts w:ascii="Book Antiqua" w:hAnsi="Book Antiqua" w:cs="Traditional Arabic"/>
          <w:color w:val="000000"/>
          <w:sz w:val="24"/>
          <w:szCs w:val="24"/>
          <w:lang w:val="fr-FR"/>
        </w:rPr>
        <w:t xml:space="preserve">repentir </w:t>
      </w:r>
      <w:r w:rsidRPr="00C01965">
        <w:rPr>
          <w:rFonts w:ascii="Book Antiqua" w:hAnsi="Book Antiqua" w:cs="Traditional Arabic"/>
          <w:color w:val="000000"/>
          <w:sz w:val="24"/>
          <w:szCs w:val="24"/>
          <w:lang w:val="fr-FR"/>
        </w:rPr>
        <w:t xml:space="preserve">a lieu le même jour ou </w:t>
      </w:r>
      <w:r w:rsidR="00D06900" w:rsidRPr="00C01965">
        <w:rPr>
          <w:rFonts w:ascii="Book Antiqua" w:hAnsi="Book Antiqua" w:cs="Traditional Arabic"/>
          <w:color w:val="000000"/>
          <w:sz w:val="24"/>
          <w:szCs w:val="24"/>
          <w:lang w:val="fr-FR"/>
        </w:rPr>
        <w:t>après</w:t>
      </w:r>
      <w:r w:rsidRPr="00C01965">
        <w:rPr>
          <w:rFonts w:ascii="Book Antiqua" w:hAnsi="Book Antiqua" w:cs="Traditional Arabic"/>
          <w:color w:val="000000"/>
          <w:sz w:val="24"/>
          <w:szCs w:val="24"/>
          <w:lang w:val="fr-FR"/>
        </w:rPr>
        <w:t xml:space="preserve"> la fin de c</w:t>
      </w:r>
      <w:r w:rsidR="00490E88" w:rsidRPr="00C01965">
        <w:rPr>
          <w:rFonts w:ascii="Book Antiqua" w:hAnsi="Book Antiqua" w:cs="Traditional Arabic"/>
          <w:color w:val="000000"/>
          <w:sz w:val="24"/>
          <w:szCs w:val="24"/>
          <w:lang w:val="fr-FR"/>
        </w:rPr>
        <w:t xml:space="preserve">ette </w:t>
      </w:r>
      <w:r w:rsidRPr="00C01965">
        <w:rPr>
          <w:rFonts w:ascii="Book Antiqua" w:hAnsi="Book Antiqua" w:cs="Traditional Arabic"/>
          <w:color w:val="000000"/>
          <w:sz w:val="24"/>
          <w:szCs w:val="24"/>
          <w:lang w:val="fr-FR"/>
        </w:rPr>
        <w:t>jour</w:t>
      </w:r>
      <w:r w:rsidR="00490E88" w:rsidRPr="00C01965">
        <w:rPr>
          <w:rFonts w:ascii="Book Antiqua" w:hAnsi="Book Antiqua" w:cs="Traditional Arabic"/>
          <w:color w:val="000000"/>
          <w:sz w:val="24"/>
          <w:szCs w:val="24"/>
          <w:lang w:val="fr-FR"/>
        </w:rPr>
        <w:t>née</w:t>
      </w:r>
      <w:r w:rsidRPr="00C01965">
        <w:rPr>
          <w:rFonts w:ascii="Book Antiqua" w:hAnsi="Book Antiqua" w:cs="Traditional Arabic"/>
          <w:color w:val="000000"/>
          <w:sz w:val="24"/>
          <w:szCs w:val="24"/>
          <w:lang w:val="fr-FR"/>
        </w:rPr>
        <w:t xml:space="preserve">. </w:t>
      </w:r>
      <w:r w:rsidR="00344260" w:rsidRPr="00C01965">
        <w:rPr>
          <w:rFonts w:ascii="Book Antiqua" w:hAnsi="Book Antiqua" w:cs="Traditional Arabic"/>
          <w:color w:val="000000"/>
          <w:sz w:val="24"/>
          <w:szCs w:val="24"/>
          <w:lang w:val="fr-FR"/>
        </w:rPr>
        <w:t xml:space="preserve">Il est égal </w:t>
      </w:r>
      <w:r w:rsidRPr="00C01965">
        <w:rPr>
          <w:rFonts w:ascii="Book Antiqua" w:hAnsi="Book Antiqua" w:cs="Traditional Arabic"/>
          <w:color w:val="000000"/>
          <w:sz w:val="24"/>
          <w:szCs w:val="24"/>
          <w:lang w:val="fr-FR"/>
        </w:rPr>
        <w:t xml:space="preserve">si son </w:t>
      </w:r>
      <w:r w:rsidR="00344260" w:rsidRPr="00C01965">
        <w:rPr>
          <w:rFonts w:ascii="Book Antiqua" w:hAnsi="Book Antiqua" w:cs="Traditional Arabic"/>
          <w:color w:val="000000"/>
          <w:sz w:val="24"/>
          <w:szCs w:val="24"/>
          <w:lang w:val="fr-FR"/>
        </w:rPr>
        <w:t>acte d’</w:t>
      </w:r>
      <w:r w:rsidRPr="00C01965">
        <w:rPr>
          <w:rFonts w:ascii="Book Antiqua" w:hAnsi="Book Antiqua" w:cs="Traditional Arabic"/>
          <w:color w:val="000000"/>
          <w:sz w:val="24"/>
          <w:szCs w:val="24"/>
          <w:lang w:val="fr-FR"/>
        </w:rPr>
        <w:t xml:space="preserve">apostasie est effectué avec conviction ou par doute, par un acte ou des propos de mécréance prononcées par moquerie ou </w:t>
      </w:r>
      <w:r w:rsidR="00344260" w:rsidRPr="00C01965">
        <w:rPr>
          <w:rFonts w:ascii="Book Antiqua" w:hAnsi="Book Antiqua" w:cs="Traditional Arabic"/>
          <w:color w:val="000000"/>
          <w:sz w:val="24"/>
          <w:szCs w:val="24"/>
          <w:lang w:val="fr-FR"/>
        </w:rPr>
        <w:t>non</w:t>
      </w:r>
      <w:r w:rsidRPr="00C01965">
        <w:rPr>
          <w:rFonts w:ascii="Book Antiqua" w:hAnsi="Book Antiqua" w:cs="Traditional Arabic"/>
          <w:color w:val="000000"/>
          <w:sz w:val="24"/>
          <w:szCs w:val="24"/>
          <w:lang w:val="fr-FR"/>
        </w:rPr>
        <w:t xml:space="preserve">. </w:t>
      </w:r>
      <w:r w:rsidR="00344260" w:rsidRPr="00C01965">
        <w:rPr>
          <w:rFonts w:ascii="Book Antiqua" w:hAnsi="Book Antiqua" w:cs="Traditional Arabic"/>
          <w:color w:val="000000"/>
          <w:sz w:val="24"/>
          <w:szCs w:val="24"/>
          <w:lang w:val="fr-FR"/>
        </w:rPr>
        <w:t xml:space="preserve">En effet, </w:t>
      </w:r>
      <w:r w:rsidRPr="00C01965">
        <w:rPr>
          <w:rFonts w:ascii="Book Antiqua" w:hAnsi="Book Antiqua" w:cs="Traditional Arabic"/>
          <w:color w:val="000000"/>
          <w:sz w:val="24"/>
          <w:szCs w:val="24"/>
          <w:lang w:val="fr-FR"/>
        </w:rPr>
        <w:t xml:space="preserve">Allah </w:t>
      </w:r>
      <w:r w:rsidR="00344260"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ـ</w:t>
      </w:r>
      <w:r w:rsidR="00344260"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dit à ce sujet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Et si tu les interrogeais, ils</w:t>
      </w:r>
      <w:r w:rsidR="00C53806" w:rsidRPr="00C01965">
        <w:rPr>
          <w:rFonts w:ascii="Book Antiqua" w:hAnsi="Book Antiqua" w:cs="Traditional Arabic"/>
          <w:b/>
          <w:bCs/>
          <w:color w:val="000000"/>
          <w:sz w:val="24"/>
          <w:szCs w:val="24"/>
          <w:lang w:val="fr-FR"/>
        </w:rPr>
        <w:t xml:space="preserve"> diraient très certainement</w:t>
      </w:r>
      <w:r w:rsidR="00C01965" w:rsidRPr="00C01965">
        <w:rPr>
          <w:rFonts w:ascii="Book Antiqua" w:hAnsi="Book Antiqua" w:cs="Traditional Arabic"/>
          <w:b/>
          <w:bCs/>
          <w:color w:val="000000"/>
          <w:sz w:val="24"/>
          <w:szCs w:val="24"/>
          <w:lang w:val="fr-FR"/>
        </w:rPr>
        <w:t>:</w:t>
      </w:r>
      <w:r w:rsidR="00C53806" w:rsidRPr="00C01965">
        <w:rPr>
          <w:rFonts w:ascii="Book Antiqua" w:hAnsi="Book Antiqua" w:cs="Traditional Arabic"/>
          <w:b/>
          <w:bCs/>
          <w:color w:val="000000"/>
          <w:sz w:val="24"/>
          <w:szCs w:val="24"/>
          <w:lang w:val="fr-FR"/>
        </w:rPr>
        <w:t> «</w:t>
      </w:r>
      <w:r w:rsidR="00344260" w:rsidRPr="00C01965">
        <w:rPr>
          <w:rFonts w:ascii="Book Antiqua" w:hAnsi="Book Antiqua" w:cs="Traditional Arabic"/>
          <w:b/>
          <w:bCs/>
          <w:color w:val="000000"/>
          <w:sz w:val="24"/>
          <w:szCs w:val="24"/>
          <w:lang w:val="fr-FR"/>
        </w:rPr>
        <w:t>V</w:t>
      </w:r>
      <w:r w:rsidRPr="00C01965">
        <w:rPr>
          <w:rFonts w:ascii="Book Antiqua" w:hAnsi="Book Antiqua" w:cs="Traditional Arabic"/>
          <w:b/>
          <w:bCs/>
          <w:color w:val="000000"/>
          <w:sz w:val="24"/>
          <w:szCs w:val="24"/>
          <w:lang w:val="fr-FR"/>
        </w:rPr>
        <w:t xml:space="preserve">raiment, nous ne faisions que bavarder et </w:t>
      </w:r>
      <w:r w:rsidR="00344260" w:rsidRPr="00C01965">
        <w:rPr>
          <w:rFonts w:ascii="Book Antiqua" w:hAnsi="Book Antiqua" w:cs="Traditional Arabic"/>
          <w:b/>
          <w:bCs/>
          <w:color w:val="000000"/>
          <w:sz w:val="24"/>
          <w:szCs w:val="24"/>
          <w:lang w:val="fr-FR"/>
        </w:rPr>
        <w:t>nous</w:t>
      </w:r>
      <w:r w:rsidR="00C53806" w:rsidRPr="00C01965">
        <w:rPr>
          <w:rFonts w:ascii="Book Antiqua" w:hAnsi="Book Antiqua" w:cs="Traditional Arabic"/>
          <w:b/>
          <w:bCs/>
          <w:color w:val="000000"/>
          <w:sz w:val="24"/>
          <w:szCs w:val="24"/>
          <w:lang w:val="fr-FR"/>
        </w:rPr>
        <w:t xml:space="preserve"> divertir</w:t>
      </w:r>
      <w:r w:rsidR="00C01965" w:rsidRPr="00C01965">
        <w:rPr>
          <w:rFonts w:ascii="Book Antiqua" w:hAnsi="Book Antiqua" w:cs="Traditional Arabic"/>
          <w:b/>
          <w:bCs/>
          <w:color w:val="000000"/>
          <w:sz w:val="24"/>
          <w:szCs w:val="24"/>
          <w:lang w:val="fr-FR"/>
        </w:rPr>
        <w:t>!</w:t>
      </w:r>
      <w:r w:rsidRPr="00C01965">
        <w:rPr>
          <w:rFonts w:ascii="Book Antiqua" w:hAnsi="Book Antiqua" w:cs="Traditional Arabic"/>
          <w:b/>
          <w:bCs/>
          <w:color w:val="000000"/>
          <w:sz w:val="24"/>
          <w:szCs w:val="24"/>
          <w:lang w:val="fr-FR"/>
        </w:rPr>
        <w:t>» Dis</w:t>
      </w:r>
      <w:r w:rsidR="00C01965" w:rsidRPr="00C01965">
        <w:rPr>
          <w:rFonts w:ascii="Book Antiqua" w:hAnsi="Book Antiqua" w:cs="Traditional Arabic"/>
          <w:b/>
          <w:bCs/>
          <w:color w:val="000000"/>
          <w:sz w:val="24"/>
          <w:szCs w:val="24"/>
          <w:lang w:val="fr-FR"/>
        </w:rPr>
        <w:t>:</w:t>
      </w:r>
      <w:r w:rsidRPr="00C01965">
        <w:rPr>
          <w:rFonts w:ascii="Book Antiqua" w:hAnsi="Book Antiqua" w:cs="Traditional Arabic"/>
          <w:b/>
          <w:bCs/>
          <w:color w:val="000000"/>
          <w:sz w:val="24"/>
          <w:szCs w:val="24"/>
          <w:lang w:val="fr-FR"/>
        </w:rPr>
        <w:t xml:space="preserve"> </w:t>
      </w:r>
      <w:r w:rsidR="00C53806" w:rsidRPr="00C01965">
        <w:rPr>
          <w:rFonts w:ascii="Book Antiqua" w:hAnsi="Book Antiqua" w:cs="Traditional Arabic"/>
          <w:b/>
          <w:bCs/>
          <w:color w:val="000000"/>
          <w:sz w:val="24"/>
          <w:szCs w:val="24"/>
          <w:lang w:val="fr-FR"/>
        </w:rPr>
        <w:t>«</w:t>
      </w:r>
      <w:r w:rsidR="00344260" w:rsidRPr="00C01965">
        <w:rPr>
          <w:rFonts w:ascii="Book Antiqua" w:hAnsi="Book Antiqua" w:cs="Traditional Arabic"/>
          <w:b/>
          <w:bCs/>
          <w:color w:val="000000"/>
          <w:sz w:val="24"/>
          <w:szCs w:val="24"/>
          <w:lang w:val="fr-FR"/>
        </w:rPr>
        <w:t>E</w:t>
      </w:r>
      <w:r w:rsidRPr="00C01965">
        <w:rPr>
          <w:rFonts w:ascii="Book Antiqua" w:hAnsi="Book Antiqua" w:cs="Traditional Arabic"/>
          <w:b/>
          <w:bCs/>
          <w:color w:val="000000"/>
          <w:sz w:val="24"/>
          <w:szCs w:val="24"/>
          <w:lang w:val="fr-FR"/>
        </w:rPr>
        <w:t xml:space="preserve">st-ce d’Allah, de Ses versets (le Coran) et de Son </w:t>
      </w:r>
      <w:r w:rsidR="00344260" w:rsidRPr="00C01965">
        <w:rPr>
          <w:rFonts w:ascii="Book Antiqua" w:hAnsi="Book Antiqua" w:cs="Traditional Arabic"/>
          <w:b/>
          <w:bCs/>
          <w:color w:val="000000"/>
          <w:sz w:val="24"/>
          <w:szCs w:val="24"/>
          <w:lang w:val="fr-FR"/>
        </w:rPr>
        <w:t>m</w:t>
      </w:r>
      <w:r w:rsidRPr="00C01965">
        <w:rPr>
          <w:rFonts w:ascii="Book Antiqua" w:hAnsi="Book Antiqua" w:cs="Traditional Arabic"/>
          <w:b/>
          <w:bCs/>
          <w:color w:val="000000"/>
          <w:sz w:val="24"/>
          <w:szCs w:val="24"/>
          <w:lang w:val="fr-FR"/>
        </w:rPr>
        <w:t>essager que vous vous moquiez</w:t>
      </w:r>
      <w:r w:rsidR="00C01965" w:rsidRPr="00C01965">
        <w:rPr>
          <w:rFonts w:ascii="Book Antiqua" w:hAnsi="Book Antiqua" w:cs="Traditional Arabic"/>
          <w:b/>
          <w:bCs/>
          <w:color w:val="000000"/>
          <w:sz w:val="24"/>
          <w:szCs w:val="24"/>
          <w:lang w:val="fr-FR"/>
        </w:rPr>
        <w:t>?</w:t>
      </w:r>
      <w:r w:rsidRPr="00C01965">
        <w:rPr>
          <w:rFonts w:ascii="Book Antiqua" w:hAnsi="Book Antiqua" w:cs="Traditional Arabic"/>
          <w:b/>
          <w:bCs/>
          <w:color w:val="000000"/>
          <w:sz w:val="24"/>
          <w:szCs w:val="24"/>
          <w:lang w:val="fr-FR"/>
        </w:rPr>
        <w:t xml:space="preserve"> Ne vous excusez pas</w:t>
      </w:r>
      <w:r w:rsidR="00C01965" w:rsidRPr="00C01965">
        <w:rPr>
          <w:rFonts w:ascii="Book Antiqua" w:hAnsi="Book Antiqua" w:cs="Traditional Arabic"/>
          <w:b/>
          <w:bCs/>
          <w:color w:val="000000"/>
          <w:sz w:val="24"/>
          <w:szCs w:val="24"/>
          <w:lang w:val="fr-FR"/>
        </w:rPr>
        <w:t>:</w:t>
      </w:r>
      <w:r w:rsidRPr="00C01965">
        <w:rPr>
          <w:rFonts w:ascii="Book Antiqua" w:hAnsi="Book Antiqua" w:cs="Traditional Arabic"/>
          <w:b/>
          <w:bCs/>
          <w:color w:val="000000"/>
          <w:sz w:val="24"/>
          <w:szCs w:val="24"/>
          <w:lang w:val="fr-FR"/>
        </w:rPr>
        <w:t xml:space="preserve"> vous avez bel et bie</w:t>
      </w:r>
      <w:r w:rsidR="00344260" w:rsidRPr="00C01965">
        <w:rPr>
          <w:rFonts w:ascii="Book Antiqua" w:hAnsi="Book Antiqua" w:cs="Traditional Arabic"/>
          <w:b/>
          <w:bCs/>
          <w:color w:val="000000"/>
          <w:sz w:val="24"/>
          <w:szCs w:val="24"/>
          <w:lang w:val="fr-FR"/>
        </w:rPr>
        <w:t>n renié la foi après avoir cru</w:t>
      </w:r>
      <w:r w:rsidR="00344260" w:rsidRPr="00C01965">
        <w:rPr>
          <w:rStyle w:val="FootnoteReference"/>
          <w:rFonts w:ascii="Book Antiqua" w:hAnsi="Book Antiqua"/>
          <w:b/>
          <w:bCs/>
          <w:color w:val="000000"/>
          <w:sz w:val="24"/>
          <w:szCs w:val="24"/>
          <w:lang w:val="fr-FR"/>
        </w:rPr>
        <w:footnoteReference w:id="59"/>
      </w:r>
      <w:r w:rsidR="00344260" w:rsidRPr="00C01965">
        <w:rPr>
          <w:rFonts w:ascii="Book Antiqua" w:hAnsi="Book Antiqua" w:cs="Traditional Arabic"/>
          <w:b/>
          <w:bCs/>
          <w:color w:val="000000"/>
          <w:sz w:val="24"/>
          <w:szCs w:val="24"/>
          <w:lang w:val="fr-FR"/>
        </w:rPr>
        <w:t>.</w:t>
      </w:r>
      <w:r w:rsidR="0034426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w:t>
      </w:r>
    </w:p>
    <w:p w:rsidR="009F16D5" w:rsidRPr="00C01965" w:rsidRDefault="0034426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w:t>
      </w:r>
      <w:r w:rsidR="00996022" w:rsidRPr="00C01965">
        <w:rPr>
          <w:rFonts w:ascii="Book Antiqua" w:hAnsi="Book Antiqua" w:cs="Traditional Arabic"/>
          <w:color w:val="000000"/>
          <w:sz w:val="24"/>
          <w:szCs w:val="24"/>
          <w:lang w:val="fr-FR"/>
        </w:rPr>
        <w:t xml:space="preserve">e jeûne est une adoration au même titre que la prière, le pèlerinage, etc. Et </w:t>
      </w:r>
      <w:r w:rsidR="00D03EB9" w:rsidRPr="00C01965">
        <w:rPr>
          <w:rFonts w:ascii="Book Antiqua" w:hAnsi="Book Antiqua" w:cs="Traditional Arabic"/>
          <w:color w:val="000000"/>
          <w:sz w:val="24"/>
          <w:szCs w:val="24"/>
          <w:lang w:val="fr-FR"/>
        </w:rPr>
        <w:t>puisque</w:t>
      </w:r>
      <w:r w:rsidR="00996022" w:rsidRPr="00C01965">
        <w:rPr>
          <w:rFonts w:ascii="Book Antiqua" w:hAnsi="Book Antiqua" w:cs="Traditional Arabic"/>
          <w:color w:val="000000"/>
          <w:sz w:val="24"/>
          <w:szCs w:val="24"/>
          <w:lang w:val="fr-FR"/>
        </w:rPr>
        <w:t xml:space="preserve"> l’intention est </w:t>
      </w:r>
      <w:r w:rsidRPr="00C01965">
        <w:rPr>
          <w:rFonts w:ascii="Book Antiqua" w:hAnsi="Book Antiqua" w:cs="Traditional Arabic"/>
          <w:color w:val="000000"/>
          <w:sz w:val="24"/>
          <w:szCs w:val="24"/>
          <w:lang w:val="fr-FR"/>
        </w:rPr>
        <w:t>l’</w:t>
      </w:r>
      <w:r w:rsidR="00996022" w:rsidRPr="00C01965">
        <w:rPr>
          <w:rFonts w:ascii="Book Antiqua" w:hAnsi="Book Antiqua" w:cs="Traditional Arabic"/>
          <w:color w:val="000000"/>
          <w:sz w:val="24"/>
          <w:szCs w:val="24"/>
          <w:lang w:val="fr-FR"/>
        </w:rPr>
        <w:t xml:space="preserve">une des conditions de l’adoration, </w:t>
      </w:r>
      <w:r w:rsidRPr="00C01965">
        <w:rPr>
          <w:rFonts w:ascii="Book Antiqua" w:hAnsi="Book Antiqua" w:cs="Traditional Arabic"/>
          <w:color w:val="000000"/>
          <w:sz w:val="24"/>
          <w:szCs w:val="24"/>
          <w:lang w:val="fr-FR"/>
        </w:rPr>
        <w:t xml:space="preserve">cette dernière </w:t>
      </w:r>
      <w:r w:rsidR="00996022" w:rsidRPr="00C01965">
        <w:rPr>
          <w:rFonts w:ascii="Book Antiqua" w:hAnsi="Book Antiqua" w:cs="Traditional Arabic"/>
          <w:color w:val="000000"/>
          <w:sz w:val="24"/>
          <w:szCs w:val="24"/>
          <w:lang w:val="fr-FR"/>
        </w:rPr>
        <w:t xml:space="preserve">s’annule avec l’apostasie. Donc,  les adorations telles que la prière, le jeûne, etc. sont rendues vaines par </w:t>
      </w:r>
      <w:r w:rsidRPr="00C01965">
        <w:rPr>
          <w:rFonts w:ascii="Book Antiqua" w:hAnsi="Book Antiqua" w:cs="Traditional Arabic"/>
          <w:color w:val="000000"/>
          <w:sz w:val="24"/>
          <w:szCs w:val="24"/>
          <w:lang w:val="fr-FR"/>
        </w:rPr>
        <w:t xml:space="preserve">les actes de </w:t>
      </w:r>
      <w:r w:rsidR="00996022" w:rsidRPr="00C01965">
        <w:rPr>
          <w:rFonts w:ascii="Book Antiqua" w:hAnsi="Book Antiqua" w:cs="Traditional Arabic"/>
          <w:color w:val="000000"/>
          <w:sz w:val="24"/>
          <w:szCs w:val="24"/>
          <w:lang w:val="fr-FR"/>
        </w:rPr>
        <w:t>mécréance</w:t>
      </w:r>
      <w:r w:rsidR="00996022" w:rsidRPr="00C01965">
        <w:rPr>
          <w:rFonts w:ascii="Book Antiqua" w:hAnsi="Book Antiqua" w:cs="Traditional Arabic"/>
          <w:color w:val="000000"/>
          <w:sz w:val="24"/>
          <w:szCs w:val="24"/>
          <w:vertAlign w:val="superscript"/>
          <w:lang w:val="fr-FR"/>
        </w:rPr>
        <w:footnoteReference w:id="60"/>
      </w:r>
      <w:r w:rsidR="00996022" w:rsidRPr="00C01965">
        <w:rPr>
          <w:rFonts w:ascii="Book Antiqua" w:hAnsi="Book Antiqua" w:cs="Traditional Arabic"/>
          <w:color w:val="000000"/>
          <w:sz w:val="24"/>
          <w:szCs w:val="24"/>
          <w:lang w:val="fr-FR"/>
        </w:rPr>
        <w:t>.</w:t>
      </w:r>
    </w:p>
    <w:p w:rsidR="00812E4B" w:rsidRPr="00C01965" w:rsidRDefault="00812E4B" w:rsidP="00C01965">
      <w:pPr>
        <w:tabs>
          <w:tab w:val="left" w:pos="9746"/>
        </w:tabs>
        <w:spacing w:before="120" w:after="0" w:line="240" w:lineRule="auto"/>
        <w:ind w:firstLine="284"/>
        <w:jc w:val="center"/>
        <w:rPr>
          <w:rFonts w:ascii="Book Antiqua" w:hAnsi="Book Antiqua" w:cs="Traditional Arabic"/>
          <w:color w:val="000000"/>
          <w:sz w:val="24"/>
          <w:szCs w:val="24"/>
          <w:lang w:val="fr-FR"/>
        </w:rPr>
      </w:pPr>
    </w:p>
    <w:p w:rsidR="00812E4B" w:rsidRPr="00C01965" w:rsidRDefault="00812E4B"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59" w:name="_Toc359153489"/>
      <w:bookmarkStart w:id="60" w:name="_Toc449999647"/>
      <w:r w:rsidRPr="00C01965">
        <w:t>26</w:t>
      </w:r>
      <w:r w:rsidR="00812E4B" w:rsidRPr="00C01965">
        <w:t xml:space="preserve">) </w:t>
      </w:r>
      <w:r w:rsidRPr="00C01965">
        <w:t>celui qui manifeste l’intention</w:t>
      </w:r>
      <w:r w:rsidR="00D03EB9" w:rsidRPr="00C01965">
        <w:t xml:space="preserve"> ferme</w:t>
      </w:r>
      <w:r w:rsidRPr="00C01965">
        <w:t xml:space="preserve"> de manger</w:t>
      </w:r>
      <w:r w:rsidR="00812E4B" w:rsidRPr="00C01965">
        <w:t xml:space="preserve"> pendant la journée</w:t>
      </w:r>
      <w:bookmarkEnd w:id="59"/>
      <w:bookmarkEnd w:id="60"/>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Quiconque</w:t>
      </w:r>
      <w:r w:rsidR="0087668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876688" w:rsidRPr="00C01965">
        <w:rPr>
          <w:rFonts w:ascii="Book Antiqua" w:hAnsi="Book Antiqua" w:cs="Traditional Arabic"/>
          <w:color w:val="000000"/>
          <w:sz w:val="24"/>
          <w:szCs w:val="24"/>
          <w:lang w:val="fr-FR"/>
        </w:rPr>
        <w:t xml:space="preserve">pendant qu’il jeûne, </w:t>
      </w:r>
      <w:r w:rsidRPr="00C01965">
        <w:rPr>
          <w:rFonts w:ascii="Book Antiqua" w:hAnsi="Book Antiqua" w:cs="Traditional Arabic"/>
          <w:color w:val="000000"/>
          <w:sz w:val="24"/>
          <w:szCs w:val="24"/>
          <w:lang w:val="fr-FR"/>
        </w:rPr>
        <w:t>manifest</w:t>
      </w:r>
      <w:r w:rsidR="00344260" w:rsidRPr="00C01965">
        <w:rPr>
          <w:rFonts w:ascii="Book Antiqua" w:hAnsi="Book Antiqua" w:cs="Traditional Arabic"/>
          <w:color w:val="000000"/>
          <w:sz w:val="24"/>
          <w:szCs w:val="24"/>
          <w:lang w:val="fr-FR"/>
        </w:rPr>
        <w:t>e</w:t>
      </w:r>
      <w:r w:rsidRPr="00C01965">
        <w:rPr>
          <w:rFonts w:ascii="Book Antiqua" w:hAnsi="Book Antiqua" w:cs="Traditional Arabic"/>
          <w:color w:val="000000"/>
          <w:sz w:val="24"/>
          <w:szCs w:val="24"/>
          <w:lang w:val="fr-FR"/>
        </w:rPr>
        <w:t xml:space="preserve"> l’intention de manger rompt et annule son jeûne d’après l’avis le plus juste des savants.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En effet, le jeûne est une adoration dont l’intention constitue </w:t>
      </w:r>
      <w:r w:rsidR="00344260" w:rsidRPr="00C01965">
        <w:rPr>
          <w:rFonts w:ascii="Book Antiqua" w:hAnsi="Book Antiqua" w:cs="Traditional Arabic"/>
          <w:color w:val="000000"/>
          <w:sz w:val="24"/>
          <w:szCs w:val="24"/>
          <w:lang w:val="fr-FR"/>
        </w:rPr>
        <w:t xml:space="preserve">une </w:t>
      </w:r>
      <w:r w:rsidRPr="00C01965">
        <w:rPr>
          <w:rFonts w:ascii="Book Antiqua" w:hAnsi="Book Antiqua" w:cs="Traditional Arabic"/>
          <w:color w:val="000000"/>
          <w:sz w:val="24"/>
          <w:szCs w:val="24"/>
          <w:lang w:val="fr-FR"/>
        </w:rPr>
        <w:t>condition de validité</w:t>
      </w:r>
      <w:r w:rsidR="00344260" w:rsidRPr="00C01965">
        <w:rPr>
          <w:rFonts w:ascii="Book Antiqua" w:hAnsi="Book Antiqua" w:cs="Traditional Arabic"/>
          <w:color w:val="000000"/>
          <w:sz w:val="24"/>
          <w:szCs w:val="24"/>
          <w:lang w:val="fr-FR"/>
        </w:rPr>
        <w:t>, ainsi l’intention</w:t>
      </w:r>
      <w:r w:rsidRPr="00C01965">
        <w:rPr>
          <w:rFonts w:ascii="Book Antiqua" w:hAnsi="Book Antiqua" w:cs="Traditional Arabic"/>
          <w:color w:val="000000"/>
          <w:sz w:val="24"/>
          <w:szCs w:val="24"/>
          <w:lang w:val="fr-FR"/>
        </w:rPr>
        <w:t xml:space="preserve"> doit être manifestée durant toute la période de cette adoration. </w:t>
      </w:r>
      <w:r w:rsidR="00344260" w:rsidRPr="00C01965">
        <w:rPr>
          <w:rFonts w:ascii="Book Antiqua" w:hAnsi="Book Antiqua" w:cs="Traditional Arabic"/>
          <w:color w:val="000000"/>
          <w:sz w:val="24"/>
          <w:szCs w:val="24"/>
          <w:lang w:val="fr-FR"/>
        </w:rPr>
        <w:t>En conséquence</w:t>
      </w:r>
      <w:r w:rsidRPr="00C01965">
        <w:rPr>
          <w:rFonts w:ascii="Book Antiqua" w:hAnsi="Book Antiqua" w:cs="Traditional Arabic"/>
          <w:color w:val="000000"/>
          <w:sz w:val="24"/>
          <w:szCs w:val="24"/>
          <w:lang w:val="fr-FR"/>
        </w:rPr>
        <w:t>, lorsque le musulman se résout à mettre fin à l’adoration, celle-ci devient nulle par cette résolution de ne plus la mettre en pratique</w:t>
      </w:r>
      <w:r w:rsidR="00D0690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D06900" w:rsidRPr="00C01965">
        <w:rPr>
          <w:rFonts w:ascii="Book Antiqua" w:hAnsi="Book Antiqua" w:cs="Traditional Arabic"/>
          <w:color w:val="000000"/>
          <w:sz w:val="24"/>
          <w:szCs w:val="24"/>
          <w:lang w:val="fr-FR"/>
        </w:rPr>
        <w:t xml:space="preserve">car sa </w:t>
      </w:r>
      <w:r w:rsidRPr="00C01965">
        <w:rPr>
          <w:rFonts w:ascii="Book Antiqua" w:hAnsi="Book Antiqua" w:cs="Traditional Arabic"/>
          <w:color w:val="000000"/>
          <w:sz w:val="24"/>
          <w:szCs w:val="24"/>
          <w:lang w:val="fr-FR"/>
        </w:rPr>
        <w:t xml:space="preserve">véritable </w:t>
      </w:r>
      <w:r w:rsidR="00D06900" w:rsidRPr="00C01965">
        <w:rPr>
          <w:rFonts w:ascii="Book Antiqua" w:hAnsi="Book Antiqua" w:cs="Traditional Arabic"/>
          <w:color w:val="000000"/>
          <w:sz w:val="24"/>
          <w:szCs w:val="24"/>
          <w:lang w:val="fr-FR"/>
        </w:rPr>
        <w:t>valeur s’en retrouve dissipée</w:t>
      </w:r>
      <w:r w:rsidRPr="00C01965">
        <w:rPr>
          <w:rFonts w:ascii="Book Antiqua" w:hAnsi="Book Antiqua" w:cs="Traditional Arabic"/>
          <w:color w:val="000000"/>
          <w:sz w:val="24"/>
          <w:szCs w:val="24"/>
          <w:lang w:val="fr-FR"/>
        </w:rPr>
        <w:t xml:space="preserve">. Le jeûne s’annule par l’abandon de sa condition qui est l’intention. Le </w:t>
      </w:r>
      <w:r w:rsidR="0034426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n’a-t-il pas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r w:rsidR="00344260" w:rsidRPr="00C01965">
        <w:rPr>
          <w:rFonts w:ascii="Book Antiqua" w:hAnsi="Book Antiqua" w:cs="Traditional Arabic"/>
          <w:b/>
          <w:bCs/>
          <w:i/>
          <w:iCs/>
          <w:color w:val="000000"/>
          <w:sz w:val="24"/>
          <w:szCs w:val="24"/>
          <w:lang w:val="fr-FR"/>
        </w:rPr>
        <w:t>L</w:t>
      </w:r>
      <w:r w:rsidRPr="00C01965">
        <w:rPr>
          <w:rFonts w:ascii="Book Antiqua" w:hAnsi="Book Antiqua" w:cs="Traditional Arabic"/>
          <w:b/>
          <w:bCs/>
          <w:i/>
          <w:iCs/>
          <w:color w:val="000000"/>
          <w:sz w:val="24"/>
          <w:szCs w:val="24"/>
          <w:lang w:val="fr-FR"/>
        </w:rPr>
        <w:t>es actes ne valent que par leur intention</w:t>
      </w:r>
      <w:r w:rsidR="00BC1D68" w:rsidRPr="00C01965">
        <w:rPr>
          <w:rStyle w:val="FootnoteReference"/>
          <w:rFonts w:ascii="Book Antiqua" w:hAnsi="Book Antiqua"/>
          <w:b/>
          <w:bCs/>
          <w:i/>
          <w:iCs/>
          <w:color w:val="000000"/>
          <w:sz w:val="24"/>
          <w:szCs w:val="24"/>
          <w:lang w:val="fr-FR"/>
        </w:rPr>
        <w:footnoteReference w:id="61"/>
      </w:r>
      <w:r w:rsidRPr="00C01965">
        <w:rPr>
          <w:rFonts w:ascii="Book Antiqua" w:hAnsi="Book Antiqua" w:cs="Traditional Arabic"/>
          <w:color w:val="000000"/>
          <w:sz w:val="24"/>
          <w:szCs w:val="24"/>
          <w:lang w:val="fr-FR"/>
        </w:rPr>
        <w:t>»</w:t>
      </w:r>
      <w:r w:rsidR="00C01965" w:rsidRPr="00C01965">
        <w:rPr>
          <w:rFonts w:ascii="Book Antiqua" w:hAnsi="Book Antiqua" w:cs="Traditional Arabic"/>
          <w:color w:val="000000"/>
          <w:sz w:val="24"/>
          <w:szCs w:val="24"/>
          <w:lang w:val="fr-FR"/>
        </w:rPr>
        <w:t>?</w:t>
      </w:r>
    </w:p>
    <w:p w:rsidR="00996022" w:rsidRPr="00C01965" w:rsidRDefault="00BC1D68"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Pour sa part, </w:t>
      </w:r>
      <w:r w:rsidR="00996022" w:rsidRPr="00C01965">
        <w:rPr>
          <w:rFonts w:ascii="Book Antiqua" w:hAnsi="Book Antiqua" w:cs="Traditional Arabic"/>
          <w:color w:val="000000"/>
          <w:sz w:val="24"/>
          <w:szCs w:val="24"/>
          <w:lang w:val="fr-FR"/>
        </w:rPr>
        <w:t xml:space="preserve">Ibn </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 xml:space="preserve">âmid de l’école Hanbalite pense que le jeûne </w:t>
      </w:r>
      <w:r w:rsidR="00D03EB9" w:rsidRPr="00C01965">
        <w:rPr>
          <w:rFonts w:ascii="Book Antiqua" w:hAnsi="Book Antiqua" w:cs="Traditional Arabic"/>
          <w:color w:val="000000"/>
          <w:sz w:val="24"/>
          <w:szCs w:val="24"/>
          <w:lang w:val="fr-FR"/>
        </w:rPr>
        <w:t xml:space="preserve">n’est pas annulé </w:t>
      </w:r>
      <w:r w:rsidRPr="00C01965">
        <w:rPr>
          <w:rFonts w:ascii="Book Antiqua" w:hAnsi="Book Antiqua" w:cs="Traditional Arabic"/>
          <w:color w:val="000000"/>
          <w:sz w:val="24"/>
          <w:szCs w:val="24"/>
          <w:lang w:val="fr-FR"/>
        </w:rPr>
        <w:t xml:space="preserve">lorsqu’on </w:t>
      </w:r>
      <w:r w:rsidR="00996022" w:rsidRPr="00C01965">
        <w:rPr>
          <w:rFonts w:ascii="Book Antiqua" w:hAnsi="Book Antiqua" w:cs="Traditional Arabic"/>
          <w:color w:val="000000"/>
          <w:sz w:val="24"/>
          <w:szCs w:val="24"/>
          <w:lang w:val="fr-FR"/>
        </w:rPr>
        <w:t>manifest</w:t>
      </w:r>
      <w:r w:rsidRPr="00C01965">
        <w:rPr>
          <w:rFonts w:ascii="Book Antiqua" w:hAnsi="Book Antiqua" w:cs="Traditional Arabic"/>
          <w:color w:val="000000"/>
          <w:sz w:val="24"/>
          <w:szCs w:val="24"/>
          <w:lang w:val="fr-FR"/>
        </w:rPr>
        <w:t>e</w:t>
      </w:r>
      <w:r w:rsidR="00996022" w:rsidRPr="00C01965">
        <w:rPr>
          <w:rFonts w:ascii="Book Antiqua" w:hAnsi="Book Antiqua" w:cs="Traditional Arabic"/>
          <w:color w:val="000000"/>
          <w:sz w:val="24"/>
          <w:szCs w:val="24"/>
          <w:lang w:val="fr-FR"/>
        </w:rPr>
        <w:t xml:space="preserve"> l’intention de le rompre </w:t>
      </w:r>
      <w:r w:rsidRPr="00C01965">
        <w:rPr>
          <w:rFonts w:ascii="Book Antiqua" w:hAnsi="Book Antiqua" w:cs="Traditional Arabic"/>
          <w:color w:val="000000"/>
          <w:sz w:val="24"/>
          <w:szCs w:val="24"/>
          <w:lang w:val="fr-FR"/>
        </w:rPr>
        <w:t xml:space="preserve">sans </w:t>
      </w:r>
      <w:r w:rsidR="00996022" w:rsidRPr="00C01965">
        <w:rPr>
          <w:rFonts w:ascii="Book Antiqua" w:hAnsi="Book Antiqua" w:cs="Traditional Arabic"/>
          <w:color w:val="000000"/>
          <w:sz w:val="24"/>
          <w:szCs w:val="24"/>
          <w:lang w:val="fr-FR"/>
        </w:rPr>
        <w:t>le faire, puisque le jeûne est un</w:t>
      </w:r>
      <w:r w:rsidRPr="00C01965">
        <w:rPr>
          <w:rFonts w:ascii="Book Antiqua" w:hAnsi="Book Antiqua" w:cs="Traditional Arabic"/>
          <w:color w:val="000000"/>
          <w:sz w:val="24"/>
          <w:szCs w:val="24"/>
          <w:lang w:val="fr-FR"/>
        </w:rPr>
        <w:t xml:space="preserve"> type d’</w:t>
      </w:r>
      <w:r w:rsidR="00996022" w:rsidRPr="00C01965">
        <w:rPr>
          <w:rFonts w:ascii="Book Antiqua" w:hAnsi="Book Antiqua" w:cs="Traditional Arabic"/>
          <w:color w:val="000000"/>
          <w:sz w:val="24"/>
          <w:szCs w:val="24"/>
          <w:lang w:val="fr-FR"/>
        </w:rPr>
        <w:t xml:space="preserve">adoration qui </w:t>
      </w:r>
      <w:r w:rsidRPr="00C01965">
        <w:rPr>
          <w:rFonts w:ascii="Book Antiqua" w:hAnsi="Book Antiqua" w:cs="Traditional Arabic"/>
          <w:color w:val="000000"/>
          <w:sz w:val="24"/>
          <w:szCs w:val="24"/>
          <w:lang w:val="fr-FR"/>
        </w:rPr>
        <w:t>ne s’interrompt</w:t>
      </w:r>
      <w:r w:rsidR="00996022"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que par une </w:t>
      </w:r>
      <w:r w:rsidR="00996022" w:rsidRPr="00C01965">
        <w:rPr>
          <w:rFonts w:ascii="Book Antiqua" w:hAnsi="Book Antiqua" w:cs="Traditional Arabic"/>
          <w:color w:val="000000"/>
          <w:sz w:val="24"/>
          <w:szCs w:val="24"/>
          <w:lang w:val="fr-FR"/>
        </w:rPr>
        <w:t xml:space="preserve">rupture </w:t>
      </w:r>
      <w:r w:rsidRPr="00C01965">
        <w:rPr>
          <w:rFonts w:ascii="Book Antiqua" w:hAnsi="Book Antiqua" w:cs="Traditional Arabic"/>
          <w:color w:val="000000"/>
          <w:sz w:val="24"/>
          <w:szCs w:val="24"/>
          <w:lang w:val="fr-FR"/>
        </w:rPr>
        <w:t xml:space="preserve">concrète, </w:t>
      </w:r>
      <w:r w:rsidR="00996022" w:rsidRPr="00C01965">
        <w:rPr>
          <w:rFonts w:ascii="Book Antiqua" w:hAnsi="Book Antiqua" w:cs="Traditional Arabic"/>
          <w:color w:val="000000"/>
          <w:sz w:val="24"/>
          <w:szCs w:val="24"/>
          <w:lang w:val="fr-FR"/>
        </w:rPr>
        <w:t>par analogie au pèlerinage</w:t>
      </w:r>
      <w:r w:rsidR="00996022" w:rsidRPr="00C01965">
        <w:rPr>
          <w:rFonts w:ascii="Book Antiqua" w:hAnsi="Book Antiqua" w:cs="Traditional Arabic"/>
          <w:color w:val="000000"/>
          <w:sz w:val="24"/>
          <w:szCs w:val="24"/>
          <w:vertAlign w:val="superscript"/>
          <w:lang w:val="fr-FR"/>
        </w:rPr>
        <w:footnoteReference w:id="62"/>
      </w:r>
      <w:r w:rsidR="00996022" w:rsidRPr="00C01965">
        <w:rPr>
          <w:rFonts w:ascii="Book Antiqua" w:hAnsi="Book Antiqua" w:cs="Traditional Arabic"/>
          <w:color w:val="000000"/>
          <w:sz w:val="24"/>
          <w:szCs w:val="24"/>
          <w:lang w:val="fr-FR"/>
        </w:rPr>
        <w:t>. Mais ceci est un argument réfutable.</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La première opinion est la plus juste</w:t>
      </w:r>
      <w:r w:rsidR="00BC1D68"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car elle se fonde sur le hadith qui est la base de toute adoration, les actions </w:t>
      </w:r>
      <w:r w:rsidR="00BC1D68" w:rsidRPr="00C01965">
        <w:rPr>
          <w:rFonts w:ascii="Book Antiqua" w:hAnsi="Book Antiqua" w:cs="Traditional Arabic"/>
          <w:color w:val="000000"/>
          <w:sz w:val="24"/>
          <w:szCs w:val="24"/>
          <w:lang w:val="fr-FR"/>
        </w:rPr>
        <w:t xml:space="preserve">n’étant basées </w:t>
      </w:r>
      <w:r w:rsidRPr="00C01965">
        <w:rPr>
          <w:rFonts w:ascii="Book Antiqua" w:hAnsi="Book Antiqua" w:cs="Traditional Arabic"/>
          <w:color w:val="000000"/>
          <w:sz w:val="24"/>
          <w:szCs w:val="24"/>
          <w:lang w:val="fr-FR"/>
        </w:rPr>
        <w:t>que sur les intentions qui les animent. Les œuvres</w:t>
      </w:r>
      <w:r w:rsidR="00BC1D68" w:rsidRPr="00C01965">
        <w:rPr>
          <w:rFonts w:ascii="Book Antiqua" w:hAnsi="Book Antiqua" w:cs="Traditional Arabic"/>
          <w:color w:val="000000"/>
          <w:sz w:val="24"/>
          <w:szCs w:val="24"/>
          <w:lang w:val="fr-FR"/>
        </w:rPr>
        <w:t xml:space="preserve"> ne</w:t>
      </w:r>
      <w:r w:rsidRPr="00C01965">
        <w:rPr>
          <w:rFonts w:ascii="Book Antiqua" w:hAnsi="Book Antiqua" w:cs="Traditional Arabic"/>
          <w:color w:val="000000"/>
          <w:sz w:val="24"/>
          <w:szCs w:val="24"/>
          <w:lang w:val="fr-FR"/>
        </w:rPr>
        <w:t xml:space="preserve"> sont prises en considération que si elles sont animées par une intention. Ces œuvres sont aussi améliorées par les intentions, tout gravite autour d’elles. Si l’intention disparaît, l’adoration disparaît, périt et s’écroule. De même, l’intention est le moyen par lequel on différencie les adorations des </w:t>
      </w:r>
      <w:r w:rsidR="00BC1D68" w:rsidRPr="00C01965">
        <w:rPr>
          <w:rFonts w:ascii="Book Antiqua" w:hAnsi="Book Antiqua" w:cs="Traditional Arabic"/>
          <w:color w:val="000000"/>
          <w:sz w:val="24"/>
          <w:szCs w:val="24"/>
          <w:lang w:val="fr-FR"/>
        </w:rPr>
        <w:t>habitudes</w:t>
      </w:r>
      <w:r w:rsidRPr="00C01965">
        <w:rPr>
          <w:rFonts w:ascii="Book Antiqua" w:hAnsi="Book Antiqua" w:cs="Traditional Arabic"/>
          <w:color w:val="000000"/>
          <w:sz w:val="24"/>
          <w:szCs w:val="24"/>
          <w:lang w:val="fr-FR"/>
        </w:rPr>
        <w:t xml:space="preserve">. Les faits se jugent selon leurs visées, les actions selon leurs intentions, et toute personne récoltera </w:t>
      </w:r>
      <w:r w:rsidR="00BC1D68"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a récompense selon son intention.</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Nous demandons à Allah de nous accorder la sincérité dans nos œuvres, la bonne foi dans ce que nous accomplissons et </w:t>
      </w:r>
      <w:r w:rsidR="00987230" w:rsidRPr="00C01965">
        <w:rPr>
          <w:rFonts w:ascii="Book Antiqua" w:hAnsi="Book Antiqua" w:cs="Traditional Arabic"/>
          <w:color w:val="000000"/>
          <w:sz w:val="24"/>
          <w:szCs w:val="24"/>
          <w:lang w:val="fr-FR"/>
        </w:rPr>
        <w:t>délaissons</w:t>
      </w:r>
      <w:r w:rsidRPr="00C01965">
        <w:rPr>
          <w:rFonts w:ascii="Book Antiqua" w:hAnsi="Book Antiqua" w:cs="Traditional Arabic"/>
          <w:color w:val="000000"/>
          <w:sz w:val="24"/>
          <w:szCs w:val="24"/>
          <w:lang w:val="fr-FR"/>
        </w:rPr>
        <w:t xml:space="preserve">, une bonne intention et de bonnes </w:t>
      </w:r>
      <w:r w:rsidR="00754004" w:rsidRPr="00C01965">
        <w:rPr>
          <w:rFonts w:ascii="Book Antiqua" w:hAnsi="Book Antiqua" w:cs="Traditional Arabic"/>
          <w:color w:val="000000"/>
          <w:sz w:val="24"/>
          <w:szCs w:val="24"/>
          <w:lang w:val="fr-FR"/>
        </w:rPr>
        <w:t>œuvres</w:t>
      </w:r>
      <w:r w:rsidRPr="00C01965">
        <w:rPr>
          <w:rFonts w:ascii="Book Antiqua" w:hAnsi="Book Antiqua" w:cs="Traditional Arabic"/>
          <w:color w:val="000000"/>
          <w:sz w:val="24"/>
          <w:szCs w:val="24"/>
          <w:lang w:val="fr-FR"/>
        </w:rPr>
        <w:t xml:space="preserve"> et la véracité dans nos propos et  nos actes, c’est toi Allah le Généreux et le Bienfaisant.</w:t>
      </w:r>
    </w:p>
    <w:p w:rsidR="00754004"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754004" w:rsidRPr="00C01965" w:rsidRDefault="00754004"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61" w:name="_Toc359153490"/>
      <w:bookmarkStart w:id="62" w:name="_Toc449999648"/>
      <w:r w:rsidRPr="00C01965">
        <w:t>27</w:t>
      </w:r>
      <w:r w:rsidR="00754004" w:rsidRPr="00C01965">
        <w:t>)</w:t>
      </w:r>
      <w:r w:rsidRPr="00C01965">
        <w:t xml:space="preserve"> le jeûne de la femme en période menstruelle</w:t>
      </w:r>
      <w:bookmarkEnd w:id="61"/>
      <w:bookmarkEnd w:id="62"/>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femme qui a ses menstrues ainsi que celle qui a ses lochies ne sont pas autorisées à jeûner. Elles doivent manger et boire durant les journées de </w:t>
      </w:r>
      <w:r w:rsidR="00BC1D68"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et compenser </w:t>
      </w:r>
      <w:r w:rsidR="00BC1D68" w:rsidRPr="00C01965">
        <w:rPr>
          <w:rFonts w:ascii="Book Antiqua" w:hAnsi="Book Antiqua" w:cs="Traditional Arabic"/>
          <w:color w:val="000000"/>
          <w:sz w:val="24"/>
          <w:szCs w:val="24"/>
          <w:lang w:val="fr-FR"/>
        </w:rPr>
        <w:t xml:space="preserve">ensuite </w:t>
      </w:r>
      <w:r w:rsidRPr="00C01965">
        <w:rPr>
          <w:rFonts w:ascii="Book Antiqua" w:hAnsi="Book Antiqua" w:cs="Traditional Arabic"/>
          <w:color w:val="000000"/>
          <w:sz w:val="24"/>
          <w:szCs w:val="24"/>
          <w:lang w:val="fr-FR"/>
        </w:rPr>
        <w:t xml:space="preserve">les jours manqués après </w:t>
      </w:r>
      <w:r w:rsidR="00BC1D68"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 Les savants sont d’accord</w:t>
      </w:r>
      <w:r w:rsidRPr="00C01965">
        <w:rPr>
          <w:rFonts w:ascii="Book Antiqua" w:hAnsi="Book Antiqua" w:cs="Traditional Arabic"/>
          <w:color w:val="000000"/>
          <w:sz w:val="24"/>
          <w:szCs w:val="24"/>
          <w:vertAlign w:val="superscript"/>
          <w:lang w:val="fr-FR"/>
        </w:rPr>
        <w:footnoteReference w:id="63"/>
      </w:r>
      <w:r w:rsidRPr="00C01965">
        <w:rPr>
          <w:rFonts w:ascii="Book Antiqua" w:hAnsi="Book Antiqua" w:cs="Traditional Arabic"/>
          <w:color w:val="000000"/>
          <w:sz w:val="24"/>
          <w:szCs w:val="24"/>
          <w:lang w:val="fr-FR"/>
        </w:rPr>
        <w:t xml:space="preserve"> que si celles-ci jeûnent dans cet état, leur jeûne n’est pas pris en compte conformément au hadith </w:t>
      </w:r>
      <w:r w:rsidR="00987230" w:rsidRPr="00C01965">
        <w:rPr>
          <w:rFonts w:ascii="Book Antiqua" w:hAnsi="Book Antiqua" w:cs="Traditional Arabic"/>
          <w:color w:val="000000"/>
          <w:sz w:val="24"/>
          <w:szCs w:val="24"/>
          <w:lang w:val="fr-FR"/>
        </w:rPr>
        <w:t xml:space="preserve">dans lequel </w:t>
      </w:r>
      <w:r w:rsidR="00BC1D68" w:rsidRPr="00C01965">
        <w:rPr>
          <w:rFonts w:ascii="Book Antiqua" w:hAnsi="Book Antiqua" w:cs="Traditional Arabic"/>
          <w:color w:val="000000"/>
          <w:sz w:val="24"/>
          <w:szCs w:val="24"/>
          <w:lang w:val="fr-FR"/>
        </w:rPr>
        <w:t>Mu</w:t>
      </w:r>
      <w:r w:rsidR="00BC1D68" w:rsidRPr="00C01965">
        <w:rPr>
          <w:rFonts w:ascii="Book Antiqua" w:hAnsi="Book Antiqua" w:cs="Traditional Arabic"/>
          <w:i/>
          <w:iCs/>
          <w:color w:val="000000"/>
          <w:sz w:val="24"/>
          <w:szCs w:val="24"/>
          <w:vertAlign w:val="superscript"/>
          <w:lang w:val="fr-FR"/>
        </w:rPr>
        <w:t>c</w:t>
      </w:r>
      <w:r w:rsidR="00BC1D68" w:rsidRPr="00C01965">
        <w:rPr>
          <w:rFonts w:ascii="Book Antiqua" w:hAnsi="Book Antiqua" w:cs="Traditional Arabic"/>
          <w:color w:val="000000"/>
          <w:sz w:val="24"/>
          <w:szCs w:val="24"/>
          <w:lang w:val="fr-FR"/>
        </w:rPr>
        <w:t xml:space="preserve">adhah </w:t>
      </w:r>
      <w:r w:rsidR="00987230"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color w:val="000000"/>
          <w:sz w:val="24"/>
          <w:szCs w:val="24"/>
          <w:rtl/>
          <w:lang w:val="fr-FR"/>
        </w:rPr>
        <w:t>ل</w:t>
      </w:r>
      <w:r w:rsidR="00987230" w:rsidRPr="00C01965">
        <w:rPr>
          <w:rFonts w:ascii="Book Antiqua" w:hAnsi="Book Antiqua" w:cs="Traditional Arabic"/>
          <w:color w:val="000000"/>
          <w:sz w:val="24"/>
          <w:szCs w:val="24"/>
          <w:lang w:val="fr-FR"/>
        </w:rPr>
        <w:t>) a interrogé</w:t>
      </w:r>
      <w:r w:rsidRPr="00C01965">
        <w:rPr>
          <w:rFonts w:ascii="Book Antiqua" w:hAnsi="Book Antiqua" w:cs="Traditional Arabic"/>
          <w:color w:val="000000"/>
          <w:sz w:val="24"/>
          <w:szCs w:val="24"/>
          <w:lang w:val="fr-FR"/>
        </w:rPr>
        <w:t xml:space="preserve"> </w:t>
      </w:r>
      <w:r w:rsidR="00BC1D68" w:rsidRPr="00C01965">
        <w:rPr>
          <w:rFonts w:ascii="Book Antiqua" w:hAnsi="Book Antiqua" w:cs="Traditional Arabic"/>
          <w:i/>
          <w:iCs/>
          <w:color w:val="000000"/>
          <w:sz w:val="24"/>
          <w:szCs w:val="24"/>
          <w:vertAlign w:val="superscript"/>
          <w:lang w:val="fr-FR"/>
        </w:rPr>
        <w:t>c</w:t>
      </w:r>
      <w:r w:rsidR="00BC1D68" w:rsidRPr="00C01965">
        <w:rPr>
          <w:rFonts w:ascii="Book Antiqua" w:hAnsi="Book Antiqua" w:cs="Traditional Arabic"/>
          <w:color w:val="000000"/>
          <w:sz w:val="24"/>
          <w:szCs w:val="24"/>
          <w:lang w:val="fr-FR"/>
        </w:rPr>
        <w:t>Aïshah</w:t>
      </w:r>
      <w:r w:rsidR="00987230"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00987230" w:rsidRPr="00C01965">
        <w:rPr>
          <w:rFonts w:ascii="Book Antiqua" w:hAnsi="Book Antiqua" w:cs="Traditional Arabic"/>
          <w:color w:val="000000"/>
          <w:sz w:val="24"/>
          <w:szCs w:val="24"/>
          <w:lang w:val="fr-FR"/>
        </w:rPr>
        <w:t>)</w:t>
      </w:r>
      <w:r w:rsidR="00BC1D68" w:rsidRPr="00C01965">
        <w:rPr>
          <w:rFonts w:ascii="Book Antiqua" w:hAnsi="Book Antiqua" w:cs="Traditional Arabic"/>
          <w:color w:val="000000"/>
          <w:sz w:val="24"/>
          <w:szCs w:val="24"/>
          <w:lang w:val="fr-FR"/>
        </w:rPr>
        <w:t xml:space="preserve"> </w:t>
      </w:r>
      <w:r w:rsidR="00987230" w:rsidRPr="00C01965">
        <w:rPr>
          <w:rFonts w:ascii="Book Antiqua" w:hAnsi="Book Antiqua" w:cs="Traditional Arabic"/>
          <w:color w:val="000000"/>
          <w:sz w:val="24"/>
          <w:szCs w:val="24"/>
          <w:lang w:val="fr-FR"/>
        </w:rPr>
        <w:t>de la manière suivante</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C53806" w:rsidP="00C01965">
      <w:pPr>
        <w:tabs>
          <w:tab w:val="left" w:pos="9746"/>
        </w:tabs>
        <w:spacing w:before="120" w:after="0" w:line="240" w:lineRule="auto"/>
        <w:ind w:firstLine="284"/>
        <w:jc w:val="both"/>
        <w:rPr>
          <w:rFonts w:ascii="Book Antiqua" w:hAnsi="Book Antiqua" w:cs="Traditional Arabic"/>
          <w:color w:val="000000"/>
          <w:sz w:val="24"/>
          <w:szCs w:val="24"/>
        </w:rPr>
      </w:pPr>
      <w:r w:rsidRPr="00C01965">
        <w:rPr>
          <w:rFonts w:ascii="Book Antiqua" w:hAnsi="Book Antiqua" w:cs="Traditional Arabic"/>
          <w:color w:val="000000"/>
          <w:sz w:val="24"/>
          <w:szCs w:val="24"/>
          <w:lang w:val="fr-FR"/>
        </w:rPr>
        <w:t>- «</w:t>
      </w:r>
      <w:r w:rsidR="00996022" w:rsidRPr="00C01965">
        <w:rPr>
          <w:rFonts w:ascii="Book Antiqua" w:hAnsi="Book Antiqua" w:cs="Traditional Arabic"/>
          <w:color w:val="000000"/>
          <w:sz w:val="24"/>
          <w:szCs w:val="24"/>
          <w:lang w:val="fr-FR"/>
        </w:rPr>
        <w:t>Pourquoi la femme en état de menstrues doit-elle compenser ses jours de jeûne non jeûnés et non ses prières</w:t>
      </w:r>
      <w:r w:rsidR="00C01965" w:rsidRPr="00C01965">
        <w:rPr>
          <w:rFonts w:ascii="Book Antiqua" w:hAnsi="Book Antiqua" w:cs="Traditional Arabic"/>
          <w:color w:val="000000"/>
          <w:sz w:val="24"/>
          <w:szCs w:val="24"/>
          <w:lang w:val="fr-FR"/>
        </w:rPr>
        <w:t>?</w:t>
      </w:r>
      <w:r w:rsidR="00BC1D68"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Es-tu une </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ar</w:t>
      </w:r>
      <w:r w:rsidR="00BC1D68"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rite</w:t>
      </w:r>
      <w:r w:rsidRPr="00C01965">
        <w:rPr>
          <w:rFonts w:ascii="Book Antiqua" w:hAnsi="Book Antiqua" w:cs="Traditional Arabic"/>
          <w:color w:val="000000"/>
          <w:sz w:val="24"/>
          <w:szCs w:val="24"/>
          <w:vertAlign w:val="superscript"/>
          <w:lang w:val="fr-FR"/>
        </w:rPr>
        <w:footnoteReference w:id="64"/>
      </w:r>
      <w:r w:rsidR="00C01965" w:rsidRPr="00C01965">
        <w:rPr>
          <w:rFonts w:ascii="Book Antiqua" w:hAnsi="Book Antiqua" w:cs="Traditional Arabic"/>
          <w:color w:val="000000"/>
          <w:sz w:val="24"/>
          <w:szCs w:val="24"/>
          <w:lang w:val="fr-FR"/>
        </w:rPr>
        <w:t>?</w:t>
      </w:r>
      <w:r w:rsidR="00BC1D6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Rétorqua </w:t>
      </w:r>
      <w:r w:rsidR="00D855C0"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D855C0"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D855C0"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Non, je pose </w:t>
      </w:r>
      <w:r w:rsidR="00BC1D68" w:rsidRPr="00C01965">
        <w:rPr>
          <w:rFonts w:ascii="Book Antiqua" w:hAnsi="Book Antiqua" w:cs="Traditional Arabic"/>
          <w:color w:val="000000"/>
          <w:sz w:val="24"/>
          <w:szCs w:val="24"/>
          <w:lang w:val="fr-FR"/>
        </w:rPr>
        <w:t xml:space="preserve">juste </w:t>
      </w:r>
      <w:r w:rsidRPr="00C01965">
        <w:rPr>
          <w:rFonts w:ascii="Book Antiqua" w:hAnsi="Book Antiqua" w:cs="Traditional Arabic"/>
          <w:color w:val="000000"/>
          <w:sz w:val="24"/>
          <w:szCs w:val="24"/>
          <w:lang w:val="fr-FR"/>
        </w:rPr>
        <w:t>une question</w:t>
      </w:r>
      <w:r w:rsidR="00C01965" w:rsidRPr="00C01965">
        <w:rPr>
          <w:rFonts w:ascii="Book Antiqua" w:hAnsi="Book Antiqua" w:cs="Traditional Arabic"/>
          <w:color w:val="000000"/>
          <w:sz w:val="24"/>
          <w:szCs w:val="24"/>
          <w:lang w:val="fr-FR"/>
        </w:rPr>
        <w:t>!</w:t>
      </w:r>
      <w:r w:rsidR="00BC1D68"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répondit-elle.</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C53806"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Lorsque cela nous arrivait, on nous ordonnait de compe</w:t>
      </w:r>
      <w:r w:rsidR="00C53806" w:rsidRPr="00C01965">
        <w:rPr>
          <w:rFonts w:ascii="Book Antiqua" w:hAnsi="Book Antiqua" w:cs="Traditional Arabic"/>
          <w:color w:val="000000"/>
          <w:sz w:val="24"/>
          <w:szCs w:val="24"/>
          <w:lang w:val="fr-FR"/>
        </w:rPr>
        <w:t>nser le jeûne et non la prière.» Dit-elle.</w:t>
      </w:r>
      <w:r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vertAlign w:val="superscript"/>
          <w:lang w:val="fr-FR"/>
        </w:rPr>
        <w:footnoteReference w:id="65"/>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Une autre preuve se trouve dans </w:t>
      </w:r>
      <w:r w:rsidR="000F5B5F" w:rsidRPr="00C01965">
        <w:rPr>
          <w:rFonts w:ascii="Book Antiqua" w:hAnsi="Book Antiqua" w:cs="Traditional Arabic"/>
          <w:color w:val="000000"/>
          <w:sz w:val="24"/>
          <w:szCs w:val="24"/>
          <w:lang w:val="fr-FR"/>
        </w:rPr>
        <w:t>le hadith d’</w:t>
      </w:r>
      <w:r w:rsidRPr="00C01965">
        <w:rPr>
          <w:rFonts w:ascii="Book Antiqua" w:hAnsi="Book Antiqua" w:cs="Traditional Arabic"/>
          <w:color w:val="000000"/>
          <w:sz w:val="24"/>
          <w:szCs w:val="24"/>
          <w:lang w:val="fr-FR"/>
        </w:rPr>
        <w:t>Ab</w:t>
      </w:r>
      <w:r w:rsidR="000F5B5F"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 xml:space="preserve"> Sa</w:t>
      </w:r>
      <w:r w:rsidR="000F5B5F" w:rsidRPr="00C01965">
        <w:rPr>
          <w:rFonts w:ascii="Book Antiqua" w:hAnsi="Book Antiqua" w:cs="Traditional Arabic"/>
          <w:i/>
          <w:iCs/>
          <w:color w:val="000000"/>
          <w:sz w:val="24"/>
          <w:szCs w:val="24"/>
          <w:vertAlign w:val="superscript"/>
          <w:lang w:val="fr-FR"/>
        </w:rPr>
        <w:t>c</w:t>
      </w:r>
      <w:r w:rsidR="000F5B5F"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d al-Khudr</w:t>
      </w:r>
      <w:r w:rsidR="000F5B5F"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w:t>
      </w:r>
      <w:r w:rsidR="000F5B5F" w:rsidRPr="00C01965">
        <w:rPr>
          <w:rFonts w:ascii="Book Antiqua" w:hAnsi="Book Antiqua" w:cs="Traditional Arabic"/>
          <w:color w:val="000000"/>
          <w:sz w:val="24"/>
          <w:szCs w:val="24"/>
          <w:lang w:val="fr-FR"/>
        </w:rPr>
        <w:t>qui relate que l</w:t>
      </w:r>
      <w:r w:rsidRPr="00C01965">
        <w:rPr>
          <w:rFonts w:ascii="Book Antiqua" w:hAnsi="Book Antiqua" w:cs="Traditional Arabic"/>
          <w:color w:val="000000"/>
          <w:sz w:val="24"/>
          <w:szCs w:val="24"/>
          <w:lang w:val="fr-FR"/>
        </w:rPr>
        <w:t xml:space="preserve">e </w:t>
      </w:r>
      <w:r w:rsidR="000F5B5F"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0F5B5F"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w:t>
      </w:r>
      <w:r w:rsidR="00996022" w:rsidRPr="00C01965">
        <w:rPr>
          <w:rFonts w:ascii="Book Antiqua" w:hAnsi="Book Antiqua" w:cs="Traditional Arabic"/>
          <w:b/>
          <w:bCs/>
          <w:i/>
          <w:iCs/>
          <w:color w:val="000000"/>
          <w:sz w:val="24"/>
          <w:szCs w:val="24"/>
          <w:lang w:val="fr-FR"/>
        </w:rPr>
        <w:t>La femme en état de menstrues ne doit-elle pas cesser de faire la prière et ne doit-elle pas cesser de jeûner</w:t>
      </w:r>
      <w:r w:rsidR="00C01965"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0F5B5F" w:rsidRPr="00C01965">
        <w:rPr>
          <w:rFonts w:ascii="Book Antiqua" w:hAnsi="Book Antiqua" w:cs="Traditional Arabic"/>
          <w:color w:val="000000"/>
          <w:sz w:val="24"/>
          <w:szCs w:val="24"/>
          <w:lang w:val="fr-FR"/>
        </w:rPr>
        <w:t>«</w:t>
      </w:r>
      <w:r w:rsidRPr="00C01965">
        <w:rPr>
          <w:rFonts w:ascii="Book Antiqua" w:hAnsi="Book Antiqua" w:cs="Traditional Arabic"/>
          <w:i/>
          <w:iCs/>
          <w:color w:val="000000"/>
          <w:sz w:val="24"/>
          <w:szCs w:val="24"/>
          <w:lang w:val="fr-FR"/>
        </w:rPr>
        <w:t>Bien sûr</w:t>
      </w:r>
      <w:r w:rsidR="00C01965" w:rsidRPr="00C01965">
        <w:rPr>
          <w:rFonts w:ascii="Book Antiqua" w:hAnsi="Book Antiqua" w:cs="Traditional Arabic"/>
          <w:i/>
          <w:iCs/>
          <w:color w:val="000000"/>
          <w:sz w:val="24"/>
          <w:szCs w:val="24"/>
          <w:lang w:val="fr-FR"/>
        </w:rPr>
        <w:t>!</w:t>
      </w:r>
      <w:r w:rsidR="000F5B5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Répondirent-elles.</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0F5B5F"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 xml:space="preserve">C’est en cela que la pratique de la religion accuse un manque </w:t>
      </w:r>
      <w:r w:rsidR="000F5B5F" w:rsidRPr="00C01965">
        <w:rPr>
          <w:rFonts w:ascii="Book Antiqua" w:hAnsi="Book Antiqua" w:cs="Traditional Arabic"/>
          <w:b/>
          <w:bCs/>
          <w:i/>
          <w:iCs/>
          <w:color w:val="000000"/>
          <w:sz w:val="24"/>
          <w:szCs w:val="24"/>
          <w:lang w:val="fr-FR"/>
        </w:rPr>
        <w:t>chez</w:t>
      </w:r>
      <w:r w:rsidRPr="00C01965">
        <w:rPr>
          <w:rFonts w:ascii="Book Antiqua" w:hAnsi="Book Antiqua" w:cs="Traditional Arabic"/>
          <w:b/>
          <w:bCs/>
          <w:i/>
          <w:iCs/>
          <w:color w:val="000000"/>
          <w:sz w:val="24"/>
          <w:szCs w:val="24"/>
          <w:lang w:val="fr-FR"/>
        </w:rPr>
        <w:t xml:space="preserve"> les femmes.</w:t>
      </w:r>
      <w:r w:rsidRPr="00C01965">
        <w:rPr>
          <w:rFonts w:ascii="Book Antiqua" w:hAnsi="Book Antiqua" w:cs="Traditional Arabic"/>
          <w:color w:val="000000"/>
          <w:sz w:val="24"/>
          <w:szCs w:val="24"/>
          <w:lang w:val="fr-FR"/>
        </w:rPr>
        <w:t>» Dit-il.</w:t>
      </w:r>
      <w:r w:rsidRPr="00C01965">
        <w:rPr>
          <w:rFonts w:ascii="Book Antiqua" w:hAnsi="Book Antiqua" w:cs="Traditional Arabic"/>
          <w:color w:val="000000"/>
          <w:sz w:val="24"/>
          <w:szCs w:val="24"/>
          <w:vertAlign w:val="superscript"/>
          <w:lang w:val="fr-FR"/>
        </w:rPr>
        <w:footnoteReference w:id="66"/>
      </w:r>
      <w:r w:rsidR="000F5B5F" w:rsidRPr="00C01965">
        <w:rPr>
          <w:rFonts w:ascii="Book Antiqua" w:hAnsi="Book Antiqua" w:cs="Traditional Arabic"/>
          <w:color w:val="000000"/>
          <w:sz w:val="24"/>
          <w:szCs w:val="24"/>
          <w:lang w:val="fr-FR"/>
        </w:rPr>
        <w:t>»</w:t>
      </w:r>
    </w:p>
    <w:p w:rsidR="00996022" w:rsidRPr="00C01965" w:rsidRDefault="0098723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Cette règle constitue </w:t>
      </w:r>
      <w:r w:rsidR="000F5B5F" w:rsidRPr="00C01965">
        <w:rPr>
          <w:rFonts w:ascii="Book Antiqua" w:hAnsi="Book Antiqua" w:cs="Traditional Arabic"/>
          <w:color w:val="000000"/>
          <w:sz w:val="24"/>
          <w:szCs w:val="24"/>
          <w:lang w:val="fr-FR"/>
        </w:rPr>
        <w:t>une</w:t>
      </w:r>
      <w:r w:rsidR="00996022" w:rsidRPr="00C01965">
        <w:rPr>
          <w:rFonts w:ascii="Book Antiqua" w:hAnsi="Book Antiqua" w:cs="Traditional Arabic"/>
          <w:color w:val="000000"/>
          <w:sz w:val="24"/>
          <w:szCs w:val="24"/>
          <w:lang w:val="fr-FR"/>
        </w:rPr>
        <w:t xml:space="preserve"> miséricorde d’Allah envers les femmes. </w:t>
      </w:r>
      <w:r w:rsidR="000F5B5F" w:rsidRPr="00C01965">
        <w:rPr>
          <w:rFonts w:ascii="Book Antiqua" w:hAnsi="Book Antiqua" w:cs="Traditional Arabic"/>
          <w:color w:val="000000"/>
          <w:sz w:val="24"/>
          <w:szCs w:val="24"/>
          <w:lang w:val="fr-FR"/>
        </w:rPr>
        <w:t>De fait, l</w:t>
      </w:r>
      <w:r w:rsidR="00996022" w:rsidRPr="00C01965">
        <w:rPr>
          <w:rFonts w:ascii="Book Antiqua" w:hAnsi="Book Antiqua" w:cs="Traditional Arabic"/>
          <w:color w:val="000000"/>
          <w:sz w:val="24"/>
          <w:szCs w:val="24"/>
          <w:lang w:val="fr-FR"/>
        </w:rPr>
        <w:t>a prière se répète cinq fois durant le jour et la nuit</w:t>
      </w:r>
      <w:r w:rsidR="000F5B5F" w:rsidRPr="00C01965">
        <w:rPr>
          <w:rFonts w:ascii="Book Antiqua" w:hAnsi="Book Antiqua" w:cs="Traditional Arabic"/>
          <w:color w:val="000000"/>
          <w:sz w:val="24"/>
          <w:szCs w:val="24"/>
          <w:lang w:val="fr-FR"/>
        </w:rPr>
        <w:t>. L</w:t>
      </w:r>
      <w:r w:rsidR="00996022" w:rsidRPr="00C01965">
        <w:rPr>
          <w:rFonts w:ascii="Book Antiqua" w:hAnsi="Book Antiqua" w:cs="Traditional Arabic"/>
          <w:color w:val="000000"/>
          <w:sz w:val="24"/>
          <w:szCs w:val="24"/>
          <w:lang w:val="fr-FR"/>
        </w:rPr>
        <w:t xml:space="preserve">a compenser </w:t>
      </w:r>
      <w:r w:rsidR="000F5B5F" w:rsidRPr="00C01965">
        <w:rPr>
          <w:rFonts w:ascii="Book Antiqua" w:hAnsi="Book Antiqua" w:cs="Traditional Arabic"/>
          <w:color w:val="000000"/>
          <w:sz w:val="24"/>
          <w:szCs w:val="24"/>
          <w:lang w:val="fr-FR"/>
        </w:rPr>
        <w:t xml:space="preserve">aurait été </w:t>
      </w:r>
      <w:r w:rsidR="00996022" w:rsidRPr="00C01965">
        <w:rPr>
          <w:rFonts w:ascii="Book Antiqua" w:hAnsi="Book Antiqua" w:cs="Traditional Arabic"/>
          <w:color w:val="000000"/>
          <w:sz w:val="24"/>
          <w:szCs w:val="24"/>
          <w:lang w:val="fr-FR"/>
        </w:rPr>
        <w:t xml:space="preserve">éprouvant pour la femme. Quant au jeûne du </w:t>
      </w:r>
      <w:r w:rsidR="000F5B5F" w:rsidRPr="00C01965">
        <w:rPr>
          <w:rFonts w:ascii="Book Antiqua" w:hAnsi="Book Antiqua" w:cs="Traditional Arabic"/>
          <w:color w:val="000000"/>
          <w:sz w:val="24"/>
          <w:szCs w:val="24"/>
          <w:lang w:val="fr-FR"/>
        </w:rPr>
        <w:t>R</w:t>
      </w:r>
      <w:r w:rsidR="00996022" w:rsidRPr="00C01965">
        <w:rPr>
          <w:rFonts w:ascii="Book Antiqua" w:hAnsi="Book Antiqua" w:cs="Traditional Arabic"/>
          <w:color w:val="000000"/>
          <w:sz w:val="24"/>
          <w:szCs w:val="24"/>
          <w:lang w:val="fr-FR"/>
        </w:rPr>
        <w:t>amadan, c’est une adoration annuelle puisqu’il s’observe une fois par an, et le compenser est une obligation</w:t>
      </w:r>
      <w:r w:rsidR="000F5B5F" w:rsidRPr="00C01965">
        <w:rPr>
          <w:rFonts w:ascii="Book Antiqua" w:hAnsi="Book Antiqua" w:cs="Traditional Arabic"/>
          <w:color w:val="000000"/>
          <w:sz w:val="24"/>
          <w:szCs w:val="24"/>
          <w:lang w:val="fr-FR"/>
        </w:rPr>
        <w:t xml:space="preserve"> qui </w:t>
      </w:r>
      <w:r w:rsidR="00996022" w:rsidRPr="00C01965">
        <w:rPr>
          <w:rFonts w:ascii="Book Antiqua" w:hAnsi="Book Antiqua" w:cs="Traditional Arabic"/>
          <w:color w:val="000000"/>
          <w:sz w:val="24"/>
          <w:szCs w:val="24"/>
          <w:lang w:val="fr-FR"/>
        </w:rPr>
        <w:t>ne cause aucun</w:t>
      </w:r>
      <w:r w:rsidR="003A1ED3" w:rsidRPr="00C01965">
        <w:rPr>
          <w:rFonts w:ascii="Book Antiqua" w:hAnsi="Book Antiqua" w:cs="Traditional Arabic"/>
          <w:color w:val="000000"/>
          <w:sz w:val="24"/>
          <w:szCs w:val="24"/>
          <w:lang w:val="fr-FR"/>
        </w:rPr>
        <w:t>e</w:t>
      </w:r>
      <w:r w:rsidR="00996022" w:rsidRPr="00C01965">
        <w:rPr>
          <w:rFonts w:ascii="Book Antiqua" w:hAnsi="Book Antiqua" w:cs="Traditional Arabic"/>
          <w:color w:val="000000"/>
          <w:sz w:val="24"/>
          <w:szCs w:val="24"/>
          <w:lang w:val="fr-FR"/>
        </w:rPr>
        <w:t xml:space="preserve"> </w:t>
      </w:r>
      <w:r w:rsidR="003A1ED3" w:rsidRPr="00C01965">
        <w:rPr>
          <w:rFonts w:ascii="Book Antiqua" w:hAnsi="Book Antiqua" w:cs="Traditional Arabic"/>
          <w:color w:val="000000"/>
          <w:sz w:val="24"/>
          <w:szCs w:val="24"/>
          <w:lang w:val="fr-FR"/>
        </w:rPr>
        <w:t>gêne</w:t>
      </w:r>
      <w:r w:rsidR="00996022" w:rsidRPr="00C01965">
        <w:rPr>
          <w:rFonts w:ascii="Book Antiqua" w:hAnsi="Book Antiqua" w:cs="Traditional Arabic"/>
          <w:color w:val="000000"/>
          <w:sz w:val="24"/>
          <w:szCs w:val="24"/>
          <w:lang w:val="fr-FR"/>
        </w:rPr>
        <w:t xml:space="preserve">. </w:t>
      </w:r>
      <w:r w:rsidR="00876688" w:rsidRPr="00C01965">
        <w:rPr>
          <w:rFonts w:ascii="Book Antiqua" w:hAnsi="Book Antiqua" w:cs="Traditional Arabic"/>
          <w:color w:val="000000"/>
          <w:sz w:val="24"/>
          <w:szCs w:val="24"/>
          <w:lang w:val="fr-FR"/>
        </w:rPr>
        <w:t>Ainsi, ceci est plus avantageux pour elles</w:t>
      </w:r>
      <w:r w:rsidR="00996022"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femme en période de menstrues et celle qui a </w:t>
      </w:r>
      <w:r w:rsidR="003A1ED3"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es lochies ont le même statut parce que l’écoulement sanguin des lochies est le même que l’écoulement sanguin des menstrues.</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Ainsi, si la femme qui jeûne constate</w:t>
      </w:r>
      <w:r w:rsidR="003A1ED3" w:rsidRPr="00C01965">
        <w:rPr>
          <w:rFonts w:ascii="Book Antiqua" w:hAnsi="Book Antiqua" w:cs="Traditional Arabic"/>
          <w:color w:val="000000"/>
          <w:sz w:val="24"/>
          <w:szCs w:val="24"/>
          <w:lang w:val="fr-FR"/>
        </w:rPr>
        <w:t xml:space="preserve"> un</w:t>
      </w:r>
      <w:r w:rsidRPr="00C01965">
        <w:rPr>
          <w:rFonts w:ascii="Book Antiqua" w:hAnsi="Book Antiqua" w:cs="Traditional Arabic"/>
          <w:color w:val="000000"/>
          <w:sz w:val="24"/>
          <w:szCs w:val="24"/>
          <w:lang w:val="fr-FR"/>
        </w:rPr>
        <w:t xml:space="preserve"> </w:t>
      </w:r>
      <w:r w:rsidR="003A1ED3" w:rsidRPr="00C01965">
        <w:rPr>
          <w:rFonts w:ascii="Book Antiqua" w:hAnsi="Book Antiqua" w:cs="Traditional Arabic"/>
          <w:color w:val="000000"/>
          <w:sz w:val="24"/>
          <w:szCs w:val="24"/>
          <w:lang w:val="fr-FR"/>
        </w:rPr>
        <w:t xml:space="preserve">écoulement </w:t>
      </w:r>
      <w:r w:rsidRPr="00C01965">
        <w:rPr>
          <w:rFonts w:ascii="Book Antiqua" w:hAnsi="Book Antiqua" w:cs="Traditional Arabic"/>
          <w:color w:val="000000"/>
          <w:sz w:val="24"/>
          <w:szCs w:val="24"/>
          <w:lang w:val="fr-FR"/>
        </w:rPr>
        <w:t xml:space="preserve">sanguin </w:t>
      </w:r>
      <w:r w:rsidR="003A1ED3" w:rsidRPr="00C01965">
        <w:rPr>
          <w:rFonts w:ascii="Book Antiqua" w:hAnsi="Book Antiqua" w:cs="Traditional Arabic"/>
          <w:color w:val="000000"/>
          <w:sz w:val="24"/>
          <w:szCs w:val="24"/>
          <w:lang w:val="fr-FR"/>
        </w:rPr>
        <w:t xml:space="preserve">causé par les </w:t>
      </w:r>
      <w:r w:rsidRPr="00C01965">
        <w:rPr>
          <w:rFonts w:ascii="Book Antiqua" w:hAnsi="Book Antiqua" w:cs="Traditional Arabic"/>
          <w:color w:val="000000"/>
          <w:sz w:val="24"/>
          <w:szCs w:val="24"/>
          <w:lang w:val="fr-FR"/>
        </w:rPr>
        <w:t xml:space="preserve">menstrues ou </w:t>
      </w:r>
      <w:r w:rsidR="003A1ED3" w:rsidRPr="00C01965">
        <w:rPr>
          <w:rFonts w:ascii="Book Antiqua" w:hAnsi="Book Antiqua" w:cs="Traditional Arabic"/>
          <w:color w:val="000000"/>
          <w:sz w:val="24"/>
          <w:szCs w:val="24"/>
          <w:lang w:val="fr-FR"/>
        </w:rPr>
        <w:t>l</w:t>
      </w:r>
      <w:r w:rsidRPr="00C01965">
        <w:rPr>
          <w:rFonts w:ascii="Book Antiqua" w:hAnsi="Book Antiqua" w:cs="Traditional Arabic"/>
          <w:color w:val="000000"/>
          <w:sz w:val="24"/>
          <w:szCs w:val="24"/>
          <w:lang w:val="fr-FR"/>
        </w:rPr>
        <w:t xml:space="preserve">es lochies pendant la journée, son jeûne est annulé, que ce soit en début ou en fin de journée et même si cela se produit juste avant le coucher du soleil. Elle a </w:t>
      </w:r>
      <w:r w:rsidR="000F5B5F" w:rsidRPr="00C01965">
        <w:rPr>
          <w:rFonts w:ascii="Book Antiqua" w:hAnsi="Book Antiqua" w:cs="Traditional Arabic"/>
          <w:color w:val="000000"/>
          <w:sz w:val="24"/>
          <w:szCs w:val="24"/>
          <w:lang w:val="fr-FR"/>
        </w:rPr>
        <w:t xml:space="preserve">donc </w:t>
      </w:r>
      <w:r w:rsidRPr="00C01965">
        <w:rPr>
          <w:rFonts w:ascii="Book Antiqua" w:hAnsi="Book Antiqua" w:cs="Traditional Arabic"/>
          <w:color w:val="000000"/>
          <w:sz w:val="24"/>
          <w:szCs w:val="24"/>
          <w:lang w:val="fr-FR"/>
        </w:rPr>
        <w:t xml:space="preserve">l’obligation de compenser ce jour-là.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 contre, le jeûne n’est pas annulé et reste valide si l’homme ou la femme </w:t>
      </w:r>
      <w:r w:rsidR="000F5B5F" w:rsidRPr="00C01965">
        <w:rPr>
          <w:rFonts w:ascii="Book Antiqua" w:hAnsi="Book Antiqua" w:cs="Traditional Arabic"/>
          <w:color w:val="000000"/>
          <w:sz w:val="24"/>
          <w:szCs w:val="24"/>
          <w:lang w:val="fr-FR"/>
        </w:rPr>
        <w:t>sont atteints</w:t>
      </w:r>
      <w:r w:rsidRPr="00C01965">
        <w:rPr>
          <w:rFonts w:ascii="Book Antiqua" w:hAnsi="Book Antiqua" w:cs="Traditional Arabic"/>
          <w:color w:val="000000"/>
          <w:sz w:val="24"/>
          <w:szCs w:val="24"/>
          <w:lang w:val="fr-FR"/>
        </w:rPr>
        <w:t xml:space="preserve"> </w:t>
      </w:r>
      <w:r w:rsidR="000F5B5F" w:rsidRPr="00C01965">
        <w:rPr>
          <w:rFonts w:ascii="Book Antiqua" w:hAnsi="Book Antiqua" w:cs="Traditional Arabic"/>
          <w:color w:val="000000"/>
          <w:sz w:val="24"/>
          <w:szCs w:val="24"/>
          <w:lang w:val="fr-FR"/>
        </w:rPr>
        <w:t>d’</w:t>
      </w:r>
      <w:r w:rsidRPr="00C01965">
        <w:rPr>
          <w:rFonts w:ascii="Book Antiqua" w:hAnsi="Book Antiqua" w:cs="Traditional Arabic"/>
          <w:color w:val="000000"/>
          <w:sz w:val="24"/>
          <w:szCs w:val="24"/>
          <w:lang w:val="fr-FR"/>
        </w:rPr>
        <w:t xml:space="preserve">un </w:t>
      </w:r>
      <w:r w:rsidR="00987230" w:rsidRPr="00C01965">
        <w:rPr>
          <w:rFonts w:ascii="Book Antiqua" w:hAnsi="Book Antiqua" w:cs="Traditional Arabic"/>
          <w:color w:val="000000"/>
          <w:sz w:val="24"/>
          <w:szCs w:val="24"/>
          <w:lang w:val="fr-FR"/>
        </w:rPr>
        <w:t xml:space="preserve">saignement de </w:t>
      </w:r>
      <w:r w:rsidRPr="00C01965">
        <w:rPr>
          <w:rFonts w:ascii="Book Antiqua" w:hAnsi="Book Antiqua" w:cs="Traditional Arabic"/>
          <w:color w:val="000000"/>
          <w:sz w:val="24"/>
          <w:szCs w:val="24"/>
          <w:lang w:val="fr-FR"/>
        </w:rPr>
        <w:t xml:space="preserve">nez, ou </w:t>
      </w:r>
      <w:r w:rsidR="00876688" w:rsidRPr="00C01965">
        <w:rPr>
          <w:rFonts w:ascii="Book Antiqua" w:hAnsi="Book Antiqua" w:cs="Traditional Arabic"/>
          <w:color w:val="000000"/>
          <w:sz w:val="24"/>
          <w:szCs w:val="24"/>
          <w:lang w:val="fr-FR"/>
        </w:rPr>
        <w:t xml:space="preserve">un saignement causé </w:t>
      </w:r>
      <w:r w:rsidRPr="00C01965">
        <w:rPr>
          <w:rFonts w:ascii="Book Antiqua" w:hAnsi="Book Antiqua" w:cs="Traditional Arabic"/>
          <w:color w:val="000000"/>
          <w:sz w:val="24"/>
          <w:szCs w:val="24"/>
          <w:lang w:val="fr-FR"/>
        </w:rPr>
        <w:t xml:space="preserve">par une blessure ou par un </w:t>
      </w:r>
      <w:r w:rsidR="003A1ED3" w:rsidRPr="00C01965">
        <w:rPr>
          <w:rFonts w:ascii="Book Antiqua" w:hAnsi="Book Antiqua" w:cs="Traditional Arabic"/>
          <w:color w:val="000000"/>
          <w:sz w:val="24"/>
          <w:szCs w:val="24"/>
          <w:lang w:val="fr-FR"/>
        </w:rPr>
        <w:t>abcès</w:t>
      </w:r>
      <w:r w:rsidRPr="00C01965">
        <w:rPr>
          <w:rFonts w:ascii="Book Antiqua" w:hAnsi="Book Antiqua" w:cs="Traditional Arabic"/>
          <w:color w:val="000000"/>
          <w:sz w:val="24"/>
          <w:szCs w:val="24"/>
          <w:lang w:val="fr-FR"/>
        </w:rPr>
        <w:t xml:space="preserve">, et par toute chose semblable.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en est de même de l’écoulement sanguin provenant d’une métrorragie dont souffre une femme. Cette coulée du sang ne nuit </w:t>
      </w:r>
      <w:r w:rsidR="000F5B5F" w:rsidRPr="00C01965">
        <w:rPr>
          <w:rFonts w:ascii="Book Antiqua" w:hAnsi="Book Antiqua" w:cs="Traditional Arabic"/>
          <w:color w:val="000000"/>
          <w:sz w:val="24"/>
          <w:szCs w:val="24"/>
          <w:lang w:val="fr-FR"/>
        </w:rPr>
        <w:t xml:space="preserve">en rien au </w:t>
      </w:r>
      <w:r w:rsidRPr="00C01965">
        <w:rPr>
          <w:rFonts w:ascii="Book Antiqua" w:hAnsi="Book Antiqua" w:cs="Traditional Arabic"/>
          <w:color w:val="000000"/>
          <w:sz w:val="24"/>
          <w:szCs w:val="24"/>
          <w:lang w:val="fr-FR"/>
        </w:rPr>
        <w:t xml:space="preserve">jeûne et </w:t>
      </w:r>
      <w:r w:rsidR="000F5B5F" w:rsidRPr="00C01965">
        <w:rPr>
          <w:rFonts w:ascii="Book Antiqua" w:hAnsi="Book Antiqua" w:cs="Traditional Arabic"/>
          <w:color w:val="000000"/>
          <w:sz w:val="24"/>
          <w:szCs w:val="24"/>
          <w:lang w:val="fr-FR"/>
        </w:rPr>
        <w:t xml:space="preserve">celui-ci </w:t>
      </w:r>
      <w:r w:rsidRPr="00C01965">
        <w:rPr>
          <w:rFonts w:ascii="Book Antiqua" w:hAnsi="Book Antiqua" w:cs="Traditional Arabic"/>
          <w:color w:val="000000"/>
          <w:sz w:val="24"/>
          <w:szCs w:val="24"/>
          <w:lang w:val="fr-FR"/>
        </w:rPr>
        <w:t>reste donc valide. En effet, cet écoulement sanguin ne prive pas la femme d’accomplir la prière, la circumambulation (</w:t>
      </w:r>
      <w:r w:rsidRPr="00C01965">
        <w:rPr>
          <w:rFonts w:ascii="Book Antiqua" w:hAnsi="Book Antiqua" w:cs="Traditional Arabic"/>
          <w:i/>
          <w:iCs/>
          <w:color w:val="000000"/>
          <w:sz w:val="24"/>
          <w:szCs w:val="24"/>
          <w:u w:val="single"/>
          <w:lang w:val="fr-FR"/>
        </w:rPr>
        <w:t>T</w:t>
      </w:r>
      <w:r w:rsidRPr="00C01965">
        <w:rPr>
          <w:rFonts w:ascii="Book Antiqua" w:hAnsi="Book Antiqua" w:cs="Traditional Arabic"/>
          <w:i/>
          <w:iCs/>
          <w:color w:val="000000"/>
          <w:sz w:val="24"/>
          <w:szCs w:val="24"/>
          <w:lang w:val="fr-FR"/>
        </w:rPr>
        <w:t>awâf</w:t>
      </w:r>
      <w:r w:rsidRPr="00C01965">
        <w:rPr>
          <w:rFonts w:ascii="Book Antiqua" w:hAnsi="Book Antiqua" w:cs="Traditional Arabic"/>
          <w:color w:val="000000"/>
          <w:sz w:val="24"/>
          <w:szCs w:val="24"/>
          <w:lang w:val="fr-FR"/>
        </w:rPr>
        <w:t xml:space="preserve">) autour de la </w:t>
      </w:r>
      <w:r w:rsidR="000F5B5F"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 xml:space="preserve">aison </w:t>
      </w:r>
      <w:r w:rsidR="000F5B5F"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acrée, ou d’avoir des relations </w:t>
      </w:r>
      <w:r w:rsidR="000F5B5F" w:rsidRPr="00C01965">
        <w:rPr>
          <w:rFonts w:ascii="Book Antiqua" w:hAnsi="Book Antiqua" w:cs="Traditional Arabic"/>
          <w:color w:val="000000"/>
          <w:sz w:val="24"/>
          <w:szCs w:val="24"/>
          <w:lang w:val="fr-FR"/>
        </w:rPr>
        <w:t xml:space="preserve">intimes </w:t>
      </w:r>
      <w:r w:rsidRPr="00C01965">
        <w:rPr>
          <w:rFonts w:ascii="Book Antiqua" w:hAnsi="Book Antiqua" w:cs="Traditional Arabic"/>
          <w:color w:val="000000"/>
          <w:sz w:val="24"/>
          <w:szCs w:val="24"/>
          <w:lang w:val="fr-FR"/>
        </w:rPr>
        <w:t>avec son époux. Ceci se justifie par le fait que la métrorragie est une hémorragie incontrôlée et continue</w:t>
      </w:r>
      <w:r w:rsidR="0098723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qui ressemble de fait au saignement de nez et au saignement causé par une blessure. De plus, il n’y a pas de preuve interdisant l’accomplissement de ces adorations (prière, jeûne, </w:t>
      </w:r>
      <w:r w:rsidRPr="00C01965">
        <w:rPr>
          <w:rFonts w:ascii="Book Antiqua" w:hAnsi="Book Antiqua" w:cs="Traditional Arabic"/>
          <w:color w:val="000000"/>
          <w:sz w:val="24"/>
          <w:szCs w:val="24"/>
          <w:u w:val="single"/>
          <w:lang w:val="fr-FR"/>
        </w:rPr>
        <w:t>t</w:t>
      </w:r>
      <w:r w:rsidRPr="00C01965">
        <w:rPr>
          <w:rFonts w:ascii="Book Antiqua" w:hAnsi="Book Antiqua" w:cs="Traditional Arabic"/>
          <w:color w:val="000000"/>
          <w:sz w:val="24"/>
          <w:szCs w:val="24"/>
          <w:lang w:val="fr-FR"/>
        </w:rPr>
        <w:t xml:space="preserve">awâf…) en cas de métrorragies telles qu’elles sont interdites en </w:t>
      </w:r>
      <w:r w:rsidR="000F5B5F" w:rsidRPr="00C01965">
        <w:rPr>
          <w:rFonts w:ascii="Book Antiqua" w:hAnsi="Book Antiqua" w:cs="Traditional Arabic"/>
          <w:color w:val="000000"/>
          <w:sz w:val="24"/>
          <w:szCs w:val="24"/>
          <w:lang w:val="fr-FR"/>
        </w:rPr>
        <w:t>cas de menstrues et de lochies.</w:t>
      </w:r>
    </w:p>
    <w:p w:rsidR="009F16D5"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Tel est aussi le cas du sang qui s’écoule des gencives du jeûneur lorsqu’il le rejette sans l’avaler, son jeûne demeure </w:t>
      </w:r>
      <w:r w:rsidR="00876688" w:rsidRPr="00C01965">
        <w:rPr>
          <w:rFonts w:ascii="Book Antiqua" w:hAnsi="Book Antiqua" w:cs="Traditional Arabic"/>
          <w:color w:val="000000"/>
          <w:sz w:val="24"/>
          <w:szCs w:val="24"/>
          <w:lang w:val="fr-FR"/>
        </w:rPr>
        <w:t xml:space="preserve">ainsi </w:t>
      </w:r>
      <w:r w:rsidRPr="00C01965">
        <w:rPr>
          <w:rFonts w:ascii="Book Antiqua" w:hAnsi="Book Antiqua" w:cs="Traditional Arabic"/>
          <w:color w:val="000000"/>
          <w:sz w:val="24"/>
          <w:szCs w:val="24"/>
          <w:lang w:val="fr-FR"/>
        </w:rPr>
        <w:t>valide</w:t>
      </w:r>
      <w:r w:rsidR="000F5B5F"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car ceci est involontaire. D’ailleurs, il n’y a aucune preuve </w:t>
      </w:r>
      <w:r w:rsidR="00876688" w:rsidRPr="00C01965">
        <w:rPr>
          <w:rFonts w:ascii="Book Antiqua" w:hAnsi="Book Antiqua" w:cs="Traditional Arabic"/>
          <w:color w:val="000000"/>
          <w:sz w:val="24"/>
          <w:szCs w:val="24"/>
          <w:lang w:val="fr-FR"/>
        </w:rPr>
        <w:t>qui atteste</w:t>
      </w:r>
      <w:r w:rsidRPr="00C01965">
        <w:rPr>
          <w:rFonts w:ascii="Book Antiqua" w:hAnsi="Book Antiqua" w:cs="Traditional Arabic"/>
          <w:color w:val="000000"/>
          <w:sz w:val="24"/>
          <w:szCs w:val="24"/>
          <w:lang w:val="fr-FR"/>
        </w:rPr>
        <w:t xml:space="preserve"> </w:t>
      </w:r>
      <w:r w:rsidR="00876688" w:rsidRPr="00C01965">
        <w:rPr>
          <w:rFonts w:ascii="Book Antiqua" w:hAnsi="Book Antiqua" w:cs="Traditional Arabic"/>
          <w:color w:val="000000"/>
          <w:sz w:val="24"/>
          <w:szCs w:val="24"/>
          <w:lang w:val="fr-FR"/>
        </w:rPr>
        <w:t>d</w:t>
      </w:r>
      <w:r w:rsidRPr="00C01965">
        <w:rPr>
          <w:rFonts w:ascii="Book Antiqua" w:hAnsi="Book Antiqua" w:cs="Traditional Arabic"/>
          <w:color w:val="000000"/>
          <w:sz w:val="24"/>
          <w:szCs w:val="24"/>
          <w:lang w:val="fr-FR"/>
        </w:rPr>
        <w:t xml:space="preserve">es répercussions de ce sang sur le jeûne. En somme, le principe de base est que le jeûne reste valide sauf </w:t>
      </w:r>
      <w:r w:rsidR="000F5B5F" w:rsidRPr="00C01965">
        <w:rPr>
          <w:rFonts w:ascii="Book Antiqua" w:hAnsi="Book Antiqua" w:cs="Traditional Arabic"/>
          <w:color w:val="000000"/>
          <w:sz w:val="24"/>
          <w:szCs w:val="24"/>
          <w:lang w:val="fr-FR"/>
        </w:rPr>
        <w:t xml:space="preserve">si </w:t>
      </w:r>
      <w:r w:rsidRPr="00C01965">
        <w:rPr>
          <w:rFonts w:ascii="Book Antiqua" w:hAnsi="Book Antiqua" w:cs="Traditional Arabic"/>
          <w:color w:val="000000"/>
          <w:sz w:val="24"/>
          <w:szCs w:val="24"/>
          <w:lang w:val="fr-FR"/>
        </w:rPr>
        <w:t xml:space="preserve">une preuve </w:t>
      </w:r>
      <w:r w:rsidR="000F5B5F" w:rsidRPr="00C01965">
        <w:rPr>
          <w:rFonts w:ascii="Book Antiqua" w:hAnsi="Book Antiqua" w:cs="Traditional Arabic"/>
          <w:color w:val="000000"/>
          <w:sz w:val="24"/>
          <w:szCs w:val="24"/>
          <w:lang w:val="fr-FR"/>
        </w:rPr>
        <w:t xml:space="preserve">vient </w:t>
      </w:r>
      <w:r w:rsidRPr="00C01965">
        <w:rPr>
          <w:rFonts w:ascii="Book Antiqua" w:hAnsi="Book Antiqua" w:cs="Traditional Arabic"/>
          <w:color w:val="000000"/>
          <w:sz w:val="24"/>
          <w:szCs w:val="24"/>
          <w:lang w:val="fr-FR"/>
        </w:rPr>
        <w:t>indiqu</w:t>
      </w:r>
      <w:r w:rsidR="000F5B5F" w:rsidRPr="00C01965">
        <w:rPr>
          <w:rFonts w:ascii="Book Antiqua" w:hAnsi="Book Antiqua" w:cs="Traditional Arabic"/>
          <w:color w:val="000000"/>
          <w:sz w:val="24"/>
          <w:szCs w:val="24"/>
          <w:lang w:val="fr-FR"/>
        </w:rPr>
        <w:t>er</w:t>
      </w:r>
      <w:r w:rsidRPr="00C01965">
        <w:rPr>
          <w:rFonts w:ascii="Book Antiqua" w:hAnsi="Book Antiqua" w:cs="Traditional Arabic"/>
          <w:color w:val="000000"/>
          <w:sz w:val="24"/>
          <w:szCs w:val="24"/>
          <w:lang w:val="fr-FR"/>
        </w:rPr>
        <w:t xml:space="preserve"> le contraire. </w:t>
      </w:r>
      <w:r w:rsidR="00987230" w:rsidRPr="00C01965">
        <w:rPr>
          <w:rFonts w:ascii="Book Antiqua" w:hAnsi="Book Antiqua" w:cs="Traditional Arabic"/>
          <w:color w:val="000000"/>
          <w:sz w:val="24"/>
          <w:szCs w:val="24"/>
          <w:lang w:val="fr-FR"/>
        </w:rPr>
        <w:t>Or, d</w:t>
      </w:r>
      <w:r w:rsidRPr="00C01965">
        <w:rPr>
          <w:rFonts w:ascii="Book Antiqua" w:hAnsi="Book Antiqua" w:cs="Traditional Arabic"/>
          <w:color w:val="000000"/>
          <w:sz w:val="24"/>
          <w:szCs w:val="24"/>
          <w:lang w:val="fr-FR"/>
        </w:rPr>
        <w:t xml:space="preserve">ans cette situation, il n’y en a aucune. Et Allah est </w:t>
      </w:r>
      <w:r w:rsidR="000F5B5F"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 xml:space="preserve">elui qui mène à la vérité et </w:t>
      </w:r>
      <w:r w:rsidR="000F5B5F" w:rsidRPr="00C01965">
        <w:rPr>
          <w:rFonts w:ascii="Book Antiqua" w:hAnsi="Book Antiqua" w:cs="Traditional Arabic"/>
          <w:color w:val="000000"/>
          <w:sz w:val="24"/>
          <w:szCs w:val="24"/>
          <w:lang w:val="fr-FR"/>
        </w:rPr>
        <w:t>C</w:t>
      </w:r>
      <w:r w:rsidRPr="00C01965">
        <w:rPr>
          <w:rFonts w:ascii="Book Antiqua" w:hAnsi="Book Antiqua" w:cs="Traditional Arabic"/>
          <w:color w:val="000000"/>
          <w:sz w:val="24"/>
          <w:szCs w:val="24"/>
          <w:lang w:val="fr-FR"/>
        </w:rPr>
        <w:t>elui qui guide vers le droit chemin.</w:t>
      </w:r>
    </w:p>
    <w:p w:rsidR="00754004"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754004" w:rsidRPr="00C01965" w:rsidRDefault="00754004"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F16D5" w:rsidRPr="00C01965" w:rsidRDefault="00996022" w:rsidP="00C01965">
      <w:pPr>
        <w:pStyle w:val="Heading2"/>
      </w:pPr>
      <w:bookmarkStart w:id="63" w:name="_Toc359153491"/>
      <w:bookmarkStart w:id="64" w:name="_Toc449999649"/>
      <w:r w:rsidRPr="00C01965">
        <w:t>28</w:t>
      </w:r>
      <w:r w:rsidR="00754004" w:rsidRPr="00C01965">
        <w:t>)</w:t>
      </w:r>
      <w:r w:rsidRPr="00C01965">
        <w:t xml:space="preserve"> le statut de la saignée médicale (appelée «Hijâmah») pendant le jeûne</w:t>
      </w:r>
      <w:bookmarkEnd w:id="63"/>
      <w:bookmarkEnd w:id="64"/>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L’écoulement sanguin par voie de saignée annule le jeûne de celui sur qui elle est appliquée. Ceci est l’avis le plus authentique des savants. La preuve de cela réside dans le hadith </w:t>
      </w:r>
      <w:r w:rsidR="000F5B5F" w:rsidRPr="00C01965">
        <w:rPr>
          <w:rFonts w:ascii="Book Antiqua" w:hAnsi="Book Antiqua" w:cs="Traditional Arabic"/>
          <w:color w:val="000000"/>
          <w:sz w:val="24"/>
          <w:szCs w:val="24"/>
          <w:lang w:val="fr-FR"/>
        </w:rPr>
        <w:t xml:space="preserve">de </w:t>
      </w:r>
      <w:r w:rsidRPr="00C01965">
        <w:rPr>
          <w:rFonts w:ascii="Book Antiqua" w:hAnsi="Book Antiqua" w:cs="Traditional Arabic"/>
          <w:color w:val="000000"/>
          <w:sz w:val="24"/>
          <w:szCs w:val="24"/>
          <w:lang w:val="fr-FR"/>
        </w:rPr>
        <w:t>Thawbân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qui rapporte </w:t>
      </w:r>
      <w:r w:rsidR="000F5B5F" w:rsidRPr="00C01965">
        <w:rPr>
          <w:rFonts w:ascii="Book Antiqua" w:hAnsi="Book Antiqua" w:cs="Traditional Arabic"/>
          <w:color w:val="000000"/>
          <w:sz w:val="24"/>
          <w:szCs w:val="24"/>
          <w:lang w:val="fr-FR"/>
        </w:rPr>
        <w:t xml:space="preserve">que </w:t>
      </w:r>
      <w:r w:rsidRPr="00C01965">
        <w:rPr>
          <w:rFonts w:ascii="Book Antiqua" w:hAnsi="Book Antiqua" w:cs="Traditional Arabic"/>
          <w:color w:val="000000"/>
          <w:sz w:val="24"/>
          <w:szCs w:val="24"/>
          <w:lang w:val="fr-FR"/>
        </w:rPr>
        <w:t xml:space="preserve">le </w:t>
      </w:r>
      <w:r w:rsidR="000F5B5F"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Ont rompu le jeûne celui qui applique la saignée (le saigneur) et celui sur qui on l’applique.</w:t>
      </w:r>
      <w:r w:rsidRPr="00C01965">
        <w:rPr>
          <w:rFonts w:ascii="Book Antiqua" w:hAnsi="Book Antiqua" w:cs="Traditional Arabic"/>
          <w:color w:val="000000"/>
          <w:sz w:val="24"/>
          <w:szCs w:val="24"/>
          <w:vertAlign w:val="superscript"/>
          <w:lang w:val="fr-FR"/>
        </w:rPr>
        <w:footnoteReference w:id="67"/>
      </w:r>
      <w:r w:rsidR="000F5B5F"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0F5B5F"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L’autre preuve est le hadith </w:t>
      </w:r>
      <w:r w:rsidR="000F5B5F" w:rsidRPr="00C01965">
        <w:rPr>
          <w:rFonts w:ascii="Book Antiqua" w:hAnsi="Book Antiqua" w:cs="Traditional Arabic"/>
          <w:color w:val="000000"/>
          <w:sz w:val="24"/>
          <w:szCs w:val="24"/>
          <w:lang w:val="fr-FR"/>
        </w:rPr>
        <w:t>de S</w:t>
      </w:r>
      <w:r w:rsidRPr="00C01965">
        <w:rPr>
          <w:rFonts w:ascii="Book Antiqua" w:hAnsi="Book Antiqua" w:cs="Traditional Arabic"/>
          <w:color w:val="000000"/>
          <w:sz w:val="24"/>
          <w:szCs w:val="24"/>
          <w:lang w:val="fr-FR"/>
        </w:rPr>
        <w:t>haddâd ibn Aws (</w:t>
      </w:r>
      <w:r w:rsidR="0004043B" w:rsidRPr="00C01965">
        <w:rPr>
          <w:rFonts w:ascii="CTraditional Arabic" w:hAnsi="CTraditional Arabic" w:cs="CTraditional Arabic"/>
          <w:sz w:val="24"/>
          <w:szCs w:val="24"/>
          <w:rtl/>
          <w:lang w:val="fr-FR" w:eastAsia="fr-FR"/>
        </w:rPr>
        <w:t>س</w:t>
      </w:r>
      <w:r w:rsidRPr="00C01965">
        <w:rPr>
          <w:rFonts w:ascii="Book Antiqua" w:hAnsi="Book Antiqua" w:cs="Traditional Arabic"/>
          <w:color w:val="000000"/>
          <w:sz w:val="24"/>
          <w:szCs w:val="24"/>
          <w:lang w:val="fr-FR"/>
        </w:rPr>
        <w:t xml:space="preserve">) </w:t>
      </w:r>
      <w:r w:rsidR="000F5B5F" w:rsidRPr="00C01965">
        <w:rPr>
          <w:rFonts w:ascii="Book Antiqua" w:hAnsi="Book Antiqua" w:cs="Traditional Arabic"/>
          <w:color w:val="000000"/>
          <w:sz w:val="24"/>
          <w:szCs w:val="24"/>
          <w:lang w:val="fr-FR"/>
        </w:rPr>
        <w:t xml:space="preserve">dans lequel </w:t>
      </w:r>
      <w:r w:rsidRPr="00C01965">
        <w:rPr>
          <w:rFonts w:ascii="Book Antiqua" w:hAnsi="Book Antiqua" w:cs="Traditional Arabic"/>
          <w:color w:val="000000"/>
          <w:sz w:val="24"/>
          <w:szCs w:val="24"/>
          <w:lang w:val="fr-FR"/>
        </w:rPr>
        <w:t>il dit</w:t>
      </w:r>
      <w:r w:rsidR="00C01965" w:rsidRPr="00C01965">
        <w:rPr>
          <w:rFonts w:ascii="Book Antiqua" w:hAnsi="Book Antiqua" w:cs="Traditional Arabic"/>
          <w:color w:val="000000"/>
          <w:sz w:val="24"/>
          <w:szCs w:val="24"/>
          <w:lang w:val="fr-FR"/>
        </w:rPr>
        <w:t>:</w:t>
      </w:r>
    </w:p>
    <w:p w:rsidR="00996022" w:rsidRPr="00C01965" w:rsidRDefault="00C53806"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Le </w:t>
      </w:r>
      <w:r w:rsidR="000F5B5F" w:rsidRPr="00C01965">
        <w:rPr>
          <w:rFonts w:ascii="Book Antiqua" w:hAnsi="Book Antiqua" w:cs="Traditional Arabic"/>
          <w:color w:val="000000"/>
          <w:sz w:val="24"/>
          <w:szCs w:val="24"/>
          <w:lang w:val="fr-FR"/>
        </w:rPr>
        <w:t>p</w:t>
      </w:r>
      <w:r w:rsidR="00996022"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00996022" w:rsidRPr="00C01965">
        <w:rPr>
          <w:rFonts w:ascii="Book Antiqua" w:hAnsi="Book Antiqua" w:cs="Traditional Arabic"/>
          <w:color w:val="000000"/>
          <w:sz w:val="24"/>
          <w:szCs w:val="24"/>
          <w:lang w:val="fr-FR"/>
        </w:rPr>
        <w:t xml:space="preserve">) </w:t>
      </w:r>
      <w:r w:rsidR="000F5B5F" w:rsidRPr="00C01965">
        <w:rPr>
          <w:rFonts w:ascii="Book Antiqua" w:hAnsi="Book Antiqua" w:cs="Traditional Arabic"/>
          <w:color w:val="000000"/>
          <w:sz w:val="24"/>
          <w:szCs w:val="24"/>
          <w:lang w:val="fr-FR"/>
        </w:rPr>
        <w:t xml:space="preserve">se rendit </w:t>
      </w:r>
      <w:r w:rsidR="00996022" w:rsidRPr="00C01965">
        <w:rPr>
          <w:rFonts w:ascii="Book Antiqua" w:hAnsi="Book Antiqua" w:cs="Traditional Arabic"/>
          <w:color w:val="000000"/>
          <w:sz w:val="24"/>
          <w:szCs w:val="24"/>
          <w:lang w:val="fr-FR"/>
        </w:rPr>
        <w:t>au cimetière du Baq</w:t>
      </w:r>
      <w:r w:rsidR="000F5B5F" w:rsidRPr="00C01965">
        <w:rPr>
          <w:rFonts w:ascii="Book Antiqua" w:hAnsi="Book Antiqua" w:cs="Traditional Arabic"/>
          <w:color w:val="000000"/>
          <w:sz w:val="24"/>
          <w:szCs w:val="24"/>
          <w:lang w:val="fr-FR"/>
        </w:rPr>
        <w:t>î</w:t>
      </w:r>
      <w:r w:rsidR="000F5B5F"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 xml:space="preserve"> le dix-huitième jour d</w:t>
      </w:r>
      <w:r w:rsidR="00876688" w:rsidRPr="00C01965">
        <w:rPr>
          <w:rFonts w:ascii="Book Antiqua" w:hAnsi="Book Antiqua" w:cs="Traditional Arabic"/>
          <w:color w:val="000000"/>
          <w:sz w:val="24"/>
          <w:szCs w:val="24"/>
          <w:lang w:val="fr-FR"/>
        </w:rPr>
        <w:t>e</w:t>
      </w:r>
      <w:r w:rsidR="00996022" w:rsidRPr="00C01965">
        <w:rPr>
          <w:rFonts w:ascii="Book Antiqua" w:hAnsi="Book Antiqua" w:cs="Traditional Arabic"/>
          <w:color w:val="000000"/>
          <w:sz w:val="24"/>
          <w:szCs w:val="24"/>
          <w:lang w:val="fr-FR"/>
        </w:rPr>
        <w:t xml:space="preserve"> </w:t>
      </w:r>
      <w:r w:rsidR="00876688" w:rsidRPr="00C01965">
        <w:rPr>
          <w:rFonts w:ascii="Book Antiqua" w:hAnsi="Book Antiqua" w:cs="Traditional Arabic"/>
          <w:color w:val="000000"/>
          <w:sz w:val="24"/>
          <w:szCs w:val="24"/>
          <w:lang w:val="fr-FR"/>
        </w:rPr>
        <w:t>R</w:t>
      </w:r>
      <w:r w:rsidR="00996022" w:rsidRPr="00C01965">
        <w:rPr>
          <w:rFonts w:ascii="Book Antiqua" w:hAnsi="Book Antiqua" w:cs="Traditional Arabic"/>
          <w:color w:val="000000"/>
          <w:sz w:val="24"/>
          <w:szCs w:val="24"/>
          <w:lang w:val="fr-FR"/>
        </w:rPr>
        <w:t>amadan et y vit un homme à qui on appliquait une saignée. Me tenant par la main</w:t>
      </w:r>
      <w:r w:rsidR="000F5B5F"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 il dit</w:t>
      </w:r>
      <w:r w:rsidR="00C01965"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w:t>
      </w:r>
      <w:r w:rsidR="00996022" w:rsidRPr="00C01965">
        <w:rPr>
          <w:rFonts w:ascii="Book Antiqua" w:hAnsi="Book Antiqua" w:cs="Traditional Arabic"/>
          <w:b/>
          <w:bCs/>
          <w:i/>
          <w:iCs/>
          <w:color w:val="000000"/>
          <w:sz w:val="24"/>
          <w:szCs w:val="24"/>
          <w:lang w:val="fr-FR"/>
        </w:rPr>
        <w:t>Ont rompu le jeûne celui qui applique la saignée (le saigneur) et celui sur qui on l’applique</w:t>
      </w:r>
      <w:r w:rsidR="00996022" w:rsidRPr="00C01965">
        <w:rPr>
          <w:rFonts w:ascii="Book Antiqua" w:hAnsi="Book Antiqua" w:cs="Traditional Arabic"/>
          <w:color w:val="000000"/>
          <w:sz w:val="24"/>
          <w:szCs w:val="24"/>
          <w:vertAlign w:val="superscript"/>
          <w:lang w:val="fr-FR"/>
        </w:rPr>
        <w:footnoteReference w:id="68"/>
      </w:r>
      <w:r w:rsidRPr="00C01965">
        <w:rPr>
          <w:rFonts w:ascii="Book Antiqua" w:hAnsi="Book Antiqua" w:cs="Traditional Arabic"/>
          <w:color w:val="000000"/>
          <w:sz w:val="24"/>
          <w:szCs w:val="24"/>
          <w:lang w:val="fr-FR"/>
        </w:rPr>
        <w:t>.</w:t>
      </w:r>
      <w:r w:rsidR="000F5B5F"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 </w:t>
      </w:r>
    </w:p>
    <w:p w:rsidR="00996022" w:rsidRPr="00C01965" w:rsidRDefault="003A1ED3"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Nombreux sont c</w:t>
      </w:r>
      <w:r w:rsidR="00996022" w:rsidRPr="00C01965">
        <w:rPr>
          <w:rFonts w:ascii="Book Antiqua" w:hAnsi="Book Antiqua" w:cs="Traditional Arabic"/>
          <w:color w:val="000000"/>
          <w:sz w:val="24"/>
          <w:szCs w:val="24"/>
          <w:lang w:val="fr-FR"/>
        </w:rPr>
        <w:t xml:space="preserve">eux qui ont rapporté un hadith </w:t>
      </w:r>
      <w:r w:rsidRPr="00C01965">
        <w:rPr>
          <w:rFonts w:ascii="Book Antiqua" w:hAnsi="Book Antiqua" w:cs="Traditional Arabic"/>
          <w:color w:val="000000"/>
          <w:sz w:val="24"/>
          <w:szCs w:val="24"/>
          <w:lang w:val="fr-FR"/>
        </w:rPr>
        <w:t>allant dans ce sens ; parmi eux</w:t>
      </w:r>
      <w:r w:rsidR="00C01965"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 Râfi</w:t>
      </w:r>
      <w:r w:rsidR="000B5F5A"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 xml:space="preserve"> ibn Khadîj, </w:t>
      </w:r>
      <w:r w:rsidR="00520D92" w:rsidRPr="00C01965">
        <w:rPr>
          <w:rFonts w:ascii="Book Antiqua" w:hAnsi="Book Antiqua" w:cs="Traditional Arabic"/>
          <w:color w:val="000000"/>
          <w:sz w:val="24"/>
          <w:szCs w:val="24"/>
          <w:lang w:val="fr-FR"/>
        </w:rPr>
        <w:t>Abû Hurayrah</w:t>
      </w:r>
      <w:r w:rsidR="00996022" w:rsidRPr="00C01965">
        <w:rPr>
          <w:rFonts w:ascii="Book Antiqua" w:hAnsi="Book Antiqua" w:cs="Traditional Arabic"/>
          <w:color w:val="000000"/>
          <w:sz w:val="24"/>
          <w:szCs w:val="24"/>
          <w:lang w:val="fr-FR"/>
        </w:rPr>
        <w:t>, Bil</w:t>
      </w:r>
      <w:r w:rsidR="000B5F5A"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 xml:space="preserve">l, </w:t>
      </w:r>
      <w:r w:rsidR="000B5F5A" w:rsidRPr="00C01965">
        <w:rPr>
          <w:rFonts w:ascii="Book Antiqua" w:hAnsi="Book Antiqua" w:cs="Traditional Arabic"/>
          <w:color w:val="000000"/>
          <w:sz w:val="24"/>
          <w:szCs w:val="24"/>
          <w:lang w:val="fr-FR"/>
        </w:rPr>
        <w:t>U</w:t>
      </w:r>
      <w:r w:rsidR="00996022" w:rsidRPr="00C01965">
        <w:rPr>
          <w:rFonts w:ascii="Book Antiqua" w:hAnsi="Book Antiqua" w:cs="Traditional Arabic"/>
          <w:color w:val="000000"/>
          <w:sz w:val="24"/>
          <w:szCs w:val="24"/>
          <w:lang w:val="fr-FR"/>
        </w:rPr>
        <w:t>sâmah ibn Z</w:t>
      </w:r>
      <w:r w:rsidR="000B5F5A" w:rsidRPr="00C01965">
        <w:rPr>
          <w:rFonts w:ascii="Book Antiqua" w:hAnsi="Book Antiqua" w:cs="Traditional Arabic"/>
          <w:color w:val="000000"/>
          <w:sz w:val="24"/>
          <w:szCs w:val="24"/>
          <w:lang w:val="fr-FR"/>
        </w:rPr>
        <w:t>ay</w:t>
      </w:r>
      <w:r w:rsidR="00996022" w:rsidRPr="00C01965">
        <w:rPr>
          <w:rFonts w:ascii="Book Antiqua" w:hAnsi="Book Antiqua" w:cs="Traditional Arabic"/>
          <w:color w:val="000000"/>
          <w:sz w:val="24"/>
          <w:szCs w:val="24"/>
          <w:lang w:val="fr-FR"/>
        </w:rPr>
        <w:t>d, M</w:t>
      </w:r>
      <w:r w:rsidR="00BF639A" w:rsidRPr="00C01965">
        <w:rPr>
          <w:rFonts w:ascii="Book Antiqua" w:hAnsi="Book Antiqua" w:cs="Traditional Arabic"/>
          <w:color w:val="000000"/>
          <w:sz w:val="24"/>
          <w:szCs w:val="24"/>
          <w:lang w:val="fr-FR"/>
        </w:rPr>
        <w:t>a</w:t>
      </w:r>
      <w:r w:rsidR="000B5F5A"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 xml:space="preserve">qil Ibn Sinân, </w:t>
      </w:r>
      <w:r w:rsidR="000B5F5A"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 xml:space="preserve">Ali ibn Abî </w:t>
      </w:r>
      <w:r w:rsidR="00996022" w:rsidRPr="00C01965">
        <w:rPr>
          <w:rFonts w:ascii="Book Antiqua" w:hAnsi="Book Antiqua" w:cs="Traditional Arabic"/>
          <w:color w:val="000000"/>
          <w:sz w:val="24"/>
          <w:szCs w:val="24"/>
          <w:u w:val="single"/>
          <w:lang w:val="fr-FR"/>
        </w:rPr>
        <w:t>T</w:t>
      </w:r>
      <w:r w:rsidR="00996022" w:rsidRPr="00C01965">
        <w:rPr>
          <w:rFonts w:ascii="Book Antiqua" w:hAnsi="Book Antiqua" w:cs="Traditional Arabic"/>
          <w:color w:val="000000"/>
          <w:sz w:val="24"/>
          <w:szCs w:val="24"/>
          <w:lang w:val="fr-FR"/>
        </w:rPr>
        <w:t>âlib, Sa</w:t>
      </w:r>
      <w:r w:rsidR="000B5F5A"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d ibn Abî Waqq</w:t>
      </w:r>
      <w:r w:rsidR="000B5F5A" w:rsidRPr="00C01965">
        <w:rPr>
          <w:rFonts w:ascii="Book Antiqua" w:hAnsi="Book Antiqua" w:cs="Traditional Arabic"/>
          <w:color w:val="000000"/>
          <w:sz w:val="24"/>
          <w:szCs w:val="24"/>
          <w:lang w:val="fr-FR"/>
        </w:rPr>
        <w:t>â</w:t>
      </w:r>
      <w:r w:rsidR="000B5F5A" w:rsidRPr="00C01965">
        <w:rPr>
          <w:rFonts w:ascii="Book Antiqua" w:hAnsi="Book Antiqua" w:cs="Traditional Arabic"/>
          <w:color w:val="000000"/>
          <w:sz w:val="24"/>
          <w:szCs w:val="24"/>
          <w:u w:val="single"/>
          <w:lang w:val="fr-FR"/>
        </w:rPr>
        <w:t>s</w:t>
      </w:r>
      <w:r w:rsidR="00996022" w:rsidRPr="00C01965">
        <w:rPr>
          <w:rFonts w:ascii="Book Antiqua" w:hAnsi="Book Antiqua" w:cs="Traditional Arabic"/>
          <w:color w:val="000000"/>
          <w:sz w:val="24"/>
          <w:szCs w:val="24"/>
          <w:lang w:val="fr-FR"/>
        </w:rPr>
        <w:t>, Ab</w:t>
      </w:r>
      <w:r w:rsidR="000B5F5A"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Z</w:t>
      </w:r>
      <w:r w:rsidR="000B5F5A" w:rsidRPr="00C01965">
        <w:rPr>
          <w:rFonts w:ascii="Book Antiqua" w:hAnsi="Book Antiqua" w:cs="Traditional Arabic"/>
          <w:color w:val="000000"/>
          <w:sz w:val="24"/>
          <w:szCs w:val="24"/>
          <w:lang w:val="fr-FR"/>
        </w:rPr>
        <w:t>ay</w:t>
      </w:r>
      <w:r w:rsidR="00996022" w:rsidRPr="00C01965">
        <w:rPr>
          <w:rFonts w:ascii="Book Antiqua" w:hAnsi="Book Antiqua" w:cs="Traditional Arabic"/>
          <w:color w:val="000000"/>
          <w:sz w:val="24"/>
          <w:szCs w:val="24"/>
          <w:lang w:val="fr-FR"/>
        </w:rPr>
        <w:t xml:space="preserve">d </w:t>
      </w:r>
      <w:r w:rsidR="000B5F5A" w:rsidRPr="00C01965">
        <w:rPr>
          <w:rFonts w:ascii="Book Antiqua" w:hAnsi="Book Antiqua" w:cs="Traditional Arabic"/>
          <w:color w:val="000000"/>
          <w:sz w:val="24"/>
          <w:szCs w:val="24"/>
          <w:lang w:val="fr-FR"/>
        </w:rPr>
        <w:t>A</w:t>
      </w:r>
      <w:r w:rsidR="00996022" w:rsidRPr="00C01965">
        <w:rPr>
          <w:rFonts w:ascii="Book Antiqua" w:hAnsi="Book Antiqua" w:cs="Traditional Arabic"/>
          <w:color w:val="000000"/>
          <w:sz w:val="24"/>
          <w:szCs w:val="24"/>
          <w:lang w:val="fr-FR"/>
        </w:rPr>
        <w:t>l-An</w:t>
      </w:r>
      <w:r w:rsidR="00996022" w:rsidRPr="00C01965">
        <w:rPr>
          <w:rFonts w:ascii="Book Antiqua" w:hAnsi="Book Antiqua" w:cs="Traditional Arabic"/>
          <w:color w:val="000000"/>
          <w:sz w:val="24"/>
          <w:szCs w:val="24"/>
          <w:u w:val="single"/>
          <w:lang w:val="fr-FR"/>
        </w:rPr>
        <w:t>s</w:t>
      </w:r>
      <w:r w:rsidR="00996022" w:rsidRPr="00C01965">
        <w:rPr>
          <w:rFonts w:ascii="Book Antiqua" w:hAnsi="Book Antiqua" w:cs="Traditional Arabic"/>
          <w:color w:val="000000"/>
          <w:sz w:val="24"/>
          <w:szCs w:val="24"/>
          <w:lang w:val="fr-FR"/>
        </w:rPr>
        <w:t>âr</w:t>
      </w:r>
      <w:r w:rsidR="000B5F5A" w:rsidRPr="00C01965">
        <w:rPr>
          <w:rFonts w:ascii="Book Antiqua" w:hAnsi="Book Antiqua" w:cs="Traditional Arabic"/>
          <w:color w:val="000000"/>
          <w:sz w:val="24"/>
          <w:szCs w:val="24"/>
          <w:lang w:val="fr-FR"/>
        </w:rPr>
        <w:t>î</w:t>
      </w:r>
      <w:r w:rsidR="00996022" w:rsidRPr="00C01965">
        <w:rPr>
          <w:rFonts w:ascii="Book Antiqua" w:hAnsi="Book Antiqua" w:cs="Traditional Arabic"/>
          <w:color w:val="000000"/>
          <w:sz w:val="24"/>
          <w:szCs w:val="24"/>
          <w:lang w:val="fr-FR"/>
        </w:rPr>
        <w:t>, Ab</w:t>
      </w:r>
      <w:r w:rsidR="000B5F5A"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M</w:t>
      </w:r>
      <w:r w:rsidR="000B5F5A"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s</w:t>
      </w:r>
      <w:r w:rsidR="000B5F5A"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 xml:space="preserve"> </w:t>
      </w:r>
      <w:r w:rsidR="000B5F5A" w:rsidRPr="00C01965">
        <w:rPr>
          <w:rFonts w:ascii="Book Antiqua" w:hAnsi="Book Antiqua" w:cs="Traditional Arabic"/>
          <w:color w:val="000000"/>
          <w:sz w:val="24"/>
          <w:szCs w:val="24"/>
          <w:lang w:val="fr-FR"/>
        </w:rPr>
        <w:t>A</w:t>
      </w:r>
      <w:r w:rsidR="00996022" w:rsidRPr="00C01965">
        <w:rPr>
          <w:rFonts w:ascii="Book Antiqua" w:hAnsi="Book Antiqua" w:cs="Traditional Arabic"/>
          <w:color w:val="000000"/>
          <w:sz w:val="24"/>
          <w:szCs w:val="24"/>
          <w:lang w:val="fr-FR"/>
        </w:rPr>
        <w:t>l-A</w:t>
      </w:r>
      <w:r w:rsidR="000B5F5A" w:rsidRPr="00C01965">
        <w:rPr>
          <w:rFonts w:ascii="Book Antiqua" w:hAnsi="Book Antiqua" w:cs="Traditional Arabic"/>
          <w:color w:val="000000"/>
          <w:sz w:val="24"/>
          <w:szCs w:val="24"/>
          <w:lang w:val="fr-FR"/>
        </w:rPr>
        <w:t>s</w:t>
      </w:r>
      <w:r w:rsidR="00996022" w:rsidRPr="00C01965">
        <w:rPr>
          <w:rFonts w:ascii="Book Antiqua" w:hAnsi="Book Antiqua" w:cs="Traditional Arabic"/>
          <w:color w:val="000000"/>
          <w:sz w:val="24"/>
          <w:szCs w:val="24"/>
          <w:lang w:val="fr-FR"/>
        </w:rPr>
        <w:t>h</w:t>
      </w:r>
      <w:r w:rsidR="000B5F5A"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ar</w:t>
      </w:r>
      <w:r w:rsidR="000B5F5A" w:rsidRPr="00C01965">
        <w:rPr>
          <w:rFonts w:ascii="Book Antiqua" w:hAnsi="Book Antiqua" w:cs="Traditional Arabic"/>
          <w:color w:val="000000"/>
          <w:sz w:val="24"/>
          <w:szCs w:val="24"/>
          <w:lang w:val="fr-FR"/>
        </w:rPr>
        <w:t>î</w:t>
      </w:r>
      <w:r w:rsidR="00996022" w:rsidRPr="00C01965">
        <w:rPr>
          <w:rFonts w:ascii="Book Antiqua" w:hAnsi="Book Antiqua" w:cs="Traditional Arabic"/>
          <w:color w:val="000000"/>
          <w:sz w:val="24"/>
          <w:szCs w:val="24"/>
          <w:lang w:val="fr-FR"/>
        </w:rPr>
        <w:t xml:space="preserve">, Ibn </w:t>
      </w:r>
      <w:r w:rsidR="000B5F5A" w:rsidRPr="00C01965">
        <w:rPr>
          <w:rFonts w:ascii="Book Antiqua" w:hAnsi="Book Antiqua" w:cs="Traditional Arabic"/>
          <w:i/>
          <w:iCs/>
          <w:color w:val="000000"/>
          <w:sz w:val="24"/>
          <w:szCs w:val="24"/>
          <w:vertAlign w:val="superscript"/>
          <w:lang w:val="fr-FR"/>
        </w:rPr>
        <w:t>c</w:t>
      </w:r>
      <w:r w:rsidR="000B5F5A" w:rsidRPr="00C01965">
        <w:rPr>
          <w:rFonts w:ascii="Book Antiqua" w:hAnsi="Book Antiqua" w:cs="Traditional Arabic"/>
          <w:color w:val="000000"/>
          <w:sz w:val="24"/>
          <w:szCs w:val="24"/>
          <w:lang w:val="fr-FR"/>
        </w:rPr>
        <w:t>Abbâ</w:t>
      </w:r>
      <w:r w:rsidR="00996022" w:rsidRPr="00C01965">
        <w:rPr>
          <w:rFonts w:ascii="Book Antiqua" w:hAnsi="Book Antiqua" w:cs="Traditional Arabic"/>
          <w:color w:val="000000"/>
          <w:sz w:val="24"/>
          <w:szCs w:val="24"/>
          <w:lang w:val="fr-FR"/>
        </w:rPr>
        <w:t xml:space="preserve">s et Ibn </w:t>
      </w:r>
      <w:r w:rsidR="000B5F5A" w:rsidRPr="00C01965">
        <w:rPr>
          <w:rFonts w:ascii="Book Antiqua" w:hAnsi="Book Antiqua" w:cs="Traditional Arabic"/>
          <w:i/>
          <w:iCs/>
          <w:color w:val="000000"/>
          <w:sz w:val="24"/>
          <w:szCs w:val="24"/>
          <w:vertAlign w:val="superscript"/>
          <w:lang w:val="fr-FR"/>
        </w:rPr>
        <w:t>c</w:t>
      </w:r>
      <w:r w:rsidR="000B5F5A" w:rsidRPr="00C01965">
        <w:rPr>
          <w:rFonts w:ascii="Book Antiqua" w:hAnsi="Book Antiqua" w:cs="Traditional Arabic"/>
          <w:color w:val="000000"/>
          <w:sz w:val="24"/>
          <w:szCs w:val="24"/>
          <w:lang w:val="fr-FR"/>
        </w:rPr>
        <w:t>U</w:t>
      </w:r>
      <w:r w:rsidR="00996022" w:rsidRPr="00C01965">
        <w:rPr>
          <w:rFonts w:ascii="Book Antiqua" w:hAnsi="Book Antiqua" w:cs="Traditional Arabic"/>
          <w:color w:val="000000"/>
          <w:sz w:val="24"/>
          <w:szCs w:val="24"/>
          <w:lang w:val="fr-FR"/>
        </w:rPr>
        <w:t>mar (</w:t>
      </w:r>
      <w:r w:rsidR="00C01965" w:rsidRPr="00C01965">
        <w:rPr>
          <w:rFonts w:ascii="CTraditional Arabic" w:hAnsi="CTraditional Arabic" w:cs="CTraditional Arabic"/>
          <w:color w:val="000000"/>
          <w:sz w:val="24"/>
          <w:szCs w:val="24"/>
          <w:rtl/>
          <w:lang w:val="fr-FR"/>
        </w:rPr>
        <w:t>ش</w:t>
      </w:r>
      <w:r w:rsidR="00996022"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vertAlign w:val="superscript"/>
          <w:lang w:val="fr-FR"/>
        </w:rPr>
        <w:footnoteReference w:id="69"/>
      </w:r>
      <w:r w:rsidR="000B5F5A" w:rsidRPr="00C01965">
        <w:rPr>
          <w:rFonts w:ascii="Book Antiqua" w:hAnsi="Book Antiqua" w:cs="Traditional Arabic"/>
          <w:color w:val="000000"/>
          <w:sz w:val="24"/>
          <w:szCs w:val="24"/>
          <w:lang w:val="fr-FR"/>
        </w:rPr>
        <w:t>.</w:t>
      </w:r>
      <w:r w:rsidR="00996022" w:rsidRPr="00C01965">
        <w:rPr>
          <w:rFonts w:ascii="Book Antiqua" w:hAnsi="Book Antiqua" w:cs="Traditional Arabic"/>
          <w:color w:val="000000"/>
          <w:sz w:val="24"/>
          <w:szCs w:val="24"/>
          <w:lang w:val="fr-FR"/>
        </w:rPr>
        <w:t xml:space="preserve"> </w:t>
      </w:r>
    </w:p>
    <w:p w:rsidR="00996022" w:rsidRPr="00ED2FF1" w:rsidRDefault="000B5F5A"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P</w:t>
      </w:r>
      <w:r w:rsidR="00996022" w:rsidRPr="00C01965">
        <w:rPr>
          <w:rFonts w:ascii="Book Antiqua" w:hAnsi="Book Antiqua" w:cs="Traditional Arabic"/>
          <w:color w:val="000000"/>
          <w:sz w:val="24"/>
          <w:szCs w:val="24"/>
          <w:lang w:val="fr-FR"/>
        </w:rPr>
        <w:t>armi les savants qui sont d’avis que la saignée annule le jeûne</w:t>
      </w:r>
      <w:r w:rsidRPr="00C01965">
        <w:rPr>
          <w:rFonts w:ascii="Book Antiqua" w:hAnsi="Book Antiqua" w:cs="Traditional Arabic"/>
          <w:color w:val="000000"/>
          <w:sz w:val="24"/>
          <w:szCs w:val="24"/>
          <w:lang w:val="fr-FR"/>
        </w:rPr>
        <w:t>, on compte</w:t>
      </w:r>
      <w:r w:rsidR="00996022" w:rsidRPr="00C01965">
        <w:rPr>
          <w:rFonts w:ascii="Book Antiqua" w:hAnsi="Book Antiqua" w:cs="Traditional Arabic"/>
          <w:color w:val="000000"/>
          <w:sz w:val="24"/>
          <w:szCs w:val="24"/>
          <w:lang w:val="fr-FR"/>
        </w:rPr>
        <w:t xml:space="preserve"> A</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a</w:t>
      </w:r>
      <w:r w:rsidR="00996022" w:rsidRPr="00C01965">
        <w:rPr>
          <w:rFonts w:ascii="Book Antiqua" w:hAnsi="Book Antiqua" w:cs="Traditional Arabic"/>
          <w:color w:val="000000"/>
          <w:sz w:val="24"/>
          <w:szCs w:val="24"/>
          <w:lang w:val="fr-FR"/>
        </w:rPr>
        <w:t xml:space="preserve">d Ibn </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anbal, Is</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âq Ibn R</w:t>
      </w:r>
      <w:r w:rsidR="00BF639A"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hawayh, Ab</w:t>
      </w:r>
      <w:r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Thawr, </w:t>
      </w:r>
      <w:r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At</w:t>
      </w:r>
      <w:r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 Abd</w:t>
      </w:r>
      <w:r w:rsidRPr="00C01965">
        <w:rPr>
          <w:rFonts w:ascii="Book Antiqua" w:hAnsi="Book Antiqua" w:cs="Traditional Arabic"/>
          <w:color w:val="000000"/>
          <w:sz w:val="24"/>
          <w:szCs w:val="24"/>
          <w:lang w:val="fr-FR"/>
        </w:rPr>
        <w:t>u</w:t>
      </w:r>
      <w:r w:rsidR="00996022" w:rsidRPr="00C01965">
        <w:rPr>
          <w:rFonts w:ascii="Book Antiqua" w:hAnsi="Book Antiqua" w:cs="Traditional Arabic"/>
          <w:color w:val="000000"/>
          <w:sz w:val="24"/>
          <w:szCs w:val="24"/>
          <w:lang w:val="fr-FR"/>
        </w:rPr>
        <w:t>rra</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n Ibn Mahd</w:t>
      </w:r>
      <w:r w:rsidRPr="00C01965">
        <w:rPr>
          <w:rFonts w:ascii="Book Antiqua" w:hAnsi="Book Antiqua" w:cs="Traditional Arabic"/>
          <w:color w:val="000000"/>
          <w:sz w:val="24"/>
          <w:szCs w:val="24"/>
          <w:lang w:val="fr-FR"/>
        </w:rPr>
        <w:t>î</w:t>
      </w:r>
      <w:r w:rsidR="00996022" w:rsidRPr="00C01965">
        <w:rPr>
          <w:rFonts w:ascii="Book Antiqua" w:hAnsi="Book Antiqua" w:cs="Traditional Arabic"/>
          <w:color w:val="000000"/>
          <w:sz w:val="24"/>
          <w:szCs w:val="24"/>
          <w:lang w:val="fr-FR"/>
        </w:rPr>
        <w:t>, Al-Awzâ</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î, Al-</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asan, Ibn Sîrîn</w:t>
      </w:r>
      <w:r w:rsidR="00996022" w:rsidRPr="00C01965">
        <w:rPr>
          <w:rFonts w:ascii="Book Antiqua" w:hAnsi="Book Antiqua" w:cs="Traditional Arabic"/>
          <w:color w:val="000000"/>
          <w:sz w:val="24"/>
          <w:szCs w:val="24"/>
          <w:lang w:val="fr-FR"/>
        </w:rPr>
        <w:t xml:space="preserve"> (</w:t>
      </w:r>
      <w:r w:rsidR="00ED2FF1">
        <w:rPr>
          <w:rFonts w:ascii="KFGQPC Arabic Symbols 01" w:hAnsi="KFGQPC Arabic Symbols 01" w:cs="KFGQPC Uthmanic Script HAFS"/>
          <w:sz w:val="24"/>
          <w:szCs w:val="24"/>
          <w:rtl/>
          <w:lang w:val="fr-FR" w:eastAsia="fr-FR"/>
        </w:rPr>
        <w:t>رحمهم الله</w:t>
      </w:r>
      <w:r w:rsidR="00996022"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Parmi les </w:t>
      </w:r>
      <w:r w:rsidR="000B5F5A"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w:t>
      </w:r>
      <w:r w:rsidR="000B5F5A" w:rsidRPr="00C01965">
        <w:rPr>
          <w:rFonts w:ascii="Book Antiqua" w:hAnsi="Book Antiqua" w:cs="Traditional Arabic"/>
          <w:color w:val="000000"/>
          <w:sz w:val="24"/>
          <w:szCs w:val="24"/>
          <w:lang w:val="fr-FR"/>
        </w:rPr>
        <w:t>â</w:t>
      </w:r>
      <w:r w:rsidRPr="00C01965">
        <w:rPr>
          <w:rFonts w:ascii="Book Antiqua" w:hAnsi="Book Antiqua" w:cs="Traditional Arabic"/>
          <w:color w:val="000000"/>
          <w:sz w:val="24"/>
          <w:szCs w:val="24"/>
          <w:lang w:val="fr-FR"/>
        </w:rPr>
        <w:t>f</w:t>
      </w:r>
      <w:r w:rsidR="000B5F5A" w:rsidRPr="00C01965">
        <w:rPr>
          <w:rFonts w:ascii="Book Antiqua" w:hAnsi="Book Antiqua" w:cs="Traditional Arabic"/>
          <w:color w:val="000000"/>
          <w:sz w:val="24"/>
          <w:szCs w:val="24"/>
          <w:lang w:val="fr-FR"/>
        </w:rPr>
        <w:t>i</w:t>
      </w:r>
      <w:r w:rsidR="000B5F5A"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ites, on dénombre Ibn Khuz</w:t>
      </w:r>
      <w:r w:rsidR="000B5F5A" w:rsidRPr="00C01965">
        <w:rPr>
          <w:rFonts w:ascii="Book Antiqua" w:hAnsi="Book Antiqua" w:cs="Traditional Arabic"/>
          <w:color w:val="000000"/>
          <w:sz w:val="24"/>
          <w:szCs w:val="24"/>
          <w:lang w:val="fr-FR"/>
        </w:rPr>
        <w:t>aymah, Ibn Al-M</w:t>
      </w:r>
      <w:r w:rsidRPr="00C01965">
        <w:rPr>
          <w:rFonts w:ascii="Book Antiqua" w:hAnsi="Book Antiqua" w:cs="Traditional Arabic"/>
          <w:color w:val="000000"/>
          <w:sz w:val="24"/>
          <w:szCs w:val="24"/>
          <w:lang w:val="fr-FR"/>
        </w:rPr>
        <w:t>undhir, Ab</w:t>
      </w:r>
      <w:r w:rsidR="000B5F5A"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 xml:space="preserve"> Al-Wal</w:t>
      </w:r>
      <w:r w:rsidR="000B5F5A"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d An</w:t>
      </w:r>
      <w:r w:rsidR="000B5F5A" w:rsidRPr="00C01965">
        <w:rPr>
          <w:rFonts w:ascii="Book Antiqua" w:hAnsi="Book Antiqua" w:cs="Traditional Arabic"/>
          <w:color w:val="000000"/>
          <w:sz w:val="24"/>
          <w:szCs w:val="24"/>
          <w:lang w:val="fr-FR"/>
        </w:rPr>
        <w:t>-Nay</w:t>
      </w:r>
      <w:r w:rsidRPr="00C01965">
        <w:rPr>
          <w:rFonts w:ascii="Book Antiqua" w:hAnsi="Book Antiqua" w:cs="Traditional Arabic"/>
          <w:color w:val="000000"/>
          <w:sz w:val="24"/>
          <w:szCs w:val="24"/>
          <w:lang w:val="fr-FR"/>
        </w:rPr>
        <w:t>sâb</w:t>
      </w:r>
      <w:r w:rsidR="000B5F5A" w:rsidRPr="00C01965">
        <w:rPr>
          <w:rFonts w:ascii="Book Antiqua" w:hAnsi="Book Antiqua" w:cs="Traditional Arabic"/>
          <w:color w:val="000000"/>
          <w:sz w:val="24"/>
          <w:szCs w:val="24"/>
          <w:lang w:val="fr-FR"/>
        </w:rPr>
        <w:t>û</w:t>
      </w:r>
      <w:r w:rsidRPr="00C01965">
        <w:rPr>
          <w:rFonts w:ascii="Book Antiqua" w:hAnsi="Book Antiqua" w:cs="Traditional Arabic"/>
          <w:color w:val="000000"/>
          <w:sz w:val="24"/>
          <w:szCs w:val="24"/>
          <w:lang w:val="fr-FR"/>
        </w:rPr>
        <w:t>r</w:t>
      </w:r>
      <w:r w:rsidR="000B5F5A"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 xml:space="preserve">, Ibn </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ibbân (</w:t>
      </w:r>
      <w:r w:rsidR="00ED2FF1">
        <w:rPr>
          <w:rFonts w:ascii="KFGQPC Arabic Symbols 01" w:hAnsi="KFGQPC Arabic Symbols 01" w:cs="KFGQPC Uthmanic Script HAFS"/>
          <w:sz w:val="24"/>
          <w:szCs w:val="24"/>
          <w:rtl/>
          <w:lang w:val="fr-FR" w:eastAsia="fr-FR"/>
        </w:rPr>
        <w:t>رحمهم الله</w:t>
      </w:r>
      <w:r w:rsidRPr="00C01965">
        <w:rPr>
          <w:rFonts w:ascii="Book Antiqua" w:hAnsi="Book Antiqua" w:cs="Traditional Arabic"/>
          <w:color w:val="000000"/>
          <w:sz w:val="24"/>
          <w:szCs w:val="24"/>
          <w:lang w:val="fr-FR"/>
        </w:rPr>
        <w:t>).</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Parmi les compagnons, on trouve </w:t>
      </w:r>
      <w:r w:rsidR="000B5F5A"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 xml:space="preserve">Ali ibn Abî </w:t>
      </w:r>
      <w:r w:rsidRPr="00C01965">
        <w:rPr>
          <w:rFonts w:ascii="Book Antiqua" w:hAnsi="Book Antiqua" w:cs="Traditional Arabic"/>
          <w:color w:val="000000"/>
          <w:sz w:val="24"/>
          <w:szCs w:val="24"/>
          <w:u w:val="single"/>
          <w:lang w:val="fr-FR"/>
        </w:rPr>
        <w:t>T</w:t>
      </w:r>
      <w:r w:rsidRPr="00C01965">
        <w:rPr>
          <w:rFonts w:ascii="Book Antiqua" w:hAnsi="Book Antiqua" w:cs="Traditional Arabic"/>
          <w:color w:val="000000"/>
          <w:sz w:val="24"/>
          <w:szCs w:val="24"/>
          <w:lang w:val="fr-FR"/>
        </w:rPr>
        <w:t xml:space="preserve">âlib et </w:t>
      </w:r>
      <w:r w:rsidR="000B5F5A" w:rsidRPr="00C01965">
        <w:rPr>
          <w:rFonts w:ascii="Book Antiqua" w:hAnsi="Book Antiqua" w:cs="Traditional Arabic"/>
          <w:color w:val="000000"/>
          <w:sz w:val="24"/>
          <w:szCs w:val="24"/>
          <w:lang w:val="fr-FR"/>
        </w:rPr>
        <w:t>Abû Mûsâ Al-Ash</w:t>
      </w:r>
      <w:r w:rsidR="000B5F5A" w:rsidRPr="00C01965">
        <w:rPr>
          <w:rFonts w:ascii="Book Antiqua" w:hAnsi="Book Antiqua" w:cs="Traditional Arabic"/>
          <w:i/>
          <w:iCs/>
          <w:color w:val="000000"/>
          <w:sz w:val="24"/>
          <w:szCs w:val="24"/>
          <w:vertAlign w:val="superscript"/>
          <w:lang w:val="fr-FR"/>
        </w:rPr>
        <w:t>c</w:t>
      </w:r>
      <w:r w:rsidR="000B5F5A" w:rsidRPr="00C01965">
        <w:rPr>
          <w:rFonts w:ascii="Book Antiqua" w:hAnsi="Book Antiqua" w:cs="Traditional Arabic"/>
          <w:color w:val="000000"/>
          <w:sz w:val="24"/>
          <w:szCs w:val="24"/>
          <w:lang w:val="fr-FR"/>
        </w:rPr>
        <w:t xml:space="preserve">arî </w:t>
      </w:r>
      <w:r w:rsidRPr="00C01965">
        <w:rPr>
          <w:rFonts w:ascii="Book Antiqua" w:hAnsi="Book Antiqua" w:cs="Traditional Arabic"/>
          <w:color w:val="000000"/>
          <w:sz w:val="24"/>
          <w:szCs w:val="24"/>
          <w:lang w:val="fr-FR"/>
        </w:rPr>
        <w:t>(</w:t>
      </w:r>
      <w:r w:rsidR="00C01965" w:rsidRPr="00C01965">
        <w:rPr>
          <w:rFonts w:ascii="CTraditional Arabic" w:hAnsi="CTraditional Arabic" w:cs="CTraditional Arabic"/>
          <w:color w:val="000000"/>
          <w:sz w:val="24"/>
          <w:szCs w:val="24"/>
          <w:rtl/>
          <w:lang w:val="fr-FR"/>
        </w:rPr>
        <w:t>ش</w:t>
      </w:r>
      <w:r w:rsidRPr="00C01965">
        <w:rPr>
          <w:rFonts w:ascii="Book Antiqua" w:hAnsi="Book Antiqua" w:cs="Traditional Arabic"/>
          <w:color w:val="000000"/>
          <w:sz w:val="24"/>
          <w:szCs w:val="24"/>
          <w:lang w:val="fr-FR"/>
        </w:rPr>
        <w:t xml:space="preserve">). </w:t>
      </w:r>
    </w:p>
    <w:p w:rsidR="00996022" w:rsidRPr="00C01965" w:rsidRDefault="000B5F5A"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En outre</w:t>
      </w:r>
      <w:r w:rsidR="00996022" w:rsidRPr="00C01965">
        <w:rPr>
          <w:rFonts w:ascii="Book Antiqua" w:hAnsi="Book Antiqua" w:cs="Traditional Arabic"/>
          <w:color w:val="000000"/>
          <w:sz w:val="24"/>
          <w:szCs w:val="24"/>
          <w:lang w:val="fr-FR"/>
        </w:rPr>
        <w:t xml:space="preserve">, on constate qu’un groupe de compagnons appliquait la saignée pendant la nuit </w:t>
      </w:r>
      <w:r w:rsidRPr="00C01965">
        <w:rPr>
          <w:rFonts w:ascii="Book Antiqua" w:hAnsi="Book Antiqua" w:cs="Traditional Arabic"/>
          <w:color w:val="000000"/>
          <w:sz w:val="24"/>
          <w:szCs w:val="24"/>
          <w:lang w:val="fr-FR"/>
        </w:rPr>
        <w:t>lorsqu</w:t>
      </w:r>
      <w:r w:rsidR="00996022" w:rsidRPr="00C01965">
        <w:rPr>
          <w:rFonts w:ascii="Book Antiqua" w:hAnsi="Book Antiqua" w:cs="Traditional Arabic"/>
          <w:color w:val="000000"/>
          <w:sz w:val="24"/>
          <w:szCs w:val="24"/>
          <w:lang w:val="fr-FR"/>
        </w:rPr>
        <w:t xml:space="preserve">’ils jeûnaient le jour. Parmi ceux-là, on </w:t>
      </w:r>
      <w:r w:rsidRPr="00C01965">
        <w:rPr>
          <w:rFonts w:ascii="Book Antiqua" w:hAnsi="Book Antiqua" w:cs="Traditional Arabic"/>
          <w:color w:val="000000"/>
          <w:sz w:val="24"/>
          <w:szCs w:val="24"/>
          <w:lang w:val="fr-FR"/>
        </w:rPr>
        <w:t xml:space="preserve">retrouve </w:t>
      </w:r>
      <w:r w:rsidR="00996022" w:rsidRPr="00C01965">
        <w:rPr>
          <w:rFonts w:ascii="Book Antiqua" w:hAnsi="Book Antiqua" w:cs="Traditional Arabic"/>
          <w:color w:val="000000"/>
          <w:sz w:val="24"/>
          <w:szCs w:val="24"/>
          <w:lang w:val="fr-FR"/>
        </w:rPr>
        <w:t xml:space="preserve">Ibn </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U</w:t>
      </w:r>
      <w:r w:rsidR="00996022" w:rsidRPr="00C01965">
        <w:rPr>
          <w:rFonts w:ascii="Book Antiqua" w:hAnsi="Book Antiqua" w:cs="Traditional Arabic"/>
          <w:color w:val="000000"/>
          <w:sz w:val="24"/>
          <w:szCs w:val="24"/>
          <w:lang w:val="fr-FR"/>
        </w:rPr>
        <w:t xml:space="preserve">mar, Ibn </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Abbâ</w:t>
      </w:r>
      <w:r w:rsidR="00996022" w:rsidRPr="00C01965">
        <w:rPr>
          <w:rFonts w:ascii="Book Antiqua" w:hAnsi="Book Antiqua" w:cs="Traditional Arabic"/>
          <w:color w:val="000000"/>
          <w:sz w:val="24"/>
          <w:szCs w:val="24"/>
          <w:lang w:val="fr-FR"/>
        </w:rPr>
        <w:t>s, Ab</w:t>
      </w:r>
      <w:r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M</w:t>
      </w:r>
      <w:r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 xml:space="preserve"> et Anas Ibn Mâlik (</w:t>
      </w:r>
      <w:r w:rsidR="00C01965" w:rsidRPr="00C01965">
        <w:rPr>
          <w:rFonts w:ascii="CTraditional Arabic" w:hAnsi="CTraditional Arabic" w:cs="CTraditional Arabic"/>
          <w:color w:val="000000"/>
          <w:sz w:val="24"/>
          <w:szCs w:val="24"/>
          <w:rtl/>
          <w:lang w:val="fr-FR"/>
        </w:rPr>
        <w:t>ش</w:t>
      </w:r>
      <w:r w:rsidR="00996022" w:rsidRPr="00C01965">
        <w:rPr>
          <w:rFonts w:ascii="Book Antiqua" w:hAnsi="Book Antiqua" w:cs="Traditional Arabic"/>
          <w:color w:val="000000"/>
          <w:sz w:val="24"/>
          <w:szCs w:val="24"/>
          <w:lang w:val="fr-FR"/>
        </w:rPr>
        <w:t xml:space="preserve">). </w:t>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Cet avis est </w:t>
      </w:r>
      <w:r w:rsidR="000B5F5A" w:rsidRPr="00C01965">
        <w:rPr>
          <w:rFonts w:ascii="Book Antiqua" w:hAnsi="Book Antiqua" w:cs="Traditional Arabic"/>
          <w:color w:val="000000"/>
          <w:sz w:val="24"/>
          <w:szCs w:val="24"/>
          <w:lang w:val="fr-FR"/>
        </w:rPr>
        <w:t xml:space="preserve">également </w:t>
      </w:r>
      <w:r w:rsidRPr="00C01965">
        <w:rPr>
          <w:rFonts w:ascii="Book Antiqua" w:hAnsi="Book Antiqua" w:cs="Traditional Arabic"/>
          <w:color w:val="000000"/>
          <w:sz w:val="24"/>
          <w:szCs w:val="24"/>
          <w:lang w:val="fr-FR"/>
        </w:rPr>
        <w:t xml:space="preserve">celui de </w:t>
      </w:r>
      <w:r w:rsidR="000B5F5A"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 xml:space="preserve">heikh </w:t>
      </w:r>
      <w:r w:rsidR="000B5F5A" w:rsidRPr="00C01965">
        <w:rPr>
          <w:rFonts w:ascii="Book Antiqua" w:hAnsi="Book Antiqua" w:cs="Traditional Arabic"/>
          <w:color w:val="000000"/>
          <w:sz w:val="24"/>
          <w:szCs w:val="24"/>
          <w:lang w:val="fr-FR"/>
        </w:rPr>
        <w:t>Al-</w:t>
      </w:r>
      <w:r w:rsidRPr="00C01965">
        <w:rPr>
          <w:rFonts w:ascii="Book Antiqua" w:hAnsi="Book Antiqua" w:cs="Traditional Arabic"/>
          <w:color w:val="000000"/>
          <w:sz w:val="24"/>
          <w:szCs w:val="24"/>
          <w:lang w:val="fr-FR"/>
        </w:rPr>
        <w:t>Islam Ibn Taymiya</w:t>
      </w:r>
      <w:r w:rsidR="000B5F5A"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et de son disciple, l’érudit Ibn </w:t>
      </w:r>
      <w:r w:rsidR="000B5F5A" w:rsidRPr="00C01965">
        <w:rPr>
          <w:rFonts w:ascii="Book Antiqua" w:hAnsi="Book Antiqua" w:cs="Traditional Arabic"/>
          <w:color w:val="000000"/>
          <w:sz w:val="24"/>
          <w:szCs w:val="24"/>
          <w:lang w:val="fr-FR"/>
        </w:rPr>
        <w:t>Al-</w:t>
      </w:r>
      <w:r w:rsidRPr="00C01965">
        <w:rPr>
          <w:rFonts w:ascii="Book Antiqua" w:hAnsi="Book Antiqua" w:cs="Traditional Arabic"/>
          <w:color w:val="000000"/>
          <w:sz w:val="24"/>
          <w:szCs w:val="24"/>
          <w:lang w:val="fr-FR"/>
        </w:rPr>
        <w:t>Qayyim (</w:t>
      </w:r>
      <w:r w:rsidR="00CB454D" w:rsidRPr="00C01965">
        <w:rPr>
          <w:rFonts w:ascii="KFGQPC Arabic Symbols 01" w:hAnsi="KFGQPC Arabic Symbols 01" w:cs="KFGQPC Uthmanic Script HAFS"/>
          <w:sz w:val="24"/>
          <w:szCs w:val="24"/>
          <w:lang w:val="fr-FR" w:eastAsia="fr-FR"/>
        </w:rPr>
        <w:t></w:t>
      </w:r>
      <w:r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vertAlign w:val="superscript"/>
          <w:lang w:val="fr-FR"/>
        </w:rPr>
        <w:footnoteReference w:id="70"/>
      </w:r>
      <w:r w:rsidR="003A1ED3" w:rsidRPr="00C01965">
        <w:rPr>
          <w:rFonts w:ascii="Book Antiqua" w:hAnsi="Book Antiqua" w:cs="Traditional Arabic"/>
          <w:color w:val="000000"/>
          <w:sz w:val="24"/>
          <w:szCs w:val="24"/>
          <w:lang w:val="fr-FR"/>
        </w:rPr>
        <w:t>.</w:t>
      </w:r>
    </w:p>
    <w:p w:rsidR="00996022" w:rsidRPr="00C01965" w:rsidRDefault="000B5F5A"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A l’opposé de cela</w:t>
      </w:r>
      <w:r w:rsidR="00996022" w:rsidRPr="00C01965">
        <w:rPr>
          <w:rFonts w:ascii="Book Antiqua" w:hAnsi="Book Antiqua" w:cs="Traditional Arabic"/>
          <w:color w:val="000000"/>
          <w:sz w:val="24"/>
          <w:szCs w:val="24"/>
          <w:lang w:val="fr-FR"/>
        </w:rPr>
        <w:t xml:space="preserve">, la majorité des savants estime que la saignée n’annule </w:t>
      </w:r>
      <w:r w:rsidR="004F6CBD" w:rsidRPr="00C01965">
        <w:rPr>
          <w:rFonts w:ascii="Book Antiqua" w:hAnsi="Book Antiqua" w:cs="Traditional Arabic"/>
          <w:color w:val="000000"/>
          <w:sz w:val="24"/>
          <w:szCs w:val="24"/>
          <w:lang w:val="fr-FR"/>
        </w:rPr>
        <w:t xml:space="preserve">absolument </w:t>
      </w:r>
      <w:r w:rsidR="00996022" w:rsidRPr="00C01965">
        <w:rPr>
          <w:rFonts w:ascii="Book Antiqua" w:hAnsi="Book Antiqua" w:cs="Traditional Arabic"/>
          <w:color w:val="000000"/>
          <w:sz w:val="24"/>
          <w:szCs w:val="24"/>
          <w:lang w:val="fr-FR"/>
        </w:rPr>
        <w:t>pas le jeûne. C’est l’opinion que partagent Ab</w:t>
      </w:r>
      <w:r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w:t>
      </w:r>
      <w:r w:rsidR="00996022" w:rsidRPr="00C01965">
        <w:rPr>
          <w:rFonts w:ascii="Book Antiqua" w:hAnsi="Book Antiqua" w:cs="Traditional Arabic"/>
          <w:color w:val="000000"/>
          <w:sz w:val="24"/>
          <w:szCs w:val="24"/>
          <w:u w:val="single"/>
          <w:lang w:val="fr-FR"/>
        </w:rPr>
        <w:t>H</w:t>
      </w:r>
      <w:r w:rsidR="00996022" w:rsidRPr="00C01965">
        <w:rPr>
          <w:rFonts w:ascii="Book Antiqua" w:hAnsi="Book Antiqua" w:cs="Traditional Arabic"/>
          <w:color w:val="000000"/>
          <w:sz w:val="24"/>
          <w:szCs w:val="24"/>
          <w:lang w:val="fr-FR"/>
        </w:rPr>
        <w:t>anîfa</w:t>
      </w:r>
      <w:r w:rsidRPr="00C01965">
        <w:rPr>
          <w:rFonts w:ascii="Book Antiqua" w:hAnsi="Book Antiqua" w:cs="Traditional Arabic"/>
          <w:color w:val="000000"/>
          <w:sz w:val="24"/>
          <w:szCs w:val="24"/>
          <w:lang w:val="fr-FR"/>
        </w:rPr>
        <w:t>h</w:t>
      </w:r>
      <w:r w:rsidR="00996022" w:rsidRPr="00C01965">
        <w:rPr>
          <w:rFonts w:ascii="Book Antiqua" w:hAnsi="Book Antiqua" w:cs="Traditional Arabic"/>
          <w:color w:val="000000"/>
          <w:sz w:val="24"/>
          <w:szCs w:val="24"/>
          <w:lang w:val="fr-FR"/>
        </w:rPr>
        <w:t xml:space="preserve">, Mâlik et </w:t>
      </w:r>
      <w:r w:rsidRPr="00C01965">
        <w:rPr>
          <w:rFonts w:ascii="Book Antiqua" w:hAnsi="Book Antiqua" w:cs="Traditional Arabic"/>
          <w:color w:val="000000"/>
          <w:sz w:val="24"/>
          <w:szCs w:val="24"/>
          <w:lang w:val="fr-FR"/>
        </w:rPr>
        <w:t>Ash-S</w:t>
      </w:r>
      <w:r w:rsidR="00996022"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â</w:t>
      </w:r>
      <w:r w:rsidR="00996022" w:rsidRPr="00C01965">
        <w:rPr>
          <w:rFonts w:ascii="Book Antiqua" w:hAnsi="Book Antiqua" w:cs="Traditional Arabic"/>
          <w:color w:val="000000"/>
          <w:sz w:val="24"/>
          <w:szCs w:val="24"/>
          <w:lang w:val="fr-FR"/>
        </w:rPr>
        <w:t>f</w:t>
      </w:r>
      <w:r w:rsidRPr="00C01965">
        <w:rPr>
          <w:rFonts w:ascii="Book Antiqua" w:hAnsi="Book Antiqua" w:cs="Traditional Arabic"/>
          <w:color w:val="000000"/>
          <w:sz w:val="24"/>
          <w:szCs w:val="24"/>
          <w:lang w:val="fr-FR"/>
        </w:rPr>
        <w:t>i</w:t>
      </w:r>
      <w:r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î</w:t>
      </w:r>
      <w:r w:rsidR="00996022" w:rsidRPr="00C01965">
        <w:rPr>
          <w:rFonts w:ascii="Book Antiqua" w:hAnsi="Book Antiqua" w:cs="Traditional Arabic"/>
          <w:color w:val="000000"/>
          <w:sz w:val="24"/>
          <w:szCs w:val="24"/>
          <w:lang w:val="fr-FR"/>
        </w:rPr>
        <w:t>. Cet avis est aussi celui d’un groupe de compagnons parmi lesquels Ab</w:t>
      </w:r>
      <w:r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 Sa</w:t>
      </w:r>
      <w:r w:rsidR="004F6CBD" w:rsidRPr="00C01965">
        <w:rPr>
          <w:rFonts w:ascii="Book Antiqua" w:hAnsi="Book Antiqua" w:cs="Traditional Arabic"/>
          <w:i/>
          <w:iCs/>
          <w:color w:val="000000"/>
          <w:sz w:val="24"/>
          <w:szCs w:val="24"/>
          <w:vertAlign w:val="superscript"/>
          <w:lang w:val="fr-FR"/>
        </w:rPr>
        <w:t>c</w:t>
      </w:r>
      <w:r w:rsidR="004F6CBD" w:rsidRPr="00C01965">
        <w:rPr>
          <w:rFonts w:ascii="Book Antiqua" w:hAnsi="Book Antiqua" w:cs="Traditional Arabic"/>
          <w:color w:val="000000"/>
          <w:sz w:val="24"/>
          <w:szCs w:val="24"/>
          <w:lang w:val="fr-FR"/>
        </w:rPr>
        <w:t>îd al-Kh</w:t>
      </w:r>
      <w:r w:rsidR="00996022" w:rsidRPr="00C01965">
        <w:rPr>
          <w:rFonts w:ascii="Book Antiqua" w:hAnsi="Book Antiqua" w:cs="Traditional Arabic"/>
          <w:color w:val="000000"/>
          <w:sz w:val="24"/>
          <w:szCs w:val="24"/>
          <w:lang w:val="fr-FR"/>
        </w:rPr>
        <w:t>udr</w:t>
      </w:r>
      <w:r w:rsidR="004F6CBD" w:rsidRPr="00C01965">
        <w:rPr>
          <w:rFonts w:ascii="Book Antiqua" w:hAnsi="Book Antiqua" w:cs="Traditional Arabic"/>
          <w:color w:val="000000"/>
          <w:sz w:val="24"/>
          <w:szCs w:val="24"/>
          <w:lang w:val="fr-FR"/>
        </w:rPr>
        <w:t>î, Ibn Ma</w:t>
      </w:r>
      <w:r w:rsidR="00996022" w:rsidRPr="00C01965">
        <w:rPr>
          <w:rFonts w:ascii="Book Antiqua" w:hAnsi="Book Antiqua" w:cs="Traditional Arabic"/>
          <w:color w:val="000000"/>
          <w:sz w:val="24"/>
          <w:szCs w:val="24"/>
          <w:lang w:val="fr-FR"/>
        </w:rPr>
        <w:t>s</w:t>
      </w:r>
      <w:r w:rsidR="004F6CBD" w:rsidRPr="00C01965">
        <w:rPr>
          <w:rFonts w:ascii="Book Antiqua" w:hAnsi="Book Antiqua" w:cs="Traditional Arabic"/>
          <w:i/>
          <w:iCs/>
          <w:color w:val="000000"/>
          <w:sz w:val="24"/>
          <w:szCs w:val="24"/>
          <w:vertAlign w:val="superscript"/>
          <w:lang w:val="fr-FR"/>
        </w:rPr>
        <w:t>c</w:t>
      </w:r>
      <w:r w:rsidR="004F6CBD" w:rsidRPr="00C01965">
        <w:rPr>
          <w:rFonts w:ascii="Book Antiqua" w:hAnsi="Book Antiqua" w:cs="Traditional Arabic"/>
          <w:color w:val="000000"/>
          <w:sz w:val="24"/>
          <w:szCs w:val="24"/>
          <w:lang w:val="fr-FR"/>
        </w:rPr>
        <w:t>û</w:t>
      </w:r>
      <w:r w:rsidR="00996022" w:rsidRPr="00C01965">
        <w:rPr>
          <w:rFonts w:ascii="Book Antiqua" w:hAnsi="Book Antiqua" w:cs="Traditional Arabic"/>
          <w:color w:val="000000"/>
          <w:sz w:val="24"/>
          <w:szCs w:val="24"/>
          <w:lang w:val="fr-FR"/>
        </w:rPr>
        <w:t xml:space="preserve">d, </w:t>
      </w:r>
      <w:r w:rsidR="004F6CBD" w:rsidRPr="00C01965">
        <w:rPr>
          <w:rFonts w:ascii="Book Antiqua" w:hAnsi="Book Antiqua" w:cs="Traditional Arabic"/>
          <w:color w:val="000000"/>
          <w:sz w:val="24"/>
          <w:szCs w:val="24"/>
          <w:lang w:val="fr-FR"/>
        </w:rPr>
        <w:t xml:space="preserve">Umm </w:t>
      </w:r>
      <w:r w:rsidR="00996022" w:rsidRPr="00C01965">
        <w:rPr>
          <w:rFonts w:ascii="Book Antiqua" w:hAnsi="Book Antiqua" w:cs="Traditional Arabic"/>
          <w:color w:val="000000"/>
          <w:sz w:val="24"/>
          <w:szCs w:val="24"/>
          <w:lang w:val="fr-FR"/>
        </w:rPr>
        <w:t xml:space="preserve">Salamah, Ibn </w:t>
      </w:r>
      <w:r w:rsidR="004F6CBD"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 xml:space="preserve">Abbâs, </w:t>
      </w:r>
      <w:r w:rsidR="004F6CBD" w:rsidRPr="00C01965">
        <w:rPr>
          <w:rFonts w:ascii="Book Antiqua" w:hAnsi="Book Antiqua" w:cs="Traditional Arabic"/>
          <w:color w:val="000000"/>
          <w:sz w:val="24"/>
          <w:szCs w:val="24"/>
          <w:lang w:val="fr-FR"/>
        </w:rPr>
        <w:t>S</w:t>
      </w:r>
      <w:r w:rsidR="00996022" w:rsidRPr="00C01965">
        <w:rPr>
          <w:rFonts w:ascii="Book Antiqua" w:hAnsi="Book Antiqua" w:cs="Traditional Arabic"/>
          <w:color w:val="000000"/>
          <w:sz w:val="24"/>
          <w:szCs w:val="24"/>
          <w:lang w:val="fr-FR"/>
        </w:rPr>
        <w:t>a</w:t>
      </w:r>
      <w:r w:rsidR="004F6CBD"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d Ibn Ab</w:t>
      </w:r>
      <w:r w:rsidR="004F6CBD" w:rsidRPr="00C01965">
        <w:rPr>
          <w:rFonts w:ascii="Book Antiqua" w:hAnsi="Book Antiqua" w:cs="Traditional Arabic"/>
          <w:color w:val="000000"/>
          <w:sz w:val="24"/>
          <w:szCs w:val="24"/>
          <w:lang w:val="fr-FR"/>
        </w:rPr>
        <w:t>î</w:t>
      </w:r>
      <w:r w:rsidR="00996022" w:rsidRPr="00C01965">
        <w:rPr>
          <w:rFonts w:ascii="Book Antiqua" w:hAnsi="Book Antiqua" w:cs="Traditional Arabic"/>
          <w:color w:val="000000"/>
          <w:sz w:val="24"/>
          <w:szCs w:val="24"/>
          <w:lang w:val="fr-FR"/>
        </w:rPr>
        <w:t xml:space="preserve"> Waqqâ</w:t>
      </w:r>
      <w:r w:rsidR="004F6CBD" w:rsidRPr="00C01965">
        <w:rPr>
          <w:rFonts w:ascii="Book Antiqua" w:hAnsi="Book Antiqua" w:cs="Traditional Arabic"/>
          <w:color w:val="000000"/>
          <w:sz w:val="24"/>
          <w:szCs w:val="24"/>
          <w:u w:val="single"/>
          <w:lang w:val="fr-FR"/>
        </w:rPr>
        <w:t>s</w:t>
      </w:r>
      <w:r w:rsidR="00996022" w:rsidRPr="00C01965">
        <w:rPr>
          <w:rFonts w:ascii="Book Antiqua" w:hAnsi="Book Antiqua" w:cs="Traditional Arabic"/>
          <w:color w:val="000000"/>
          <w:sz w:val="24"/>
          <w:szCs w:val="24"/>
          <w:lang w:val="fr-FR"/>
        </w:rPr>
        <w:t xml:space="preserve">, </w:t>
      </w:r>
      <w:r w:rsidR="00520D92" w:rsidRPr="00C01965">
        <w:rPr>
          <w:rFonts w:ascii="Book Antiqua" w:hAnsi="Book Antiqua" w:cs="Traditional Arabic"/>
          <w:color w:val="000000"/>
          <w:sz w:val="24"/>
          <w:szCs w:val="24"/>
          <w:lang w:val="fr-FR"/>
        </w:rPr>
        <w:t>Abû Hurayrah</w:t>
      </w:r>
      <w:r w:rsidR="004F6CBD" w:rsidRPr="00C01965">
        <w:rPr>
          <w:rFonts w:ascii="Book Antiqua" w:hAnsi="Book Antiqua" w:cs="Traditional Arabic"/>
          <w:color w:val="000000"/>
          <w:sz w:val="24"/>
          <w:szCs w:val="24"/>
          <w:lang w:val="fr-FR"/>
        </w:rPr>
        <w:t xml:space="preserve"> et Al-</w:t>
      </w:r>
      <w:r w:rsidR="004F6CBD" w:rsidRPr="00C01965">
        <w:rPr>
          <w:rFonts w:ascii="Book Antiqua" w:hAnsi="Book Antiqua" w:cs="Traditional Arabic"/>
          <w:color w:val="000000"/>
          <w:sz w:val="24"/>
          <w:szCs w:val="24"/>
          <w:u w:val="single"/>
          <w:lang w:val="fr-FR"/>
        </w:rPr>
        <w:t>H</w:t>
      </w:r>
      <w:r w:rsidR="004F6CBD" w:rsidRPr="00C01965">
        <w:rPr>
          <w:rFonts w:ascii="Book Antiqua" w:hAnsi="Book Antiqua" w:cs="Traditional Arabic"/>
          <w:color w:val="000000"/>
          <w:sz w:val="24"/>
          <w:szCs w:val="24"/>
          <w:lang w:val="fr-FR"/>
        </w:rPr>
        <w:t>a</w:t>
      </w:r>
      <w:r w:rsidR="00996022" w:rsidRPr="00C01965">
        <w:rPr>
          <w:rFonts w:ascii="Book Antiqua" w:hAnsi="Book Antiqua" w:cs="Traditional Arabic"/>
          <w:color w:val="000000"/>
          <w:sz w:val="24"/>
          <w:szCs w:val="24"/>
          <w:lang w:val="fr-FR"/>
        </w:rPr>
        <w:t xml:space="preserve">san ibn </w:t>
      </w:r>
      <w:r w:rsidR="004F6CBD" w:rsidRPr="00C01965">
        <w:rPr>
          <w:rFonts w:ascii="Book Antiqua" w:hAnsi="Book Antiqua" w:cs="Traditional Arabic"/>
          <w:i/>
          <w:iCs/>
          <w:color w:val="000000"/>
          <w:sz w:val="24"/>
          <w:szCs w:val="24"/>
          <w:vertAlign w:val="superscript"/>
          <w:lang w:val="fr-FR"/>
        </w:rPr>
        <w:t>c</w:t>
      </w:r>
      <w:r w:rsidR="00996022" w:rsidRPr="00C01965">
        <w:rPr>
          <w:rFonts w:ascii="Book Antiqua" w:hAnsi="Book Antiqua" w:cs="Traditional Arabic"/>
          <w:color w:val="000000"/>
          <w:sz w:val="24"/>
          <w:szCs w:val="24"/>
          <w:lang w:val="fr-FR"/>
        </w:rPr>
        <w:t>Ali (</w:t>
      </w:r>
      <w:r w:rsidR="00C01965" w:rsidRPr="00C01965">
        <w:rPr>
          <w:rFonts w:ascii="CTraditional Arabic" w:hAnsi="CTraditional Arabic" w:cs="CTraditional Arabic"/>
          <w:color w:val="000000"/>
          <w:sz w:val="24"/>
          <w:szCs w:val="24"/>
          <w:rtl/>
          <w:lang w:val="fr-FR"/>
        </w:rPr>
        <w:t>ش</w:t>
      </w:r>
      <w:r w:rsidR="00996022" w:rsidRPr="00C01965">
        <w:rPr>
          <w:rFonts w:ascii="Book Antiqua" w:hAnsi="Book Antiqua" w:cs="Traditional Arabic"/>
          <w:color w:val="000000"/>
          <w:sz w:val="24"/>
          <w:szCs w:val="24"/>
          <w:lang w:val="fr-FR"/>
        </w:rPr>
        <w:t xml:space="preserve">). </w:t>
      </w:r>
    </w:p>
    <w:p w:rsidR="009F16D5"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Parmi les </w:t>
      </w:r>
      <w:r w:rsidR="004F6CBD" w:rsidRPr="00C01965">
        <w:rPr>
          <w:rFonts w:ascii="Book Antiqua" w:hAnsi="Book Antiqua" w:cs="Traditional Arabic"/>
          <w:color w:val="000000"/>
          <w:sz w:val="24"/>
          <w:szCs w:val="24"/>
          <w:lang w:val="fr-FR"/>
        </w:rPr>
        <w:t>T</w:t>
      </w:r>
      <w:r w:rsidRPr="00C01965">
        <w:rPr>
          <w:rFonts w:ascii="Book Antiqua" w:hAnsi="Book Antiqua" w:cs="Traditional Arabic"/>
          <w:color w:val="000000"/>
          <w:sz w:val="24"/>
          <w:szCs w:val="24"/>
          <w:lang w:val="fr-FR"/>
        </w:rPr>
        <w:t>âbi</w:t>
      </w:r>
      <w:r w:rsidR="004F6CBD"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 xml:space="preserve">în qui </w:t>
      </w:r>
      <w:r w:rsidR="004F6CBD" w:rsidRPr="00C01965">
        <w:rPr>
          <w:rFonts w:ascii="Book Antiqua" w:hAnsi="Book Antiqua" w:cs="Traditional Arabic"/>
          <w:color w:val="000000"/>
          <w:sz w:val="24"/>
          <w:szCs w:val="24"/>
          <w:lang w:val="fr-FR"/>
        </w:rPr>
        <w:t>opté pour</w:t>
      </w:r>
      <w:r w:rsidRPr="00C01965">
        <w:rPr>
          <w:rFonts w:ascii="Book Antiqua" w:hAnsi="Book Antiqua" w:cs="Traditional Arabic"/>
          <w:color w:val="000000"/>
          <w:sz w:val="24"/>
          <w:szCs w:val="24"/>
          <w:lang w:val="fr-FR"/>
        </w:rPr>
        <w:t xml:space="preserve"> cet avis</w:t>
      </w:r>
      <w:r w:rsidR="004F6CBD"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nous dénombrons </w:t>
      </w:r>
      <w:r w:rsidR="004F6CBD" w:rsidRPr="00C01965">
        <w:rPr>
          <w:rFonts w:ascii="Book Antiqua" w:hAnsi="Book Antiqua" w:cs="Traditional Arabic"/>
          <w:i/>
          <w:iCs/>
          <w:color w:val="000000"/>
          <w:sz w:val="24"/>
          <w:szCs w:val="24"/>
          <w:vertAlign w:val="superscript"/>
          <w:lang w:val="fr-FR"/>
        </w:rPr>
        <w:t>c</w:t>
      </w:r>
      <w:r w:rsidR="004F6CBD" w:rsidRPr="00C01965">
        <w:rPr>
          <w:rFonts w:ascii="Book Antiqua" w:hAnsi="Book Antiqua" w:cs="Traditional Arabic"/>
          <w:color w:val="000000"/>
          <w:sz w:val="24"/>
          <w:szCs w:val="24"/>
          <w:lang w:val="fr-FR"/>
        </w:rPr>
        <w:t>U</w:t>
      </w:r>
      <w:r w:rsidRPr="00C01965">
        <w:rPr>
          <w:rFonts w:ascii="Book Antiqua" w:hAnsi="Book Antiqua" w:cs="Traditional Arabic"/>
          <w:color w:val="000000"/>
          <w:sz w:val="24"/>
          <w:szCs w:val="24"/>
          <w:lang w:val="fr-FR"/>
        </w:rPr>
        <w:t>rwa</w:t>
      </w:r>
      <w:r w:rsidR="004F6CBD"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ibn A</w:t>
      </w:r>
      <w:r w:rsidR="004F6CBD" w:rsidRPr="00C01965">
        <w:rPr>
          <w:rFonts w:ascii="Book Antiqua" w:hAnsi="Book Antiqua" w:cs="Traditional Arabic"/>
          <w:color w:val="000000"/>
          <w:sz w:val="24"/>
          <w:szCs w:val="24"/>
          <w:lang w:val="fr-FR"/>
        </w:rPr>
        <w:t>z</w:t>
      </w:r>
      <w:r w:rsidRPr="00C01965">
        <w:rPr>
          <w:rFonts w:ascii="Book Antiqua" w:hAnsi="Book Antiqua" w:cs="Traditional Arabic"/>
          <w:color w:val="000000"/>
          <w:sz w:val="24"/>
          <w:szCs w:val="24"/>
          <w:lang w:val="fr-FR"/>
        </w:rPr>
        <w:t>-Zub</w:t>
      </w:r>
      <w:r w:rsidR="004F6CBD" w:rsidRPr="00C01965">
        <w:rPr>
          <w:rFonts w:ascii="Book Antiqua" w:hAnsi="Book Antiqua" w:cs="Traditional Arabic"/>
          <w:color w:val="000000"/>
          <w:sz w:val="24"/>
          <w:szCs w:val="24"/>
          <w:lang w:val="fr-FR"/>
        </w:rPr>
        <w:t>ay</w:t>
      </w:r>
      <w:r w:rsidRPr="00C01965">
        <w:rPr>
          <w:rFonts w:ascii="Book Antiqua" w:hAnsi="Book Antiqua" w:cs="Traditional Arabic"/>
          <w:color w:val="000000"/>
          <w:sz w:val="24"/>
          <w:szCs w:val="24"/>
          <w:lang w:val="fr-FR"/>
        </w:rPr>
        <w:t>r, Sa</w:t>
      </w:r>
      <w:r w:rsidR="004F6CBD"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îd ibn Jub</w:t>
      </w:r>
      <w:r w:rsidR="004F6CBD" w:rsidRPr="00C01965">
        <w:rPr>
          <w:rFonts w:ascii="Book Antiqua" w:hAnsi="Book Antiqua" w:cs="Traditional Arabic"/>
          <w:color w:val="000000"/>
          <w:sz w:val="24"/>
          <w:szCs w:val="24"/>
          <w:lang w:val="fr-FR"/>
        </w:rPr>
        <w:t>ayr, S</w:t>
      </w:r>
      <w:r w:rsidRPr="00C01965">
        <w:rPr>
          <w:rFonts w:ascii="Book Antiqua" w:hAnsi="Book Antiqua" w:cs="Traditional Arabic"/>
          <w:color w:val="000000"/>
          <w:sz w:val="24"/>
          <w:szCs w:val="24"/>
          <w:lang w:val="fr-FR"/>
        </w:rPr>
        <w:t>ufy</w:t>
      </w:r>
      <w:r w:rsidR="004F6CBD" w:rsidRPr="00C01965">
        <w:rPr>
          <w:rFonts w:ascii="Book Antiqua" w:hAnsi="Book Antiqua" w:cs="Traditional Arabic"/>
          <w:color w:val="000000"/>
          <w:sz w:val="24"/>
          <w:szCs w:val="24"/>
          <w:lang w:val="fr-FR"/>
        </w:rPr>
        <w:t>â</w:t>
      </w:r>
      <w:r w:rsidRPr="00C01965">
        <w:rPr>
          <w:rFonts w:ascii="Book Antiqua" w:hAnsi="Book Antiqua" w:cs="Traditional Arabic"/>
          <w:color w:val="000000"/>
          <w:sz w:val="24"/>
          <w:szCs w:val="24"/>
          <w:lang w:val="fr-FR"/>
        </w:rPr>
        <w:t>n A</w:t>
      </w:r>
      <w:r w:rsidR="004F6CBD" w:rsidRPr="00C01965">
        <w:rPr>
          <w:rFonts w:ascii="Book Antiqua" w:hAnsi="Book Antiqua" w:cs="Traditional Arabic"/>
          <w:color w:val="000000"/>
          <w:sz w:val="24"/>
          <w:szCs w:val="24"/>
          <w:lang w:val="fr-FR"/>
        </w:rPr>
        <w:t>th</w:t>
      </w:r>
      <w:r w:rsidRPr="00C01965">
        <w:rPr>
          <w:rFonts w:ascii="Book Antiqua" w:hAnsi="Book Antiqua" w:cs="Traditional Arabic"/>
          <w:color w:val="000000"/>
          <w:sz w:val="24"/>
          <w:szCs w:val="24"/>
          <w:lang w:val="fr-FR"/>
        </w:rPr>
        <w:t>-Thawr</w:t>
      </w:r>
      <w:r w:rsidR="004F6CBD"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 C’est aussi l’avis d’Al-Kha</w:t>
      </w:r>
      <w:r w:rsidRPr="00C01965">
        <w:rPr>
          <w:rFonts w:ascii="Book Antiqua" w:hAnsi="Book Antiqua" w:cs="Traditional Arabic"/>
          <w:color w:val="000000"/>
          <w:sz w:val="24"/>
          <w:szCs w:val="24"/>
          <w:u w:val="single"/>
          <w:lang w:val="fr-FR"/>
        </w:rPr>
        <w:t>tt</w:t>
      </w:r>
      <w:r w:rsidRPr="00C01965">
        <w:rPr>
          <w:rFonts w:ascii="Book Antiqua" w:hAnsi="Book Antiqua" w:cs="Traditional Arabic"/>
          <w:color w:val="000000"/>
          <w:sz w:val="24"/>
          <w:szCs w:val="24"/>
          <w:lang w:val="fr-FR"/>
        </w:rPr>
        <w:t>âb</w:t>
      </w:r>
      <w:r w:rsidR="004F6CBD" w:rsidRPr="00C01965">
        <w:rPr>
          <w:rFonts w:ascii="Book Antiqua" w:hAnsi="Book Antiqua" w:cs="Traditional Arabic"/>
          <w:color w:val="000000"/>
          <w:sz w:val="24"/>
          <w:szCs w:val="24"/>
          <w:lang w:val="fr-FR"/>
        </w:rPr>
        <w:t>î</w:t>
      </w:r>
      <w:r w:rsidRPr="00C01965">
        <w:rPr>
          <w:rFonts w:ascii="Book Antiqua" w:hAnsi="Book Antiqua" w:cs="Traditional Arabic"/>
          <w:color w:val="000000"/>
          <w:sz w:val="24"/>
          <w:szCs w:val="24"/>
          <w:lang w:val="fr-FR"/>
        </w:rPr>
        <w:t xml:space="preserve">. Tous se fondent sur le </w:t>
      </w:r>
      <w:r w:rsidR="004F6CBD" w:rsidRPr="00C01965">
        <w:rPr>
          <w:rFonts w:ascii="Book Antiqua" w:hAnsi="Book Antiqua" w:cs="Traditional Arabic"/>
          <w:color w:val="000000"/>
          <w:sz w:val="24"/>
          <w:szCs w:val="24"/>
          <w:lang w:val="fr-FR"/>
        </w:rPr>
        <w:t xml:space="preserve">hadith authentique rapporté par </w:t>
      </w:r>
      <w:r w:rsidR="00754004" w:rsidRPr="00C01965">
        <w:rPr>
          <w:rFonts w:ascii="Book Antiqua" w:hAnsi="Book Antiqua" w:cs="Traditional Arabic"/>
          <w:color w:val="000000"/>
          <w:sz w:val="24"/>
          <w:szCs w:val="24"/>
          <w:lang w:val="fr-FR"/>
        </w:rPr>
        <w:t>Al-Bukhârî</w:t>
      </w:r>
      <w:r w:rsidR="004F6CBD" w:rsidRPr="00C01965">
        <w:rPr>
          <w:rFonts w:ascii="Book Antiqua" w:hAnsi="Book Antiqua" w:cs="Traditional Arabic"/>
          <w:color w:val="000000"/>
          <w:sz w:val="24"/>
          <w:szCs w:val="24"/>
          <w:lang w:val="fr-FR"/>
        </w:rPr>
        <w:t xml:space="preserve">, dans lequel Ibn </w:t>
      </w:r>
      <w:r w:rsidR="004F6CBD" w:rsidRPr="00C01965">
        <w:rPr>
          <w:rFonts w:ascii="Book Antiqua" w:hAnsi="Book Antiqua" w:cs="Traditional Arabic"/>
          <w:i/>
          <w:iCs/>
          <w:color w:val="000000"/>
          <w:sz w:val="24"/>
          <w:szCs w:val="24"/>
          <w:vertAlign w:val="superscript"/>
          <w:lang w:val="fr-FR"/>
        </w:rPr>
        <w:t>c</w:t>
      </w:r>
      <w:r w:rsidR="004F6CBD" w:rsidRPr="00C01965">
        <w:rPr>
          <w:rFonts w:ascii="Book Antiqua" w:hAnsi="Book Antiqua" w:cs="Traditional Arabic"/>
          <w:color w:val="000000"/>
          <w:sz w:val="24"/>
          <w:szCs w:val="24"/>
          <w:lang w:val="fr-FR"/>
        </w:rPr>
        <w:t>Abbâ</w:t>
      </w:r>
      <w:r w:rsidRPr="00C01965">
        <w:rPr>
          <w:rFonts w:ascii="Book Antiqua" w:hAnsi="Book Antiqua" w:cs="Traditional Arabic"/>
          <w:color w:val="000000"/>
          <w:sz w:val="24"/>
          <w:szCs w:val="24"/>
          <w:lang w:val="fr-FR"/>
        </w:rPr>
        <w:t>s (</w:t>
      </w:r>
      <w:r w:rsidR="00C01965" w:rsidRPr="00C01965">
        <w:rPr>
          <w:rFonts w:ascii="CTraditional Arabic" w:hAnsi="CTraditional Arabic" w:cs="CTraditional Arabic"/>
          <w:sz w:val="24"/>
          <w:szCs w:val="24"/>
          <w:rtl/>
          <w:lang w:val="fr-FR" w:eastAsia="fr-FR"/>
        </w:rPr>
        <w:t>ب</w:t>
      </w:r>
      <w:r w:rsidRPr="00C01965">
        <w:rPr>
          <w:rFonts w:ascii="Book Antiqua" w:hAnsi="Book Antiqua" w:cs="Traditional Arabic"/>
          <w:color w:val="000000"/>
          <w:sz w:val="24"/>
          <w:szCs w:val="24"/>
          <w:lang w:val="fr-FR"/>
        </w:rPr>
        <w:t>) </w:t>
      </w:r>
      <w:r w:rsidR="004F6CBD" w:rsidRPr="00C01965">
        <w:rPr>
          <w:rFonts w:ascii="Book Antiqua" w:hAnsi="Book Antiqua" w:cs="Traditional Arabic"/>
          <w:color w:val="000000"/>
          <w:sz w:val="24"/>
          <w:szCs w:val="24"/>
          <w:lang w:val="fr-FR"/>
        </w:rPr>
        <w:t xml:space="preserve">relate que </w:t>
      </w:r>
      <w:r w:rsidRPr="00C01965">
        <w:rPr>
          <w:rFonts w:ascii="Book Antiqua" w:hAnsi="Book Antiqua" w:cs="Traditional Arabic"/>
          <w:color w:val="000000"/>
          <w:sz w:val="24"/>
          <w:szCs w:val="24"/>
          <w:lang w:val="fr-FR"/>
        </w:rPr>
        <w:t>«</w:t>
      </w:r>
      <w:r w:rsidR="004F6CBD" w:rsidRPr="00C01965">
        <w:rPr>
          <w:rFonts w:ascii="Book Antiqua" w:hAnsi="Book Antiqua" w:cs="Traditional Arabic"/>
          <w:b/>
          <w:bCs/>
          <w:i/>
          <w:iCs/>
          <w:color w:val="000000"/>
          <w:sz w:val="24"/>
          <w:szCs w:val="24"/>
          <w:lang w:val="fr-FR"/>
        </w:rPr>
        <w:t>L</w:t>
      </w:r>
      <w:r w:rsidRPr="00C01965">
        <w:rPr>
          <w:rFonts w:ascii="Book Antiqua" w:hAnsi="Book Antiqua" w:cs="Traditional Arabic"/>
          <w:b/>
          <w:bCs/>
          <w:i/>
          <w:iCs/>
          <w:color w:val="000000"/>
          <w:sz w:val="24"/>
          <w:szCs w:val="24"/>
          <w:lang w:val="fr-FR"/>
        </w:rPr>
        <w:t xml:space="preserve">e </w:t>
      </w:r>
      <w:r w:rsidR="004F6CBD" w:rsidRPr="00C01965">
        <w:rPr>
          <w:rFonts w:ascii="Book Antiqua" w:hAnsi="Book Antiqua" w:cs="Traditional Arabic"/>
          <w:b/>
          <w:bCs/>
          <w:i/>
          <w:iCs/>
          <w:color w:val="000000"/>
          <w:sz w:val="24"/>
          <w:szCs w:val="24"/>
          <w:lang w:val="fr-FR"/>
        </w:rPr>
        <w:t>p</w:t>
      </w:r>
      <w:r w:rsidRPr="00C01965">
        <w:rPr>
          <w:rFonts w:ascii="Book Antiqua" w:hAnsi="Book Antiqua" w:cs="Traditional Arabic"/>
          <w:b/>
          <w:bCs/>
          <w:i/>
          <w:iCs/>
          <w:color w:val="000000"/>
          <w:sz w:val="24"/>
          <w:szCs w:val="24"/>
          <w:lang w:val="fr-FR"/>
        </w:rPr>
        <w:t>rophète</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avait pratiqué la saignée en étant en état de sacralisation, et l’avait aussi pratiqué</w:t>
      </w:r>
      <w:r w:rsidR="004F6CBD" w:rsidRPr="00C01965">
        <w:rPr>
          <w:rFonts w:ascii="Book Antiqua" w:hAnsi="Book Antiqua" w:cs="Traditional Arabic"/>
          <w:b/>
          <w:bCs/>
          <w:i/>
          <w:iCs/>
          <w:color w:val="000000"/>
          <w:sz w:val="24"/>
          <w:szCs w:val="24"/>
          <w:lang w:val="fr-FR"/>
        </w:rPr>
        <w:t>e</w:t>
      </w:r>
      <w:r w:rsidRPr="00C01965">
        <w:rPr>
          <w:rFonts w:ascii="Book Antiqua" w:hAnsi="Book Antiqua" w:cs="Traditional Arabic"/>
          <w:b/>
          <w:bCs/>
          <w:i/>
          <w:iCs/>
          <w:color w:val="000000"/>
          <w:sz w:val="24"/>
          <w:szCs w:val="24"/>
          <w:lang w:val="fr-FR"/>
        </w:rPr>
        <w:t xml:space="preserve"> en état de jeûne</w:t>
      </w:r>
      <w:r w:rsidRPr="00C01965">
        <w:rPr>
          <w:rFonts w:ascii="Book Antiqua" w:hAnsi="Book Antiqua" w:cs="Traditional Arabic"/>
          <w:color w:val="000000"/>
          <w:sz w:val="24"/>
          <w:szCs w:val="24"/>
          <w:vertAlign w:val="superscript"/>
          <w:lang w:val="fr-FR"/>
        </w:rPr>
        <w:footnoteReference w:id="71"/>
      </w:r>
      <w:r w:rsidR="00C53806" w:rsidRPr="00C01965">
        <w:rPr>
          <w:rFonts w:ascii="Book Antiqua" w:hAnsi="Book Antiqua" w:cs="Traditional Arabic"/>
          <w:b/>
          <w:bCs/>
          <w:i/>
          <w:iCs/>
          <w:color w:val="000000"/>
          <w:sz w:val="24"/>
          <w:szCs w:val="24"/>
          <w:lang w:val="fr-FR"/>
        </w:rPr>
        <w:t>.</w:t>
      </w:r>
      <w:r w:rsidR="004F6CBD" w:rsidRPr="00C01965">
        <w:rPr>
          <w:rFonts w:ascii="Book Antiqua" w:hAnsi="Book Antiqua" w:cs="Traditional Arabic"/>
          <w:b/>
          <w:bCs/>
          <w:i/>
          <w:iCs/>
          <w:color w:val="000000"/>
          <w:sz w:val="24"/>
          <w:szCs w:val="24"/>
          <w:lang w:val="fr-FR"/>
        </w:rPr>
        <w:t>»</w:t>
      </w:r>
    </w:p>
    <w:p w:rsidR="00754004"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754004" w:rsidRPr="00C01965" w:rsidRDefault="00754004"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96022" w:rsidRPr="00C01965" w:rsidRDefault="0099602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96022" w:rsidRPr="00C01965" w:rsidRDefault="00996022" w:rsidP="00C01965">
      <w:pPr>
        <w:pStyle w:val="Heading2"/>
      </w:pPr>
      <w:bookmarkStart w:id="65" w:name="_Toc359153492"/>
      <w:bookmarkStart w:id="66" w:name="_Toc449999650"/>
      <w:r w:rsidRPr="00C01965">
        <w:t>29</w:t>
      </w:r>
      <w:r w:rsidR="00754004" w:rsidRPr="00C01965">
        <w:t>)</w:t>
      </w:r>
      <w:r w:rsidRPr="00C01965">
        <w:t xml:space="preserve"> que faire si on se rend compte a posteriori </w:t>
      </w:r>
      <w:r w:rsidR="00901AC2" w:rsidRPr="00C01965">
        <w:t>que Ramadan a commencé</w:t>
      </w:r>
      <w:r w:rsidR="00C01965" w:rsidRPr="00C01965">
        <w:t>?</w:t>
      </w:r>
      <w:bookmarkEnd w:id="65"/>
      <w:bookmarkEnd w:id="66"/>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Lorsqu’il s’avère que l’apparition du croissant lunaire a été effective pendant la journée </w:t>
      </w:r>
      <w:r w:rsidR="00B82729"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celle qui annonce le début du </w:t>
      </w:r>
      <w:r w:rsidR="004F6CBD"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w:t>
      </w:r>
      <w:r w:rsidR="00B82729"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xml:space="preserve">, il </w:t>
      </w:r>
      <w:r w:rsidR="004F6CBD" w:rsidRPr="00C01965">
        <w:rPr>
          <w:rFonts w:ascii="Book Antiqua" w:hAnsi="Book Antiqua" w:cs="Traditional Arabic"/>
          <w:color w:val="000000"/>
          <w:sz w:val="24"/>
          <w:szCs w:val="24"/>
          <w:lang w:val="fr-FR"/>
        </w:rPr>
        <w:t>devient</w:t>
      </w:r>
      <w:r w:rsidRPr="00C01965">
        <w:rPr>
          <w:rFonts w:ascii="Book Antiqua" w:hAnsi="Book Antiqua" w:cs="Traditional Arabic"/>
          <w:color w:val="000000"/>
          <w:sz w:val="24"/>
          <w:szCs w:val="24"/>
          <w:lang w:val="fr-FR"/>
        </w:rPr>
        <w:t xml:space="preserve"> obligatoire pour toute personne </w:t>
      </w:r>
      <w:r w:rsidR="004F6CBD" w:rsidRPr="00C01965">
        <w:rPr>
          <w:rFonts w:ascii="Book Antiqua" w:hAnsi="Book Antiqua" w:cs="Traditional Arabic"/>
          <w:color w:val="000000"/>
          <w:sz w:val="24"/>
          <w:szCs w:val="24"/>
          <w:lang w:val="fr-FR"/>
        </w:rPr>
        <w:t>concernée par l’obligation du jeûne</w:t>
      </w:r>
      <w:r w:rsidRPr="00C01965">
        <w:rPr>
          <w:rFonts w:ascii="Book Antiqua" w:hAnsi="Book Antiqua" w:cs="Traditional Arabic"/>
          <w:color w:val="000000"/>
          <w:sz w:val="24"/>
          <w:szCs w:val="24"/>
          <w:lang w:val="fr-FR"/>
        </w:rPr>
        <w:t xml:space="preserve"> de débuter le jeûne </w:t>
      </w:r>
      <w:r w:rsidR="004F6CBD" w:rsidRPr="00C01965">
        <w:rPr>
          <w:rFonts w:ascii="Book Antiqua" w:hAnsi="Book Antiqua" w:cs="Traditional Arabic"/>
          <w:color w:val="000000"/>
          <w:sz w:val="24"/>
          <w:szCs w:val="24"/>
          <w:lang w:val="fr-FR"/>
        </w:rPr>
        <w:t xml:space="preserve">aussitôt et pour </w:t>
      </w:r>
      <w:r w:rsidRPr="00C01965">
        <w:rPr>
          <w:rFonts w:ascii="Book Antiqua" w:hAnsi="Book Antiqua" w:cs="Traditional Arabic"/>
          <w:color w:val="000000"/>
          <w:sz w:val="24"/>
          <w:szCs w:val="24"/>
          <w:lang w:val="fr-FR"/>
        </w:rPr>
        <w:t>le restant de cette journée</w:t>
      </w:r>
      <w:r w:rsidR="004F6CBD" w:rsidRPr="00C01965">
        <w:rPr>
          <w:rFonts w:ascii="Book Antiqua" w:hAnsi="Book Antiqua" w:cs="Traditional Arabic"/>
          <w:color w:val="000000"/>
          <w:sz w:val="24"/>
          <w:szCs w:val="24"/>
          <w:lang w:val="fr-FR"/>
        </w:rPr>
        <w:t>, c</w:t>
      </w:r>
      <w:r w:rsidRPr="00C01965">
        <w:rPr>
          <w:rFonts w:ascii="Book Antiqua" w:hAnsi="Book Antiqua" w:cs="Traditional Arabic"/>
          <w:color w:val="000000"/>
          <w:sz w:val="24"/>
          <w:szCs w:val="24"/>
          <w:lang w:val="fr-FR"/>
        </w:rPr>
        <w:t xml:space="preserve">eci par respect envers le mois de </w:t>
      </w:r>
      <w:r w:rsidR="004F6CBD"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Par ailleurs, la compensation de cette journée non jeûnée est obligatoire d’après l’opinion la plus juste des savants. Ceci </w:t>
      </w:r>
      <w:r w:rsidR="004F6CBD" w:rsidRPr="00C01965">
        <w:rPr>
          <w:rFonts w:ascii="Book Antiqua" w:hAnsi="Book Antiqua" w:cs="Traditional Arabic"/>
          <w:color w:val="000000"/>
          <w:sz w:val="24"/>
          <w:szCs w:val="24"/>
          <w:lang w:val="fr-FR"/>
        </w:rPr>
        <w:t xml:space="preserve">est valable </w:t>
      </w:r>
      <w:r w:rsidRPr="00C01965">
        <w:rPr>
          <w:rFonts w:ascii="Book Antiqua" w:hAnsi="Book Antiqua" w:cs="Traditional Arabic"/>
          <w:color w:val="000000"/>
          <w:sz w:val="24"/>
          <w:szCs w:val="24"/>
          <w:lang w:val="fr-FR"/>
        </w:rPr>
        <w:t xml:space="preserve">même </w:t>
      </w:r>
      <w:r w:rsidR="004F6CBD" w:rsidRPr="00C01965">
        <w:rPr>
          <w:rFonts w:ascii="Book Antiqua" w:hAnsi="Book Antiqua" w:cs="Traditional Arabic"/>
          <w:color w:val="000000"/>
          <w:sz w:val="24"/>
          <w:szCs w:val="24"/>
          <w:lang w:val="fr-FR"/>
        </w:rPr>
        <w:t xml:space="preserve">lorsque </w:t>
      </w:r>
      <w:r w:rsidRPr="00C01965">
        <w:rPr>
          <w:rFonts w:ascii="Book Antiqua" w:hAnsi="Book Antiqua" w:cs="Traditional Arabic"/>
          <w:color w:val="000000"/>
          <w:sz w:val="24"/>
          <w:szCs w:val="24"/>
          <w:lang w:val="fr-FR"/>
        </w:rPr>
        <w:t xml:space="preserve">l’apparition </w:t>
      </w:r>
      <w:r w:rsidR="004F6CBD" w:rsidRPr="00C01965">
        <w:rPr>
          <w:rFonts w:ascii="Book Antiqua" w:hAnsi="Book Antiqua" w:cs="Traditional Arabic"/>
          <w:color w:val="000000"/>
          <w:sz w:val="24"/>
          <w:szCs w:val="24"/>
          <w:lang w:val="fr-FR"/>
        </w:rPr>
        <w:t xml:space="preserve">du croissant lunaire s’est avérée </w:t>
      </w:r>
      <w:r w:rsidRPr="00C01965">
        <w:rPr>
          <w:rFonts w:ascii="Book Antiqua" w:hAnsi="Book Antiqua" w:cs="Traditional Arabic"/>
          <w:color w:val="000000"/>
          <w:sz w:val="24"/>
          <w:szCs w:val="24"/>
          <w:lang w:val="fr-FR"/>
        </w:rPr>
        <w:t xml:space="preserve">après avoir mangé. </w:t>
      </w:r>
    </w:p>
    <w:p w:rsidR="00901AC2" w:rsidRPr="00C01965" w:rsidRDefault="004F6CBD"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L’évidence </w:t>
      </w:r>
      <w:r w:rsidR="00901AC2" w:rsidRPr="00C01965">
        <w:rPr>
          <w:rFonts w:ascii="Book Antiqua" w:hAnsi="Book Antiqua" w:cs="Traditional Arabic"/>
          <w:color w:val="000000"/>
          <w:sz w:val="24"/>
          <w:szCs w:val="24"/>
          <w:lang w:val="fr-FR"/>
        </w:rPr>
        <w:t xml:space="preserve">de cela réside dans le hadith </w:t>
      </w:r>
      <w:r w:rsidRPr="00C01965">
        <w:rPr>
          <w:rFonts w:ascii="Book Antiqua" w:hAnsi="Book Antiqua" w:cs="Traditional Arabic"/>
          <w:color w:val="000000"/>
          <w:sz w:val="24"/>
          <w:szCs w:val="24"/>
          <w:lang w:val="fr-FR"/>
        </w:rPr>
        <w:t xml:space="preserve">dans lequel </w:t>
      </w:r>
      <w:r w:rsidR="00901AC2" w:rsidRPr="00C01965">
        <w:rPr>
          <w:rFonts w:ascii="Book Antiqua" w:hAnsi="Book Antiqua" w:cs="Traditional Arabic"/>
          <w:color w:val="000000"/>
          <w:sz w:val="24"/>
          <w:szCs w:val="24"/>
          <w:lang w:val="fr-FR"/>
        </w:rPr>
        <w:t>Abdur</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a</w:t>
      </w:r>
      <w:r w:rsidR="00901AC2" w:rsidRPr="00C01965">
        <w:rPr>
          <w:rFonts w:ascii="Book Antiqua" w:hAnsi="Book Antiqua" w:cs="Traditional Arabic"/>
          <w:color w:val="000000"/>
          <w:sz w:val="24"/>
          <w:szCs w:val="24"/>
          <w:u w:val="single"/>
          <w:lang w:val="fr-FR"/>
        </w:rPr>
        <w:t>h</w:t>
      </w:r>
      <w:r w:rsidR="00901AC2"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â</w:t>
      </w:r>
      <w:r w:rsidR="00901AC2" w:rsidRPr="00C01965">
        <w:rPr>
          <w:rFonts w:ascii="Book Antiqua" w:hAnsi="Book Antiqua" w:cs="Traditional Arabic"/>
          <w:color w:val="000000"/>
          <w:sz w:val="24"/>
          <w:szCs w:val="24"/>
          <w:lang w:val="fr-FR"/>
        </w:rPr>
        <w:t xml:space="preserve">n ibn Salamah </w:t>
      </w:r>
      <w:r w:rsidRPr="00C01965">
        <w:rPr>
          <w:rFonts w:ascii="Book Antiqua" w:hAnsi="Book Antiqua" w:cs="Traditional Arabic"/>
          <w:color w:val="000000"/>
          <w:sz w:val="24"/>
          <w:szCs w:val="24"/>
          <w:lang w:val="fr-FR"/>
        </w:rPr>
        <w:t xml:space="preserve">rapporte </w:t>
      </w:r>
      <w:r w:rsidR="00901AC2" w:rsidRPr="00C01965">
        <w:rPr>
          <w:rFonts w:ascii="Book Antiqua" w:hAnsi="Book Antiqua" w:cs="Traditional Arabic"/>
          <w:color w:val="000000"/>
          <w:sz w:val="24"/>
          <w:szCs w:val="24"/>
          <w:lang w:val="fr-FR"/>
        </w:rPr>
        <w:t xml:space="preserve">d’après son oncle que </w:t>
      </w:r>
      <w:r w:rsidRPr="00C01965">
        <w:rPr>
          <w:rFonts w:ascii="Book Antiqua" w:hAnsi="Book Antiqua" w:cs="Traditional Arabic"/>
          <w:color w:val="000000"/>
          <w:sz w:val="24"/>
          <w:szCs w:val="24"/>
          <w:lang w:val="fr-FR"/>
        </w:rPr>
        <w:t xml:space="preserve">les membres </w:t>
      </w:r>
      <w:r w:rsidR="00901AC2" w:rsidRPr="00C01965">
        <w:rPr>
          <w:rFonts w:ascii="Book Antiqua" w:hAnsi="Book Antiqua" w:cs="Traditional Arabic"/>
          <w:color w:val="000000"/>
          <w:sz w:val="24"/>
          <w:szCs w:val="24"/>
          <w:lang w:val="fr-FR"/>
        </w:rPr>
        <w:t>la tribu Aslam vin</w:t>
      </w:r>
      <w:r w:rsidRPr="00C01965">
        <w:rPr>
          <w:rFonts w:ascii="Book Antiqua" w:hAnsi="Book Antiqua" w:cs="Traditional Arabic"/>
          <w:color w:val="000000"/>
          <w:sz w:val="24"/>
          <w:szCs w:val="24"/>
          <w:lang w:val="fr-FR"/>
        </w:rPr>
        <w:t>ren</w:t>
      </w:r>
      <w:r w:rsidR="00901AC2" w:rsidRPr="00C01965">
        <w:rPr>
          <w:rFonts w:ascii="Book Antiqua" w:hAnsi="Book Antiqua" w:cs="Traditional Arabic"/>
          <w:color w:val="000000"/>
          <w:sz w:val="24"/>
          <w:szCs w:val="24"/>
          <w:lang w:val="fr-FR"/>
        </w:rPr>
        <w:t xml:space="preserve">t </w:t>
      </w:r>
      <w:r w:rsidRPr="00C01965">
        <w:rPr>
          <w:rFonts w:ascii="Book Antiqua" w:hAnsi="Book Antiqua" w:cs="Traditional Arabic"/>
          <w:color w:val="000000"/>
          <w:sz w:val="24"/>
          <w:szCs w:val="24"/>
          <w:lang w:val="fr-FR"/>
        </w:rPr>
        <w:t xml:space="preserve">une fois </w:t>
      </w:r>
      <w:r w:rsidR="00901AC2" w:rsidRPr="00C01965">
        <w:rPr>
          <w:rFonts w:ascii="Book Antiqua" w:hAnsi="Book Antiqua" w:cs="Traditional Arabic"/>
          <w:color w:val="000000"/>
          <w:sz w:val="24"/>
          <w:szCs w:val="24"/>
          <w:lang w:val="fr-FR"/>
        </w:rPr>
        <w:t xml:space="preserve">au </w:t>
      </w:r>
      <w:r w:rsidRPr="00C01965">
        <w:rPr>
          <w:rFonts w:ascii="Book Antiqua" w:hAnsi="Book Antiqua" w:cs="Traditional Arabic"/>
          <w:color w:val="000000"/>
          <w:sz w:val="24"/>
          <w:szCs w:val="24"/>
          <w:lang w:val="fr-FR"/>
        </w:rPr>
        <w:t>p</w:t>
      </w:r>
      <w:r w:rsidR="00901AC2"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00901AC2" w:rsidRPr="00C01965">
        <w:rPr>
          <w:rFonts w:ascii="Book Antiqua" w:hAnsi="Book Antiqua" w:cs="Traditional Arabic"/>
          <w:color w:val="000000"/>
          <w:sz w:val="24"/>
          <w:szCs w:val="24"/>
          <w:lang w:val="fr-FR"/>
        </w:rPr>
        <w:t>qui l</w:t>
      </w:r>
      <w:r w:rsidRPr="00C01965">
        <w:rPr>
          <w:rFonts w:ascii="Book Antiqua" w:hAnsi="Book Antiqua" w:cs="Traditional Arabic"/>
          <w:color w:val="000000"/>
          <w:sz w:val="24"/>
          <w:szCs w:val="24"/>
          <w:lang w:val="fr-FR"/>
        </w:rPr>
        <w:t>eur</w:t>
      </w:r>
      <w:r w:rsidR="00901AC2" w:rsidRPr="00C01965">
        <w:rPr>
          <w:rFonts w:ascii="Book Antiqua" w:hAnsi="Book Antiqua" w:cs="Traditional Arabic"/>
          <w:color w:val="000000"/>
          <w:sz w:val="24"/>
          <w:szCs w:val="24"/>
          <w:lang w:val="fr-FR"/>
        </w:rPr>
        <w:t xml:space="preserve"> demanda</w:t>
      </w:r>
      <w:r w:rsidR="00C01965"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w:t>
      </w:r>
      <w:r w:rsidRPr="00C01965">
        <w:rPr>
          <w:rFonts w:ascii="Book Antiqua" w:hAnsi="Book Antiqua" w:cs="Traditional Arabic"/>
          <w:b/>
          <w:bCs/>
          <w:i/>
          <w:iCs/>
          <w:color w:val="000000"/>
          <w:sz w:val="24"/>
          <w:szCs w:val="24"/>
          <w:lang w:val="fr-FR"/>
        </w:rPr>
        <w:t>Jeûnez-vous aujourd’hui</w:t>
      </w:r>
      <w:r w:rsidR="00C01965" w:rsidRPr="00C01965">
        <w:rPr>
          <w:rFonts w:ascii="Book Antiqua" w:hAnsi="Book Antiqua" w:cs="Traditional Arabic"/>
          <w:b/>
          <w:bCs/>
          <w:i/>
          <w:iCs/>
          <w:color w:val="000000"/>
          <w:sz w:val="24"/>
          <w:szCs w:val="24"/>
          <w:lang w:val="fr-FR"/>
        </w:rPr>
        <w:t>?</w:t>
      </w:r>
      <w:r w:rsidR="004F6CBD" w:rsidRPr="00C01965">
        <w:rPr>
          <w:rFonts w:ascii="Book Antiqua" w:hAnsi="Book Antiqua" w:cs="Traditional Arabic"/>
          <w:color w:val="000000"/>
          <w:sz w:val="24"/>
          <w:szCs w:val="24"/>
          <w:lang w:val="fr-FR"/>
        </w:rPr>
        <w:t>»</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885BD4" w:rsidRPr="00C01965">
        <w:rPr>
          <w:rFonts w:ascii="Book Antiqua" w:hAnsi="Book Antiqua" w:cs="Traditional Arabic"/>
          <w:color w:val="000000"/>
          <w:sz w:val="24"/>
          <w:szCs w:val="24"/>
          <w:lang w:val="fr-FR"/>
        </w:rPr>
        <w:t>«</w:t>
      </w:r>
      <w:r w:rsidRPr="00C01965">
        <w:rPr>
          <w:rFonts w:ascii="Book Antiqua" w:hAnsi="Book Antiqua" w:cs="Traditional Arabic"/>
          <w:i/>
          <w:iCs/>
          <w:color w:val="000000"/>
          <w:sz w:val="24"/>
          <w:szCs w:val="24"/>
          <w:lang w:val="fr-FR"/>
        </w:rPr>
        <w:t>Non</w:t>
      </w:r>
      <w:r w:rsidR="00C01965" w:rsidRPr="00C01965">
        <w:rPr>
          <w:rFonts w:ascii="Book Antiqua" w:hAnsi="Book Antiqua" w:cs="Traditional Arabic"/>
          <w:i/>
          <w:iCs/>
          <w:color w:val="000000"/>
          <w:sz w:val="24"/>
          <w:szCs w:val="24"/>
          <w:lang w:val="fr-FR"/>
        </w:rPr>
        <w:t>!</w:t>
      </w:r>
      <w:r w:rsidR="00885BD4"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Répondirent-ils.</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w:t>
      </w:r>
      <w:r w:rsidR="00885BD4" w:rsidRPr="00C01965">
        <w:rPr>
          <w:rFonts w:ascii="Book Antiqua" w:hAnsi="Book Antiqua" w:cs="Traditional Arabic"/>
          <w:color w:val="000000"/>
          <w:sz w:val="24"/>
          <w:szCs w:val="24"/>
          <w:lang w:val="fr-FR"/>
        </w:rPr>
        <w:t>Il (</w:t>
      </w:r>
      <w:r w:rsidR="0004043B" w:rsidRPr="00C01965">
        <w:rPr>
          <w:rFonts w:ascii="CTraditional Arabic" w:hAnsi="CTraditional Arabic" w:cs="CTraditional Arabic"/>
          <w:sz w:val="24"/>
          <w:szCs w:val="24"/>
          <w:rtl/>
          <w:lang w:val="fr-FR" w:eastAsia="fr-FR"/>
        </w:rPr>
        <w:t>ج</w:t>
      </w:r>
      <w:r w:rsidR="00885BD4" w:rsidRPr="00C01965">
        <w:rPr>
          <w:rFonts w:ascii="Book Antiqua" w:hAnsi="Book Antiqua" w:cs="Traditional Arabic"/>
          <w:color w:val="000000"/>
          <w:sz w:val="24"/>
          <w:szCs w:val="24"/>
          <w:lang w:val="fr-FR"/>
        </w:rPr>
        <w:t>) leur dit alors</w:t>
      </w:r>
      <w:r w:rsidR="00C01965" w:rsidRPr="00C01965">
        <w:rPr>
          <w:rFonts w:ascii="Book Antiqua" w:hAnsi="Book Antiqua" w:cs="Traditional Arabic"/>
          <w:color w:val="000000"/>
          <w:sz w:val="24"/>
          <w:szCs w:val="24"/>
          <w:lang w:val="fr-FR"/>
        </w:rPr>
        <w:t>:</w:t>
      </w:r>
      <w:r w:rsidR="00885BD4" w:rsidRPr="00C01965">
        <w:rPr>
          <w:rFonts w:ascii="Book Antiqua" w:hAnsi="Book Antiqua" w:cs="Traditional Arabic"/>
          <w:color w:val="000000"/>
          <w:sz w:val="24"/>
          <w:szCs w:val="24"/>
          <w:lang w:val="fr-FR"/>
        </w:rPr>
        <w:t xml:space="preserve"> «</w:t>
      </w:r>
      <w:r w:rsidRPr="00C01965">
        <w:rPr>
          <w:rFonts w:ascii="Book Antiqua" w:hAnsi="Book Antiqua" w:cs="Traditional Arabic"/>
          <w:b/>
          <w:bCs/>
          <w:i/>
          <w:iCs/>
          <w:color w:val="000000"/>
          <w:sz w:val="24"/>
          <w:szCs w:val="24"/>
          <w:lang w:val="fr-FR"/>
        </w:rPr>
        <w:t>Jeûnez donc le reste de cette journée et compensez-la par la suite.</w:t>
      </w:r>
      <w:r w:rsidRPr="00C01965">
        <w:rPr>
          <w:rFonts w:ascii="Book Antiqua" w:hAnsi="Book Antiqua" w:cs="Traditional Arabic"/>
          <w:color w:val="000000"/>
          <w:sz w:val="24"/>
          <w:szCs w:val="24"/>
          <w:vertAlign w:val="superscript"/>
          <w:lang w:val="fr-FR"/>
        </w:rPr>
        <w:footnoteReference w:id="72"/>
      </w:r>
      <w:r w:rsidR="00885BD4"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885BD4" w:rsidRPr="00C01965" w:rsidRDefault="00885BD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en est de même pour </w:t>
      </w:r>
      <w:r w:rsidR="00901AC2" w:rsidRPr="00C01965">
        <w:rPr>
          <w:rFonts w:ascii="Book Antiqua" w:hAnsi="Book Antiqua" w:cs="Traditional Arabic"/>
          <w:color w:val="000000"/>
          <w:sz w:val="24"/>
          <w:szCs w:val="24"/>
          <w:lang w:val="fr-FR"/>
        </w:rPr>
        <w:t xml:space="preserve">le cas </w:t>
      </w:r>
      <w:r w:rsidRPr="00C01965">
        <w:rPr>
          <w:rFonts w:ascii="Book Antiqua" w:hAnsi="Book Antiqua" w:cs="Traditional Arabic"/>
          <w:color w:val="000000"/>
          <w:sz w:val="24"/>
          <w:szCs w:val="24"/>
          <w:lang w:val="fr-FR"/>
        </w:rPr>
        <w:t xml:space="preserve">du pré-adolescent </w:t>
      </w:r>
      <w:r w:rsidR="00901AC2" w:rsidRPr="00C01965">
        <w:rPr>
          <w:rFonts w:ascii="Book Antiqua" w:hAnsi="Book Antiqua" w:cs="Traditional Arabic"/>
          <w:color w:val="000000"/>
          <w:sz w:val="24"/>
          <w:szCs w:val="24"/>
          <w:lang w:val="fr-FR"/>
        </w:rPr>
        <w:t xml:space="preserve">qui devient pubère pendant la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amadan</w:t>
      </w:r>
      <w:r w:rsidR="00901AC2" w:rsidRPr="00C01965">
        <w:rPr>
          <w:rFonts w:ascii="Book Antiqua" w:hAnsi="Book Antiqua" w:cs="Traditional Arabic"/>
          <w:color w:val="000000"/>
          <w:sz w:val="24"/>
          <w:szCs w:val="24"/>
          <w:vertAlign w:val="superscript"/>
          <w:lang w:val="fr-FR"/>
        </w:rPr>
        <w:footnoteReference w:id="73"/>
      </w:r>
      <w:r w:rsidR="00901AC2" w:rsidRPr="00C01965">
        <w:rPr>
          <w:rFonts w:ascii="Book Antiqua" w:hAnsi="Book Antiqua" w:cs="Traditional Arabic"/>
          <w:color w:val="000000"/>
          <w:sz w:val="24"/>
          <w:szCs w:val="24"/>
          <w:lang w:val="fr-FR"/>
        </w:rPr>
        <w:t xml:space="preserve">, du fou qui retrouve la raison pendant la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du voyageur qui n’a pas jeûné qui revient de son voyage pendant la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du malade qui retrouve la santé et qui n’était pas en état de jeûne pendant la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de la femme qui se purifie de ses menstrues ou de ses lochies pendant la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amadan, du mécréant qui embrasse l’</w:t>
      </w:r>
      <w:r w:rsidRPr="00C01965">
        <w:rPr>
          <w:rFonts w:ascii="Book Antiqua" w:hAnsi="Book Antiqua" w:cs="Traditional Arabic"/>
          <w:color w:val="000000"/>
          <w:sz w:val="24"/>
          <w:szCs w:val="24"/>
          <w:lang w:val="fr-FR"/>
        </w:rPr>
        <w:t>I</w:t>
      </w:r>
      <w:r w:rsidR="00901AC2" w:rsidRPr="00C01965">
        <w:rPr>
          <w:rFonts w:ascii="Book Antiqua" w:hAnsi="Book Antiqua" w:cs="Traditional Arabic"/>
          <w:color w:val="000000"/>
          <w:sz w:val="24"/>
          <w:szCs w:val="24"/>
          <w:lang w:val="fr-FR"/>
        </w:rPr>
        <w:t xml:space="preserve">slam en pleine journée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Tous ceux-ci sont appelés à s’abstenir de tout ce qui compromet le jeûne le reste de cette journée par </w:t>
      </w:r>
      <w:r w:rsidRPr="00C01965">
        <w:rPr>
          <w:rFonts w:ascii="Book Antiqua" w:hAnsi="Book Antiqua" w:cs="Traditional Arabic"/>
          <w:color w:val="000000"/>
          <w:sz w:val="24"/>
          <w:szCs w:val="24"/>
          <w:lang w:val="fr-FR"/>
        </w:rPr>
        <w:t xml:space="preserve">vénération </w:t>
      </w:r>
      <w:r w:rsidR="00901AC2" w:rsidRPr="00C01965">
        <w:rPr>
          <w:rFonts w:ascii="Book Antiqua" w:hAnsi="Book Antiqua" w:cs="Traditional Arabic"/>
          <w:color w:val="000000"/>
          <w:sz w:val="24"/>
          <w:szCs w:val="24"/>
          <w:lang w:val="fr-FR"/>
        </w:rPr>
        <w:t xml:space="preserve">pour ce mois de </w:t>
      </w:r>
      <w:r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amadan. Par la suite, chacun d’eux a le devoir de compenser ladite journée d’après l’avis l</w:t>
      </w:r>
      <w:r w:rsidRPr="00C01965">
        <w:rPr>
          <w:rFonts w:ascii="Book Antiqua" w:hAnsi="Book Antiqua" w:cs="Traditional Arabic"/>
          <w:color w:val="000000"/>
          <w:sz w:val="24"/>
          <w:szCs w:val="24"/>
          <w:lang w:val="fr-FR"/>
        </w:rPr>
        <w:t>e plus authentique des savants.</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en est de même </w:t>
      </w:r>
      <w:r w:rsidR="00885BD4" w:rsidRPr="00C01965">
        <w:rPr>
          <w:rFonts w:ascii="Book Antiqua" w:hAnsi="Book Antiqua" w:cs="Traditional Arabic"/>
          <w:color w:val="000000"/>
          <w:sz w:val="24"/>
          <w:szCs w:val="24"/>
          <w:lang w:val="fr-FR"/>
        </w:rPr>
        <w:t xml:space="preserve">pour </w:t>
      </w:r>
      <w:r w:rsidRPr="00C01965">
        <w:rPr>
          <w:rFonts w:ascii="Book Antiqua" w:hAnsi="Book Antiqua" w:cs="Traditional Arabic"/>
          <w:color w:val="000000"/>
          <w:sz w:val="24"/>
          <w:szCs w:val="24"/>
          <w:lang w:val="fr-FR"/>
        </w:rPr>
        <w:t xml:space="preserve">celui qui se rappelle qu’il faut jeûner qu’en milieu de journée et n’a pas manifesté l’intention de jeûner avant l’aube. Qu’il s’abstienne de manger, boire, etc., jeûne le temps restant et compense cette journée à la fin du </w:t>
      </w:r>
      <w:r w:rsidR="00885BD4"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Il en est de même pour celui qui n’est pas informé du début du mois de </w:t>
      </w:r>
      <w:r w:rsidR="00885BD4"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amadan pour cause d’emprisonnement. Il devra compenser les jours durant lesquels il n’a pas jeûné</w:t>
      </w:r>
      <w:r w:rsidR="00885BD4"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qu’il </w:t>
      </w:r>
      <w:r w:rsidR="00885BD4" w:rsidRPr="00C01965">
        <w:rPr>
          <w:rFonts w:ascii="Book Antiqua" w:hAnsi="Book Antiqua" w:cs="Traditional Arabic"/>
          <w:color w:val="000000"/>
          <w:sz w:val="24"/>
          <w:szCs w:val="24"/>
          <w:lang w:val="fr-FR"/>
        </w:rPr>
        <w:t xml:space="preserve">ait </w:t>
      </w:r>
      <w:r w:rsidRPr="00C01965">
        <w:rPr>
          <w:rFonts w:ascii="Book Antiqua" w:hAnsi="Book Antiqua" w:cs="Traditional Arabic"/>
          <w:color w:val="000000"/>
          <w:sz w:val="24"/>
          <w:szCs w:val="24"/>
          <w:lang w:val="fr-FR"/>
        </w:rPr>
        <w:t xml:space="preserve">été informé du commencement du mois qu’à la fin de celui-ci ou pendant celui-ci. Il n’encourt </w:t>
      </w:r>
      <w:r w:rsidR="00885BD4" w:rsidRPr="00C01965">
        <w:rPr>
          <w:rFonts w:ascii="Book Antiqua" w:hAnsi="Book Antiqua" w:cs="Traditional Arabic"/>
          <w:color w:val="000000"/>
          <w:sz w:val="24"/>
          <w:szCs w:val="24"/>
          <w:lang w:val="fr-FR"/>
        </w:rPr>
        <w:t>aucun péché, car il est excusé.</w:t>
      </w:r>
    </w:p>
    <w:p w:rsidR="00A05274" w:rsidRPr="00C01965" w:rsidRDefault="00885BD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Ceci étant, il existe d’autres avis sur le sujet. Les savants ont </w:t>
      </w:r>
      <w:r w:rsidR="00A05274" w:rsidRPr="00C01965">
        <w:rPr>
          <w:rFonts w:ascii="Book Antiqua" w:hAnsi="Book Antiqua" w:cs="Traditional Arabic"/>
          <w:color w:val="000000"/>
          <w:sz w:val="24"/>
          <w:szCs w:val="24"/>
          <w:lang w:val="fr-FR"/>
        </w:rPr>
        <w:t xml:space="preserve">notamment </w:t>
      </w:r>
      <w:r w:rsidRPr="00C01965">
        <w:rPr>
          <w:rFonts w:ascii="Book Antiqua" w:hAnsi="Book Antiqua" w:cs="Traditional Arabic"/>
          <w:color w:val="000000"/>
          <w:sz w:val="24"/>
          <w:szCs w:val="24"/>
          <w:lang w:val="fr-FR"/>
        </w:rPr>
        <w:t xml:space="preserve">opté pour </w:t>
      </w:r>
      <w:r w:rsidR="00A05274" w:rsidRPr="00C01965">
        <w:rPr>
          <w:rFonts w:ascii="Book Antiqua" w:hAnsi="Book Antiqua" w:cs="Traditional Arabic"/>
          <w:color w:val="000000"/>
          <w:sz w:val="24"/>
          <w:szCs w:val="24"/>
          <w:lang w:val="fr-FR"/>
        </w:rPr>
        <w:t xml:space="preserve">deux </w:t>
      </w:r>
      <w:r w:rsidRPr="00C01965">
        <w:rPr>
          <w:rFonts w:ascii="Book Antiqua" w:hAnsi="Book Antiqua" w:cs="Traditional Arabic"/>
          <w:color w:val="000000"/>
          <w:sz w:val="24"/>
          <w:szCs w:val="24"/>
          <w:lang w:val="fr-FR"/>
        </w:rPr>
        <w:t xml:space="preserve">autres avis </w:t>
      </w:r>
      <w:r w:rsidR="00901AC2" w:rsidRPr="00C01965">
        <w:rPr>
          <w:rFonts w:ascii="Book Antiqua" w:hAnsi="Book Antiqua" w:cs="Traditional Arabic"/>
          <w:color w:val="000000"/>
          <w:sz w:val="24"/>
          <w:szCs w:val="24"/>
          <w:lang w:val="fr-FR"/>
        </w:rPr>
        <w:t xml:space="preserve">sur </w:t>
      </w:r>
      <w:r w:rsidR="00A05274" w:rsidRPr="00C01965">
        <w:rPr>
          <w:rFonts w:ascii="Book Antiqua" w:hAnsi="Book Antiqua" w:cs="Traditional Arabic"/>
          <w:color w:val="000000"/>
          <w:sz w:val="24"/>
          <w:szCs w:val="24"/>
          <w:lang w:val="fr-FR"/>
        </w:rPr>
        <w:t>cette question</w:t>
      </w:r>
      <w:r w:rsidR="00901AC2" w:rsidRPr="00C01965">
        <w:rPr>
          <w:rFonts w:ascii="Book Antiqua" w:hAnsi="Book Antiqua" w:cs="Traditional Arabic"/>
          <w:color w:val="000000"/>
          <w:sz w:val="24"/>
          <w:szCs w:val="24"/>
          <w:vertAlign w:val="superscript"/>
          <w:lang w:val="fr-FR"/>
        </w:rPr>
        <w:footnoteReference w:id="74"/>
      </w:r>
      <w:r w:rsidR="00C01965" w:rsidRPr="00C01965">
        <w:rPr>
          <w:rFonts w:ascii="Book Antiqua" w:hAnsi="Book Antiqua" w:cs="Traditional Arabic"/>
          <w:color w:val="000000"/>
          <w:sz w:val="24"/>
          <w:szCs w:val="24"/>
          <w:lang w:val="fr-FR"/>
        </w:rPr>
        <w:t>:</w:t>
      </w:r>
    </w:p>
    <w:p w:rsidR="00A05274" w:rsidRPr="00C01965" w:rsidRDefault="00A0527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Le deuxième avis</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il n’est pas obligatoire de s</w:t>
      </w:r>
      <w:r w:rsidR="00901AC2" w:rsidRPr="00C01965">
        <w:rPr>
          <w:rFonts w:ascii="Book Antiqua" w:hAnsi="Book Antiqua" w:cs="Traditional Arabic"/>
          <w:color w:val="000000"/>
          <w:sz w:val="24"/>
          <w:szCs w:val="24"/>
          <w:lang w:val="fr-FR"/>
        </w:rPr>
        <w:t>’abstenir de manger, boire, etc.</w:t>
      </w:r>
      <w:r w:rsidR="005D6CA3" w:rsidRPr="00C01965">
        <w:rPr>
          <w:rFonts w:ascii="Book Antiqua" w:hAnsi="Book Antiqua" w:cs="Traditional Arabic"/>
          <w:color w:val="000000"/>
          <w:sz w:val="24"/>
          <w:szCs w:val="24"/>
          <w:lang w:val="fr-FR"/>
        </w:rPr>
        <w:t xml:space="preserve"> pour le restant de la journée.</w:t>
      </w:r>
      <w:r w:rsidR="00901AC2"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E</w:t>
      </w:r>
      <w:r w:rsidR="00901AC2" w:rsidRPr="00C01965">
        <w:rPr>
          <w:rFonts w:ascii="Book Antiqua" w:hAnsi="Book Antiqua" w:cs="Traditional Arabic"/>
          <w:color w:val="000000"/>
          <w:sz w:val="24"/>
          <w:szCs w:val="24"/>
          <w:lang w:val="fr-FR"/>
        </w:rPr>
        <w:t xml:space="preserve">t </w:t>
      </w:r>
      <w:r w:rsidRPr="00C01965">
        <w:rPr>
          <w:rFonts w:ascii="Book Antiqua" w:hAnsi="Book Antiqua" w:cs="Traditional Arabic"/>
          <w:color w:val="000000"/>
          <w:sz w:val="24"/>
          <w:szCs w:val="24"/>
          <w:lang w:val="fr-FR"/>
        </w:rPr>
        <w:t>il n’est pas obligatoire non plus de rattraper la journée de jeûne</w:t>
      </w:r>
      <w:r w:rsidR="00901AC2" w:rsidRPr="00C01965">
        <w:rPr>
          <w:rFonts w:ascii="Book Antiqua" w:hAnsi="Book Antiqua" w:cs="Traditional Arabic"/>
          <w:color w:val="000000"/>
          <w:sz w:val="24"/>
          <w:szCs w:val="24"/>
          <w:lang w:val="fr-FR"/>
        </w:rPr>
        <w:t>.</w:t>
      </w:r>
    </w:p>
    <w:p w:rsidR="00901AC2" w:rsidRPr="00C01965" w:rsidRDefault="005D6CA3"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Le troisième avis</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s</w:t>
      </w:r>
      <w:r w:rsidR="00901AC2" w:rsidRPr="00C01965">
        <w:rPr>
          <w:rFonts w:ascii="Book Antiqua" w:hAnsi="Book Antiqua" w:cs="Traditional Arabic"/>
          <w:color w:val="000000"/>
          <w:sz w:val="24"/>
          <w:szCs w:val="24"/>
          <w:lang w:val="fr-FR"/>
        </w:rPr>
        <w:t>’abstenir de manger, boire, etc.</w:t>
      </w:r>
      <w:r w:rsidRPr="00C01965">
        <w:rPr>
          <w:rFonts w:ascii="Book Antiqua" w:hAnsi="Book Antiqua" w:cs="Traditional Arabic"/>
          <w:color w:val="000000"/>
          <w:sz w:val="24"/>
          <w:szCs w:val="24"/>
          <w:lang w:val="fr-FR"/>
        </w:rPr>
        <w:t xml:space="preserve"> pour le restant de la journée</w:t>
      </w:r>
      <w:r w:rsidR="00901AC2"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est </w:t>
      </w:r>
      <w:r w:rsidR="00901AC2" w:rsidRPr="00C01965">
        <w:rPr>
          <w:rFonts w:ascii="Book Antiqua" w:hAnsi="Book Antiqua" w:cs="Traditional Arabic"/>
          <w:color w:val="000000"/>
          <w:sz w:val="24"/>
          <w:szCs w:val="24"/>
          <w:lang w:val="fr-FR"/>
        </w:rPr>
        <w:t xml:space="preserve">obligatoire, mais la compensation de ce jour </w:t>
      </w:r>
      <w:r w:rsidRPr="00C01965">
        <w:rPr>
          <w:rFonts w:ascii="Book Antiqua" w:hAnsi="Book Antiqua" w:cs="Traditional Arabic"/>
          <w:color w:val="000000"/>
          <w:sz w:val="24"/>
          <w:szCs w:val="24"/>
          <w:lang w:val="fr-FR"/>
        </w:rPr>
        <w:t>n’</w:t>
      </w:r>
      <w:r w:rsidR="00901AC2" w:rsidRPr="00C01965">
        <w:rPr>
          <w:rFonts w:ascii="Book Antiqua" w:hAnsi="Book Antiqua" w:cs="Traditional Arabic"/>
          <w:color w:val="000000"/>
          <w:sz w:val="24"/>
          <w:szCs w:val="24"/>
          <w:lang w:val="fr-FR"/>
        </w:rPr>
        <w:t xml:space="preserve">est </w:t>
      </w:r>
      <w:r w:rsidRPr="00C01965">
        <w:rPr>
          <w:rFonts w:ascii="Book Antiqua" w:hAnsi="Book Antiqua" w:cs="Traditional Arabic"/>
          <w:color w:val="000000"/>
          <w:sz w:val="24"/>
          <w:szCs w:val="24"/>
          <w:lang w:val="fr-FR"/>
        </w:rPr>
        <w:t xml:space="preserve">pas </w:t>
      </w:r>
      <w:r w:rsidR="00901AC2" w:rsidRPr="00C01965">
        <w:rPr>
          <w:rFonts w:ascii="Book Antiqua" w:hAnsi="Book Antiqua" w:cs="Traditional Arabic"/>
          <w:color w:val="000000"/>
          <w:sz w:val="24"/>
          <w:szCs w:val="24"/>
          <w:lang w:val="fr-FR"/>
        </w:rPr>
        <w:t>obligatoire.</w:t>
      </w:r>
    </w:p>
    <w:p w:rsidR="00901AC2" w:rsidRPr="00C01965" w:rsidRDefault="005D6CA3"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Cette </w:t>
      </w:r>
      <w:r w:rsidR="00901AC2" w:rsidRPr="00C01965">
        <w:rPr>
          <w:rFonts w:ascii="Book Antiqua" w:hAnsi="Book Antiqua" w:cs="Traditional Arabic"/>
          <w:color w:val="000000"/>
          <w:sz w:val="24"/>
          <w:szCs w:val="24"/>
          <w:lang w:val="fr-FR"/>
        </w:rPr>
        <w:t xml:space="preserve">troisième </w:t>
      </w:r>
      <w:r w:rsidRPr="00C01965">
        <w:rPr>
          <w:rFonts w:ascii="Book Antiqua" w:hAnsi="Book Antiqua" w:cs="Traditional Arabic"/>
          <w:color w:val="000000"/>
          <w:sz w:val="24"/>
          <w:szCs w:val="24"/>
          <w:lang w:val="fr-FR"/>
        </w:rPr>
        <w:t xml:space="preserve">et dernière </w:t>
      </w:r>
      <w:r w:rsidR="00901AC2" w:rsidRPr="00C01965">
        <w:rPr>
          <w:rFonts w:ascii="Book Antiqua" w:hAnsi="Book Antiqua" w:cs="Traditional Arabic"/>
          <w:color w:val="000000"/>
          <w:sz w:val="24"/>
          <w:szCs w:val="24"/>
          <w:lang w:val="fr-FR"/>
        </w:rPr>
        <w:t>opinion est celle d</w:t>
      </w:r>
      <w:r w:rsidR="003A1ED3" w:rsidRPr="00C01965">
        <w:rPr>
          <w:rFonts w:ascii="Book Antiqua" w:hAnsi="Book Antiqua" w:cs="Traditional Arabic"/>
          <w:color w:val="000000"/>
          <w:sz w:val="24"/>
          <w:szCs w:val="24"/>
          <w:lang w:val="fr-FR"/>
        </w:rPr>
        <w:t>e</w:t>
      </w:r>
      <w:r w:rsidR="00901AC2" w:rsidRPr="00C01965">
        <w:rPr>
          <w:rFonts w:ascii="Book Antiqua" w:hAnsi="Book Antiqua" w:cs="Traditional Arabic"/>
          <w:color w:val="000000"/>
          <w:sz w:val="24"/>
          <w:szCs w:val="24"/>
          <w:lang w:val="fr-FR"/>
        </w:rPr>
        <w:t xml:space="preserve"> </w:t>
      </w:r>
      <w:r w:rsidR="00C174BE" w:rsidRPr="00C01965">
        <w:rPr>
          <w:rFonts w:ascii="Book Antiqua" w:hAnsi="Book Antiqua" w:cs="Traditional Arabic"/>
          <w:color w:val="000000"/>
          <w:sz w:val="24"/>
          <w:szCs w:val="24"/>
          <w:lang w:val="fr-FR"/>
        </w:rPr>
        <w:t>S</w:t>
      </w:r>
      <w:r w:rsidR="00901AC2" w:rsidRPr="00C01965">
        <w:rPr>
          <w:rFonts w:ascii="Book Antiqua" w:hAnsi="Book Antiqua" w:cs="Traditional Arabic"/>
          <w:color w:val="000000"/>
          <w:sz w:val="24"/>
          <w:szCs w:val="24"/>
          <w:lang w:val="fr-FR"/>
        </w:rPr>
        <w:t xml:space="preserve">heikh </w:t>
      </w:r>
      <w:r w:rsidR="00C174BE" w:rsidRPr="00C01965">
        <w:rPr>
          <w:rFonts w:ascii="Book Antiqua" w:hAnsi="Book Antiqua" w:cs="Traditional Arabic"/>
          <w:color w:val="000000"/>
          <w:sz w:val="24"/>
          <w:szCs w:val="24"/>
          <w:lang w:val="fr-FR"/>
        </w:rPr>
        <w:t>A</w:t>
      </w:r>
      <w:r w:rsidR="00901AC2" w:rsidRPr="00C01965">
        <w:rPr>
          <w:rFonts w:ascii="Book Antiqua" w:hAnsi="Book Antiqua" w:cs="Traditional Arabic"/>
          <w:color w:val="000000"/>
          <w:sz w:val="24"/>
          <w:szCs w:val="24"/>
          <w:lang w:val="fr-FR"/>
        </w:rPr>
        <w:t>l</w:t>
      </w:r>
      <w:r w:rsidR="00C174BE"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Islam Ibn Taymiya</w:t>
      </w:r>
      <w:r w:rsidR="00C174BE" w:rsidRPr="00C01965">
        <w:rPr>
          <w:rFonts w:ascii="Book Antiqua" w:hAnsi="Book Antiqua" w:cs="Traditional Arabic"/>
          <w:color w:val="000000"/>
          <w:sz w:val="24"/>
          <w:szCs w:val="24"/>
          <w:lang w:val="fr-FR"/>
        </w:rPr>
        <w:t>h</w:t>
      </w:r>
      <w:r w:rsidR="00901AC2" w:rsidRPr="00C01965">
        <w:rPr>
          <w:rFonts w:ascii="Book Antiqua" w:hAnsi="Book Antiqua" w:cs="Traditional Arabic"/>
          <w:color w:val="000000"/>
          <w:sz w:val="24"/>
          <w:szCs w:val="24"/>
          <w:lang w:val="fr-FR"/>
        </w:rPr>
        <w:t xml:space="preserve"> et de l’érudit Ibn </w:t>
      </w:r>
      <w:r w:rsidRPr="00C01965">
        <w:rPr>
          <w:rFonts w:ascii="Book Antiqua" w:hAnsi="Book Antiqua" w:cs="Traditional Arabic"/>
          <w:color w:val="000000"/>
          <w:sz w:val="24"/>
          <w:szCs w:val="24"/>
          <w:lang w:val="fr-FR"/>
        </w:rPr>
        <w:t>Al-</w:t>
      </w:r>
      <w:r w:rsidR="00901AC2" w:rsidRPr="00C01965">
        <w:rPr>
          <w:rFonts w:ascii="Book Antiqua" w:hAnsi="Book Antiqua" w:cs="Traditional Arabic"/>
          <w:color w:val="000000"/>
          <w:sz w:val="24"/>
          <w:szCs w:val="24"/>
          <w:lang w:val="fr-FR"/>
        </w:rPr>
        <w:t>Qayyim (</w:t>
      </w:r>
      <w:r w:rsidR="00CB454D" w:rsidRPr="00C01965">
        <w:rPr>
          <w:rFonts w:ascii="KFGQPC Arabic Symbols 01" w:hAnsi="KFGQPC Arabic Symbols 01" w:cs="KFGQPC Uthmanic Script HAFS"/>
          <w:sz w:val="24"/>
          <w:szCs w:val="24"/>
          <w:lang w:val="fr-FR" w:eastAsia="fr-FR"/>
        </w:rPr>
        <w:t></w:t>
      </w:r>
      <w:r w:rsidR="00901AC2" w:rsidRPr="00C01965">
        <w:rPr>
          <w:rFonts w:ascii="Book Antiqua" w:hAnsi="Book Antiqua" w:cs="Traditional Arabic"/>
          <w:color w:val="000000"/>
          <w:sz w:val="24"/>
          <w:szCs w:val="24"/>
          <w:lang w:val="fr-FR"/>
        </w:rPr>
        <w:t xml:space="preserve">). </w:t>
      </w:r>
    </w:p>
    <w:p w:rsidR="00C174BE" w:rsidRPr="00C01965" w:rsidRDefault="00C174BE"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Sheikh Al-Islam </w:t>
      </w:r>
      <w:r w:rsidR="005D6CA3" w:rsidRPr="00C01965">
        <w:rPr>
          <w:rFonts w:ascii="Book Antiqua" w:hAnsi="Book Antiqua" w:cs="Traditional Arabic"/>
          <w:color w:val="000000"/>
          <w:sz w:val="24"/>
          <w:szCs w:val="24"/>
          <w:lang w:val="fr-FR"/>
        </w:rPr>
        <w:t>(</w:t>
      </w:r>
      <w:r w:rsidR="00EA22D3" w:rsidRPr="00C01965">
        <w:rPr>
          <w:rFonts w:ascii="CTraditional Arabic" w:hAnsi="CTraditional Arabic" w:cs="CTraditional Arabic"/>
          <w:sz w:val="28"/>
          <w:szCs w:val="28"/>
          <w:lang w:val="fr-FR" w:eastAsia="fr-FR"/>
        </w:rPr>
        <w:t>/</w:t>
      </w:r>
      <w:r w:rsidR="005D6CA3"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déclare</w:t>
      </w:r>
      <w:r w:rsidR="00C01965"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w:t>
      </w:r>
    </w:p>
    <w:p w:rsidR="00901AC2" w:rsidRPr="00C01965" w:rsidRDefault="00C53806"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Affir</w:t>
      </w:r>
      <w:r w:rsidR="00901AC2" w:rsidRPr="00C01965">
        <w:rPr>
          <w:rFonts w:ascii="Book Antiqua" w:hAnsi="Book Antiqua" w:cs="Traditional Arabic"/>
          <w:color w:val="000000"/>
          <w:sz w:val="24"/>
          <w:szCs w:val="24"/>
          <w:lang w:val="fr-FR"/>
        </w:rPr>
        <w:softHyphen/>
        <w:t xml:space="preserve">mer que si l’information de l’apparition de la lune ne leur parvient qu’en milieu de </w:t>
      </w:r>
      <w:r w:rsidR="00C174BE"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ils ne doivent tenir compte que de leur propre vision de l’apparition du croissant lunaire, est un avis envisageable ; contrairement au cas où cette information leur parvient le premier jour. Bien plus, si la vision de la lune par une seule personne ne parvient qu’en plein </w:t>
      </w:r>
      <w:r w:rsidR="00C174BE" w:rsidRPr="00C01965">
        <w:rPr>
          <w:rFonts w:ascii="Book Antiqua" w:hAnsi="Book Antiqua" w:cs="Traditional Arabic"/>
          <w:color w:val="000000"/>
          <w:sz w:val="24"/>
          <w:szCs w:val="24"/>
          <w:lang w:val="fr-FR"/>
        </w:rPr>
        <w:t>R</w:t>
      </w:r>
      <w:r w:rsidR="00901AC2" w:rsidRPr="00C01965">
        <w:rPr>
          <w:rFonts w:ascii="Book Antiqua" w:hAnsi="Book Antiqua" w:cs="Traditional Arabic"/>
          <w:color w:val="000000"/>
          <w:sz w:val="24"/>
          <w:szCs w:val="24"/>
          <w:lang w:val="fr-FR"/>
        </w:rPr>
        <w:t xml:space="preserve">amadan, il n’est pas évident qu’il doive compenser le jour de jeûne bien que cette vision ne l’ait pas empêché de manger.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En effet, le </w:t>
      </w:r>
      <w:r w:rsidR="00DF25D4"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r w:rsidR="005D6CA3" w:rsidRPr="00C01965">
        <w:rPr>
          <w:rFonts w:ascii="Book Antiqua" w:hAnsi="Book Antiqua" w:cs="Traditional Arabic"/>
          <w:b/>
          <w:bCs/>
          <w:i/>
          <w:iCs/>
          <w:color w:val="000000"/>
          <w:sz w:val="24"/>
          <w:szCs w:val="24"/>
          <w:lang w:val="fr-FR"/>
        </w:rPr>
        <w:t xml:space="preserve">Votre jour de jeûne </w:t>
      </w:r>
      <w:r w:rsidRPr="00C01965">
        <w:rPr>
          <w:rFonts w:ascii="Book Antiqua" w:hAnsi="Book Antiqua" w:cs="Traditional Arabic"/>
          <w:b/>
          <w:bCs/>
          <w:i/>
          <w:iCs/>
          <w:color w:val="000000"/>
          <w:sz w:val="24"/>
          <w:szCs w:val="24"/>
          <w:lang w:val="fr-FR"/>
        </w:rPr>
        <w:t>est celui où tout le monde jeûne</w:t>
      </w:r>
      <w:r w:rsidRPr="00C01965">
        <w:rPr>
          <w:rFonts w:ascii="Book Antiqua" w:hAnsi="Book Antiqua" w:cs="Traditional Arabic"/>
          <w:color w:val="000000"/>
          <w:sz w:val="24"/>
          <w:szCs w:val="24"/>
          <w:vertAlign w:val="superscript"/>
          <w:lang w:val="fr-FR"/>
        </w:rPr>
        <w:footnoteReference w:id="75"/>
      </w:r>
      <w:r w:rsidR="00C174BE" w:rsidRPr="00C01965">
        <w:rPr>
          <w:rFonts w:ascii="Book Antiqua" w:hAnsi="Book Antiqua" w:cs="Traditional Arabic"/>
          <w:b/>
          <w:bCs/>
          <w:i/>
          <w:iCs/>
          <w:color w:val="000000"/>
          <w:sz w:val="24"/>
          <w:szCs w:val="24"/>
          <w:lang w:val="fr-FR"/>
        </w:rPr>
        <w:t>.</w:t>
      </w:r>
      <w:r w:rsidRPr="00C01965">
        <w:rPr>
          <w:rFonts w:ascii="Book Antiqua" w:hAnsi="Book Antiqua" w:cs="Traditional Arabic"/>
          <w:color w:val="000000"/>
          <w:sz w:val="24"/>
          <w:szCs w:val="24"/>
          <w:lang w:val="fr-FR"/>
        </w:rPr>
        <w:t xml:space="preserve">» C’est donc une preuve que </w:t>
      </w:r>
      <w:r w:rsidR="005D6CA3" w:rsidRPr="00C01965">
        <w:rPr>
          <w:rFonts w:ascii="Book Antiqua" w:hAnsi="Book Antiqua" w:cs="Traditional Arabic"/>
          <w:color w:val="000000"/>
          <w:sz w:val="24"/>
          <w:szCs w:val="24"/>
          <w:lang w:val="fr-FR"/>
        </w:rPr>
        <w:t xml:space="preserve">notre </w:t>
      </w:r>
      <w:r w:rsidRPr="00C01965">
        <w:rPr>
          <w:rFonts w:ascii="Book Antiqua" w:hAnsi="Book Antiqua" w:cs="Traditional Arabic"/>
          <w:color w:val="000000"/>
          <w:sz w:val="24"/>
          <w:szCs w:val="24"/>
          <w:lang w:val="fr-FR"/>
        </w:rPr>
        <w:t xml:space="preserve">jour </w:t>
      </w:r>
      <w:r w:rsidR="005D6CA3" w:rsidRPr="00C01965">
        <w:rPr>
          <w:rFonts w:ascii="Book Antiqua" w:hAnsi="Book Antiqua" w:cs="Traditional Arabic"/>
          <w:color w:val="000000"/>
          <w:sz w:val="24"/>
          <w:szCs w:val="24"/>
          <w:lang w:val="fr-FR"/>
        </w:rPr>
        <w:t>de jeûne n’était pas à la base celui-ci</w:t>
      </w:r>
      <w:r w:rsidR="00EB46A0" w:rsidRPr="00C01965">
        <w:rPr>
          <w:rFonts w:ascii="Book Antiqua" w:hAnsi="Book Antiqua" w:cs="Traditional Arabic"/>
          <w:color w:val="000000"/>
          <w:sz w:val="24"/>
          <w:szCs w:val="24"/>
          <w:lang w:val="fr-FR"/>
        </w:rPr>
        <w:t>,</w:t>
      </w:r>
      <w:r w:rsidR="005D6CA3"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 xml:space="preserve">puisque la connaissance d’une obligation doit précéder l’obligation elle-même. Ainsi comme il  n’y a pas de connaissance préalable du début de </w:t>
      </w:r>
      <w:r w:rsidR="005D6CA3"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ni </w:t>
      </w:r>
      <w:r w:rsidR="005D6CA3" w:rsidRPr="00C01965">
        <w:rPr>
          <w:rFonts w:ascii="Book Antiqua" w:hAnsi="Book Antiqua" w:cs="Traditional Arabic"/>
          <w:color w:val="000000"/>
          <w:sz w:val="24"/>
          <w:szCs w:val="24"/>
          <w:lang w:val="fr-FR"/>
        </w:rPr>
        <w:t xml:space="preserve">de </w:t>
      </w:r>
      <w:r w:rsidRPr="00C01965">
        <w:rPr>
          <w:rFonts w:ascii="Book Antiqua" w:hAnsi="Book Antiqua" w:cs="Traditional Arabic"/>
          <w:color w:val="000000"/>
          <w:sz w:val="24"/>
          <w:szCs w:val="24"/>
          <w:lang w:val="fr-FR"/>
        </w:rPr>
        <w:t>preuve claire, il</w:t>
      </w:r>
      <w:r w:rsidR="005D6CA3" w:rsidRPr="00C01965">
        <w:rPr>
          <w:rFonts w:ascii="Book Antiqua" w:hAnsi="Book Antiqua" w:cs="Traditional Arabic"/>
          <w:color w:val="000000"/>
          <w:sz w:val="24"/>
          <w:szCs w:val="24"/>
          <w:lang w:val="fr-FR"/>
        </w:rPr>
        <w:t xml:space="preserve"> n’y a donc point d’obligation.</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Ce qui conforte l’avis selon lequel la personne n’est pas tenue de compenser cette journée, est le fait suivant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si l’apparition du croissant de lune a été confirmée en milieu de journée, que les gens aient mangé ou pas, ces mêmes gens devront s’abstenir de manger le restant de la journée sans toutefois la compenser.</w:t>
      </w:r>
    </w:p>
    <w:p w:rsidR="009F16D5"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 Ceci est valable pour l’enfant qui devient pubère (ou pour le fou qui revient à la raison au cours de la journée de ramadan) selon la plus juste des trois </w:t>
      </w:r>
      <w:r w:rsidR="00DF25D4" w:rsidRPr="00C01965">
        <w:rPr>
          <w:rFonts w:ascii="Book Antiqua" w:hAnsi="Book Antiqua" w:cs="Traditional Arabic"/>
          <w:color w:val="000000"/>
          <w:sz w:val="24"/>
          <w:szCs w:val="24"/>
          <w:lang w:val="fr-FR"/>
        </w:rPr>
        <w:t xml:space="preserve">opinions, </w:t>
      </w:r>
      <w:r w:rsidRPr="00C01965">
        <w:rPr>
          <w:rFonts w:ascii="Book Antiqua" w:hAnsi="Book Antiqua" w:cs="Traditional Arabic"/>
          <w:color w:val="000000"/>
          <w:sz w:val="24"/>
          <w:szCs w:val="24"/>
          <w:lang w:val="fr-FR"/>
        </w:rPr>
        <w:t>dont la première stipule que la personne doit s’abstenir de manger et doit compenser cette journée par la suite</w:t>
      </w:r>
      <w:r w:rsidR="00DF25D4" w:rsidRPr="00C01965">
        <w:rPr>
          <w:rFonts w:ascii="Book Antiqua" w:hAnsi="Book Antiqua" w:cs="Traditional Arabic"/>
          <w:color w:val="000000"/>
          <w:sz w:val="24"/>
          <w:szCs w:val="24"/>
          <w:lang w:val="fr-FR"/>
        </w:rPr>
        <w:t> ;</w:t>
      </w:r>
      <w:r w:rsidRPr="00C01965">
        <w:rPr>
          <w:rFonts w:ascii="Book Antiqua" w:hAnsi="Book Antiqua" w:cs="Traditional Arabic"/>
          <w:color w:val="000000"/>
          <w:sz w:val="24"/>
          <w:szCs w:val="24"/>
          <w:lang w:val="fr-FR"/>
        </w:rPr>
        <w:t xml:space="preserve"> la deuxième stipule qu’il ne doit ni s’abstenir de manger ni compenser cette journée et la troisième stipule à juste titre que la personne est tenue de s’abstenir sans compenser cette journée</w:t>
      </w:r>
      <w:r w:rsidRPr="00C01965">
        <w:rPr>
          <w:rFonts w:ascii="Book Antiqua" w:hAnsi="Book Antiqua" w:cs="Traditional Arabic"/>
          <w:color w:val="000000"/>
          <w:sz w:val="24"/>
          <w:szCs w:val="24"/>
          <w:vertAlign w:val="superscript"/>
          <w:lang w:val="fr-FR"/>
        </w:rPr>
        <w:footnoteReference w:id="76"/>
      </w:r>
      <w:r w:rsidR="00C53806" w:rsidRPr="00C01965">
        <w:rPr>
          <w:rFonts w:ascii="Book Antiqua" w:hAnsi="Book Antiqua" w:cs="Traditional Arabic"/>
          <w:color w:val="000000"/>
          <w:sz w:val="24"/>
          <w:szCs w:val="24"/>
          <w:lang w:val="fr-FR"/>
        </w:rPr>
        <w:t>.</w:t>
      </w:r>
      <w:r w:rsidR="00EB46A0" w:rsidRPr="00C01965">
        <w:rPr>
          <w:rFonts w:ascii="Book Antiqua" w:hAnsi="Book Antiqua" w:cs="Traditional Arabic"/>
          <w:color w:val="000000"/>
          <w:sz w:val="24"/>
          <w:szCs w:val="24"/>
          <w:lang w:val="fr-FR"/>
        </w:rPr>
        <w:t>» - fin</w:t>
      </w:r>
      <w:r w:rsidRPr="00C01965">
        <w:rPr>
          <w:rFonts w:ascii="Book Antiqua" w:hAnsi="Book Antiqua" w:cs="Traditional Arabic"/>
          <w:color w:val="000000"/>
          <w:sz w:val="24"/>
          <w:szCs w:val="24"/>
          <w:lang w:val="fr-FR"/>
        </w:rPr>
        <w:t xml:space="preserve"> de citation.</w:t>
      </w:r>
    </w:p>
    <w:p w:rsidR="00754004" w:rsidRPr="00C01965" w:rsidRDefault="0075400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754004" w:rsidRPr="00C01965" w:rsidRDefault="00754004" w:rsidP="00C01965">
      <w:pPr>
        <w:spacing w:before="120" w:after="0" w:line="240" w:lineRule="auto"/>
        <w:ind w:firstLine="284"/>
        <w:jc w:val="center"/>
        <w:rPr>
          <w:rFonts w:ascii="Book Antiqua" w:hAnsi="Book Antiqua" w:cs="Traditional Arabic"/>
          <w:sz w:val="24"/>
          <w:szCs w:val="24"/>
          <w:lang w:val="fr-FR"/>
        </w:rPr>
      </w:pP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r w:rsidRPr="00C01965">
        <w:rPr>
          <w:rFonts w:ascii="Book Antiqua" w:hAnsi="Book Antiqua" w:cs="Traditional Arabic"/>
          <w:sz w:val="24"/>
          <w:szCs w:val="24"/>
          <w:lang w:val="fr-FR"/>
        </w:rPr>
        <w:sym w:font="AGA Arabesque" w:char="F05F"/>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901AC2" w:rsidRPr="00C01965" w:rsidRDefault="00901AC2" w:rsidP="00C01965">
      <w:pPr>
        <w:pStyle w:val="Heading2"/>
      </w:pPr>
      <w:bookmarkStart w:id="67" w:name="_Toc359153493"/>
      <w:bookmarkStart w:id="68" w:name="_Toc449999651"/>
      <w:r w:rsidRPr="00C01965">
        <w:t>30</w:t>
      </w:r>
      <w:r w:rsidR="00754004" w:rsidRPr="00C01965">
        <w:t>)</w:t>
      </w:r>
      <w:r w:rsidRPr="00C01965">
        <w:t xml:space="preserve"> celui qui meurt pendant Ramadan</w:t>
      </w:r>
      <w:bookmarkEnd w:id="67"/>
      <w:bookmarkEnd w:id="68"/>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On ne compense pas le jeûne </w:t>
      </w:r>
      <w:r w:rsidR="00C174BE" w:rsidRPr="00C01965">
        <w:rPr>
          <w:rFonts w:ascii="Book Antiqua" w:hAnsi="Book Antiqua" w:cs="Traditional Arabic"/>
          <w:color w:val="000000"/>
          <w:sz w:val="24"/>
          <w:szCs w:val="24"/>
          <w:lang w:val="fr-FR"/>
        </w:rPr>
        <w:t xml:space="preserve">pour une personne décédée </w:t>
      </w:r>
      <w:r w:rsidRPr="00C01965">
        <w:rPr>
          <w:rFonts w:ascii="Book Antiqua" w:hAnsi="Book Antiqua" w:cs="Traditional Arabic"/>
          <w:color w:val="000000"/>
          <w:sz w:val="24"/>
          <w:szCs w:val="24"/>
          <w:lang w:val="fr-FR"/>
        </w:rPr>
        <w:t>avant d’avoir pu jeûner un jeûne obligatoire (</w:t>
      </w:r>
      <w:r w:rsidR="00C174BE" w:rsidRPr="00C01965">
        <w:rPr>
          <w:rFonts w:ascii="Book Antiqua" w:hAnsi="Book Antiqua" w:cs="Traditional Arabic"/>
          <w:color w:val="000000"/>
          <w:sz w:val="24"/>
          <w:szCs w:val="24"/>
          <w:lang w:val="fr-FR"/>
        </w:rPr>
        <w:t xml:space="preserve">ex. Ramadan, vœu, </w:t>
      </w:r>
      <w:r w:rsidRPr="00C01965">
        <w:rPr>
          <w:rFonts w:ascii="Book Antiqua" w:hAnsi="Book Antiqua" w:cs="Traditional Arabic"/>
          <w:color w:val="000000"/>
          <w:sz w:val="24"/>
          <w:szCs w:val="24"/>
          <w:lang w:val="fr-FR"/>
        </w:rPr>
        <w:t>expiation</w:t>
      </w:r>
      <w:r w:rsidR="00C174BE"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qui lui est redevable</w:t>
      </w:r>
      <w:r w:rsidR="00C174BE" w:rsidRPr="00C01965">
        <w:rPr>
          <w:rFonts w:ascii="Book Antiqua" w:hAnsi="Book Antiqua" w:cs="Traditional Arabic"/>
          <w:color w:val="000000"/>
          <w:sz w:val="24"/>
          <w:szCs w:val="24"/>
          <w:lang w:val="fr-FR"/>
        </w:rPr>
        <w:t xml:space="preserve"> </w:t>
      </w:r>
      <w:r w:rsidR="00EB46A0" w:rsidRPr="00C01965">
        <w:rPr>
          <w:rFonts w:ascii="Book Antiqua" w:hAnsi="Book Antiqua" w:cs="Traditional Arabic"/>
          <w:color w:val="000000"/>
          <w:sz w:val="24"/>
          <w:szCs w:val="24"/>
          <w:lang w:val="fr-FR"/>
        </w:rPr>
        <w:t xml:space="preserve">dans le cas où </w:t>
      </w:r>
      <w:r w:rsidR="00C174BE" w:rsidRPr="00C01965">
        <w:rPr>
          <w:rFonts w:ascii="Book Antiqua" w:hAnsi="Book Antiqua" w:cs="Traditional Arabic"/>
          <w:color w:val="000000"/>
          <w:sz w:val="24"/>
          <w:szCs w:val="24"/>
          <w:lang w:val="fr-FR"/>
        </w:rPr>
        <w:t xml:space="preserve">son décès est du à une </w:t>
      </w:r>
      <w:r w:rsidRPr="00C01965">
        <w:rPr>
          <w:rFonts w:ascii="Book Antiqua" w:hAnsi="Book Antiqua" w:cs="Traditional Arabic"/>
          <w:color w:val="000000"/>
          <w:sz w:val="24"/>
          <w:szCs w:val="24"/>
          <w:lang w:val="fr-FR"/>
        </w:rPr>
        <w:t xml:space="preserve">maladie ayant entraîné la mort ou </w:t>
      </w:r>
      <w:r w:rsidR="00EB46A0" w:rsidRPr="00C01965">
        <w:rPr>
          <w:rFonts w:ascii="Book Antiqua" w:hAnsi="Book Antiqua" w:cs="Traditional Arabic"/>
          <w:color w:val="000000"/>
          <w:sz w:val="24"/>
          <w:szCs w:val="24"/>
          <w:lang w:val="fr-FR"/>
        </w:rPr>
        <w:t xml:space="preserve">bien </w:t>
      </w:r>
      <w:r w:rsidR="00C174BE" w:rsidRPr="00C01965">
        <w:rPr>
          <w:rFonts w:ascii="Book Antiqua" w:hAnsi="Book Antiqua" w:cs="Traditional Arabic"/>
          <w:color w:val="000000"/>
          <w:sz w:val="24"/>
          <w:szCs w:val="24"/>
          <w:lang w:val="fr-FR"/>
        </w:rPr>
        <w:t xml:space="preserve">si le décès est survenu </w:t>
      </w:r>
      <w:r w:rsidRPr="00C01965">
        <w:rPr>
          <w:rFonts w:ascii="Book Antiqua" w:hAnsi="Book Antiqua" w:cs="Traditional Arabic"/>
          <w:color w:val="000000"/>
          <w:sz w:val="24"/>
          <w:szCs w:val="24"/>
          <w:lang w:val="fr-FR"/>
        </w:rPr>
        <w:t xml:space="preserve">pendant un voyage. En effet, le jeûne ne lui </w:t>
      </w:r>
      <w:r w:rsidR="00C174BE" w:rsidRPr="00C01965">
        <w:rPr>
          <w:rFonts w:ascii="Book Antiqua" w:hAnsi="Book Antiqua" w:cs="Traditional Arabic"/>
          <w:color w:val="000000"/>
          <w:sz w:val="24"/>
          <w:szCs w:val="24"/>
          <w:lang w:val="fr-FR"/>
        </w:rPr>
        <w:t xml:space="preserve">est </w:t>
      </w:r>
      <w:r w:rsidRPr="00C01965">
        <w:rPr>
          <w:rFonts w:ascii="Book Antiqua" w:hAnsi="Book Antiqua" w:cs="Traditional Arabic"/>
          <w:color w:val="000000"/>
          <w:sz w:val="24"/>
          <w:szCs w:val="24"/>
          <w:lang w:val="fr-FR"/>
        </w:rPr>
        <w:t>pas obligatoire</w:t>
      </w:r>
      <w:r w:rsidR="00C174BE" w:rsidRPr="00C01965">
        <w:rPr>
          <w:rFonts w:ascii="Book Antiqua" w:hAnsi="Book Antiqua" w:cs="Traditional Arabic"/>
          <w:color w:val="000000"/>
          <w:sz w:val="24"/>
          <w:szCs w:val="24"/>
          <w:lang w:val="fr-FR"/>
        </w:rPr>
        <w:t xml:space="preserve"> dans les cas cités</w:t>
      </w:r>
      <w:r w:rsidRPr="00C01965">
        <w:rPr>
          <w:rFonts w:ascii="Book Antiqua" w:hAnsi="Book Antiqua" w:cs="Traditional Arabic"/>
          <w:color w:val="000000"/>
          <w:sz w:val="24"/>
          <w:szCs w:val="24"/>
          <w:lang w:val="fr-FR"/>
        </w:rPr>
        <w:t xml:space="preserve">, car </w:t>
      </w:r>
      <w:r w:rsidR="00C174BE" w:rsidRPr="00C01965">
        <w:rPr>
          <w:rFonts w:ascii="Book Antiqua" w:hAnsi="Book Antiqua" w:cs="Traditional Arabic"/>
          <w:color w:val="000000"/>
          <w:sz w:val="24"/>
          <w:szCs w:val="24"/>
          <w:lang w:val="fr-FR"/>
        </w:rPr>
        <w:t xml:space="preserve">il est </w:t>
      </w:r>
      <w:r w:rsidRPr="00C01965">
        <w:rPr>
          <w:rFonts w:ascii="Book Antiqua" w:hAnsi="Book Antiqua" w:cs="Traditional Arabic"/>
          <w:color w:val="000000"/>
          <w:sz w:val="24"/>
          <w:szCs w:val="24"/>
          <w:lang w:val="fr-FR"/>
        </w:rPr>
        <w:t>dans l’incapacité</w:t>
      </w:r>
      <w:r w:rsidRPr="00C01965">
        <w:rPr>
          <w:rFonts w:ascii="Book Antiqua" w:hAnsi="Book Antiqua" w:cs="Traditional Arabic"/>
          <w:color w:val="000000"/>
          <w:sz w:val="24"/>
          <w:szCs w:val="24"/>
          <w:vertAlign w:val="superscript"/>
          <w:lang w:val="fr-FR"/>
        </w:rPr>
        <w:footnoteReference w:id="77"/>
      </w:r>
      <w:r w:rsidRPr="00C01965">
        <w:rPr>
          <w:rFonts w:ascii="Book Antiqua" w:hAnsi="Book Antiqua" w:cs="Traditional Arabic"/>
          <w:color w:val="000000"/>
          <w:sz w:val="24"/>
          <w:szCs w:val="24"/>
          <w:lang w:val="fr-FR"/>
        </w:rPr>
        <w:t xml:space="preserve"> de l’accomplir</w:t>
      </w:r>
      <w:r w:rsidR="00C174BE" w:rsidRPr="00C01965">
        <w:rPr>
          <w:rFonts w:ascii="Book Antiqua" w:hAnsi="Book Antiqua" w:cs="Traditional Arabic"/>
          <w:color w:val="000000"/>
          <w:sz w:val="24"/>
          <w:szCs w:val="24"/>
          <w:lang w:val="fr-FR"/>
        </w:rPr>
        <w:t>. I</w:t>
      </w:r>
      <w:r w:rsidRPr="00C01965">
        <w:rPr>
          <w:rFonts w:ascii="Book Antiqua" w:hAnsi="Book Antiqua" w:cs="Traditional Arabic"/>
          <w:color w:val="000000"/>
          <w:sz w:val="24"/>
          <w:szCs w:val="24"/>
          <w:lang w:val="fr-FR"/>
        </w:rPr>
        <w:t xml:space="preserve">l n’est donc pas concerné par </w:t>
      </w:r>
      <w:r w:rsidR="00C174BE" w:rsidRPr="00C01965">
        <w:rPr>
          <w:rFonts w:ascii="Book Antiqua" w:hAnsi="Book Antiqua" w:cs="Traditional Arabic"/>
          <w:color w:val="000000"/>
          <w:sz w:val="24"/>
          <w:szCs w:val="24"/>
          <w:lang w:val="fr-FR"/>
        </w:rPr>
        <w:t xml:space="preserve">le </w:t>
      </w:r>
      <w:r w:rsidRPr="00C01965">
        <w:rPr>
          <w:rFonts w:ascii="Book Antiqua" w:hAnsi="Book Antiqua" w:cs="Traditional Arabic"/>
          <w:color w:val="000000"/>
          <w:sz w:val="24"/>
          <w:szCs w:val="24"/>
          <w:lang w:val="fr-FR"/>
        </w:rPr>
        <w:t xml:space="preserve">verset dans lequel Allah </w:t>
      </w:r>
      <w:r w:rsidR="00EB46A0" w:rsidRPr="00C01965">
        <w:rPr>
          <w:rFonts w:ascii="Book Antiqua" w:hAnsi="Book Antiqua" w:cs="Traditional Arabic"/>
          <w:color w:val="000000"/>
          <w:sz w:val="24"/>
          <w:szCs w:val="24"/>
          <w:lang w:val="fr-FR"/>
        </w:rPr>
        <w:t>(</w:t>
      </w:r>
      <w:r w:rsidR="00EA22D3" w:rsidRPr="00C01965">
        <w:rPr>
          <w:rFonts w:ascii="Book Antiqua" w:hAnsi="Book Antiqua" w:cs="CTraditional Arabic"/>
          <w:color w:val="000000"/>
          <w:sz w:val="24"/>
          <w:szCs w:val="24"/>
          <w:rtl/>
          <w:lang w:val="fr-FR"/>
        </w:rPr>
        <w:t>ج</w:t>
      </w:r>
      <w:r w:rsidR="00EB46A0" w:rsidRPr="00C01965">
        <w:rPr>
          <w:rFonts w:ascii="Book Antiqua" w:hAnsi="Book Antiqua" w:cs="Traditional Arabic"/>
          <w:color w:val="000000"/>
          <w:sz w:val="24"/>
          <w:szCs w:val="24"/>
          <w:lang w:val="fr-FR"/>
        </w:rPr>
        <w:t xml:space="preserve">) </w:t>
      </w:r>
      <w:r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w:t>
      </w:r>
      <w:r w:rsidRPr="00C01965">
        <w:rPr>
          <w:rFonts w:ascii="Book Antiqua" w:hAnsi="Book Antiqua" w:cs="Traditional Arabic"/>
          <w:b/>
          <w:bCs/>
          <w:color w:val="000000"/>
          <w:sz w:val="24"/>
          <w:szCs w:val="24"/>
          <w:lang w:val="fr-FR"/>
        </w:rPr>
        <w:t>Quiconque d’entre vous est malade ou en voyage, devra jeûner un nombre égal d’autres jours</w:t>
      </w:r>
      <w:r w:rsidR="00C174BE" w:rsidRPr="00C01965">
        <w:rPr>
          <w:rStyle w:val="FootnoteReference"/>
          <w:rFonts w:ascii="Book Antiqua" w:hAnsi="Book Antiqua"/>
          <w:b/>
          <w:bCs/>
          <w:color w:val="000000"/>
          <w:sz w:val="24"/>
          <w:szCs w:val="24"/>
          <w:lang w:val="fr-FR"/>
        </w:rPr>
        <w:footnoteReference w:id="78"/>
      </w:r>
      <w:r w:rsidR="00C174BE" w:rsidRPr="00C01965">
        <w:rPr>
          <w:rFonts w:ascii="Book Antiqua" w:hAnsi="Book Antiqua" w:cs="Traditional Arabic"/>
          <w:b/>
          <w:bCs/>
          <w:color w:val="000000"/>
          <w:sz w:val="24"/>
          <w:szCs w:val="24"/>
          <w:lang w:val="fr-FR"/>
        </w:rPr>
        <w:t>.</w:t>
      </w:r>
      <w:r w:rsidR="00C174BE" w:rsidRPr="00C01965">
        <w:rPr>
          <w:rFonts w:ascii="Book Antiqua" w:hAnsi="Book Antiqua" w:cs="Traditional Arabic"/>
          <w:color w:val="000000"/>
          <w:sz w:val="24"/>
          <w:szCs w:val="24"/>
          <w:lang w:val="fr-FR"/>
        </w:rPr>
        <w:t>»</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Toutefois, si le défunt s’</w:t>
      </w:r>
      <w:r w:rsidR="00D855C0" w:rsidRPr="00C01965">
        <w:rPr>
          <w:rFonts w:ascii="Book Antiqua" w:hAnsi="Book Antiqua" w:cs="Traditional Arabic"/>
          <w:color w:val="000000"/>
          <w:sz w:val="24"/>
          <w:szCs w:val="24"/>
          <w:lang w:val="fr-FR"/>
        </w:rPr>
        <w:t>est</w:t>
      </w:r>
      <w:r w:rsidRPr="00C01965">
        <w:rPr>
          <w:rFonts w:ascii="Book Antiqua" w:hAnsi="Book Antiqua" w:cs="Traditional Arabic"/>
          <w:color w:val="000000"/>
          <w:sz w:val="24"/>
          <w:szCs w:val="24"/>
          <w:lang w:val="fr-FR"/>
        </w:rPr>
        <w:t xml:space="preserve"> </w:t>
      </w:r>
      <w:r w:rsidR="00D855C0" w:rsidRPr="00C01965">
        <w:rPr>
          <w:rFonts w:ascii="Book Antiqua" w:hAnsi="Book Antiqua" w:cs="Traditional Arabic"/>
          <w:color w:val="000000"/>
          <w:sz w:val="24"/>
          <w:szCs w:val="24"/>
          <w:lang w:val="fr-FR"/>
        </w:rPr>
        <w:t xml:space="preserve">déjà </w:t>
      </w:r>
      <w:r w:rsidRPr="00C01965">
        <w:rPr>
          <w:rFonts w:ascii="Book Antiqua" w:hAnsi="Book Antiqua" w:cs="Traditional Arabic"/>
          <w:color w:val="000000"/>
          <w:sz w:val="24"/>
          <w:szCs w:val="24"/>
          <w:lang w:val="fr-FR"/>
        </w:rPr>
        <w:t xml:space="preserve">remis de sa maladie ou </w:t>
      </w:r>
      <w:r w:rsidR="00D855C0" w:rsidRPr="00C01965">
        <w:rPr>
          <w:rFonts w:ascii="Book Antiqua" w:hAnsi="Book Antiqua" w:cs="Traditional Arabic"/>
          <w:color w:val="000000"/>
          <w:sz w:val="24"/>
          <w:szCs w:val="24"/>
          <w:lang w:val="fr-FR"/>
        </w:rPr>
        <w:t xml:space="preserve">est </w:t>
      </w:r>
      <w:r w:rsidRPr="00C01965">
        <w:rPr>
          <w:rFonts w:ascii="Book Antiqua" w:hAnsi="Book Antiqua" w:cs="Traditional Arabic"/>
          <w:color w:val="000000"/>
          <w:sz w:val="24"/>
          <w:szCs w:val="24"/>
          <w:lang w:val="fr-FR"/>
        </w:rPr>
        <w:t xml:space="preserve">rentré de son voyage et </w:t>
      </w:r>
      <w:r w:rsidR="00D855C0" w:rsidRPr="00C01965">
        <w:rPr>
          <w:rFonts w:ascii="Book Antiqua" w:hAnsi="Book Antiqua" w:cs="Traditional Arabic"/>
          <w:color w:val="000000"/>
          <w:sz w:val="24"/>
          <w:szCs w:val="24"/>
          <w:lang w:val="fr-FR"/>
        </w:rPr>
        <w:t xml:space="preserve">que la mort lui est survenue avant qu’il s’acquitte du jeûne dont il est </w:t>
      </w:r>
      <w:r w:rsidRPr="00C01965">
        <w:rPr>
          <w:rFonts w:ascii="Book Antiqua" w:hAnsi="Book Antiqua" w:cs="Traditional Arabic"/>
          <w:color w:val="000000"/>
          <w:sz w:val="24"/>
          <w:szCs w:val="24"/>
          <w:lang w:val="fr-FR"/>
        </w:rPr>
        <w:t xml:space="preserve">redevable, </w:t>
      </w:r>
      <w:r w:rsidR="00EB46A0" w:rsidRPr="00C01965">
        <w:rPr>
          <w:rFonts w:ascii="Book Antiqua" w:hAnsi="Book Antiqua" w:cs="Traditional Arabic"/>
          <w:color w:val="000000"/>
          <w:sz w:val="24"/>
          <w:szCs w:val="24"/>
          <w:lang w:val="fr-FR"/>
        </w:rPr>
        <w:t xml:space="preserve">alors il est légiféré pour </w:t>
      </w:r>
      <w:r w:rsidRPr="00C01965">
        <w:rPr>
          <w:rFonts w:ascii="Book Antiqua" w:hAnsi="Book Antiqua" w:cs="Traditional Arabic"/>
          <w:color w:val="000000"/>
          <w:sz w:val="24"/>
          <w:szCs w:val="24"/>
          <w:lang w:val="fr-FR"/>
        </w:rPr>
        <w:t xml:space="preserve">son tuteur de jeûner ces jours à sa place. C’est l’opinion la plus plausible que partagent les savants ; qu’il s’agisse du jeûne de </w:t>
      </w:r>
      <w:r w:rsidR="00D855C0"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ou en réponse à un vœu ou d’expiation.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La preuve de cela réside dans le hadith rapporté dans les deux recueils authentiques</w:t>
      </w:r>
      <w:r w:rsidR="00D855C0" w:rsidRPr="00C01965">
        <w:rPr>
          <w:rFonts w:ascii="Book Antiqua" w:hAnsi="Book Antiqua" w:cs="Traditional Arabic"/>
          <w:color w:val="000000"/>
          <w:sz w:val="24"/>
          <w:szCs w:val="24"/>
          <w:lang w:val="fr-FR"/>
        </w:rPr>
        <w:t>. D</w:t>
      </w:r>
      <w:r w:rsidRPr="00C01965">
        <w:rPr>
          <w:rFonts w:ascii="Book Antiqua" w:hAnsi="Book Antiqua" w:cs="Traditional Arabic"/>
          <w:color w:val="000000"/>
          <w:sz w:val="24"/>
          <w:szCs w:val="24"/>
          <w:lang w:val="fr-FR"/>
        </w:rPr>
        <w:t xml:space="preserve">’après </w:t>
      </w:r>
      <w:r w:rsidR="00D855C0" w:rsidRPr="00C01965">
        <w:rPr>
          <w:rFonts w:ascii="Book Antiqua" w:hAnsi="Book Antiqua" w:cs="Traditional Arabic"/>
          <w:i/>
          <w:iCs/>
          <w:color w:val="000000"/>
          <w:sz w:val="24"/>
          <w:szCs w:val="24"/>
          <w:vertAlign w:val="superscript"/>
          <w:lang w:val="fr-FR"/>
        </w:rPr>
        <w:t>c</w:t>
      </w:r>
      <w:r w:rsidRPr="00C01965">
        <w:rPr>
          <w:rFonts w:ascii="Book Antiqua" w:hAnsi="Book Antiqua" w:cs="Traditional Arabic"/>
          <w:color w:val="000000"/>
          <w:sz w:val="24"/>
          <w:szCs w:val="24"/>
          <w:lang w:val="fr-FR"/>
        </w:rPr>
        <w:t>Aï</w:t>
      </w:r>
      <w:r w:rsidR="00D855C0" w:rsidRPr="00C01965">
        <w:rPr>
          <w:rFonts w:ascii="Book Antiqua" w:hAnsi="Book Antiqua" w:cs="Traditional Arabic"/>
          <w:color w:val="000000"/>
          <w:sz w:val="24"/>
          <w:szCs w:val="24"/>
          <w:lang w:val="fr-FR"/>
        </w:rPr>
        <w:t>s</w:t>
      </w:r>
      <w:r w:rsidRPr="00C01965">
        <w:rPr>
          <w:rFonts w:ascii="Book Antiqua" w:hAnsi="Book Antiqua" w:cs="Traditional Arabic"/>
          <w:color w:val="000000"/>
          <w:sz w:val="24"/>
          <w:szCs w:val="24"/>
          <w:lang w:val="fr-FR"/>
        </w:rPr>
        <w:t>ha</w:t>
      </w:r>
      <w:r w:rsidR="00D855C0" w:rsidRPr="00C01965">
        <w:rPr>
          <w:rFonts w:ascii="Book Antiqua" w:hAnsi="Book Antiqua" w:cs="Traditional Arabic"/>
          <w:color w:val="000000"/>
          <w:sz w:val="24"/>
          <w:szCs w:val="24"/>
          <w:lang w:val="fr-FR"/>
        </w:rPr>
        <w:t>h</w:t>
      </w:r>
      <w:r w:rsidRPr="00C01965">
        <w:rPr>
          <w:rFonts w:ascii="Book Antiqua" w:hAnsi="Book Antiqua" w:cs="Traditional Arabic"/>
          <w:color w:val="000000"/>
          <w:sz w:val="24"/>
          <w:szCs w:val="24"/>
          <w:lang w:val="fr-FR"/>
        </w:rPr>
        <w:t xml:space="preserve"> (</w:t>
      </w:r>
      <w:r w:rsidR="0004043B" w:rsidRPr="00C01965">
        <w:rPr>
          <w:rFonts w:ascii="CTraditional Arabic" w:hAnsi="CTraditional Arabic" w:cs="CTraditional Arabic"/>
          <w:color w:val="000000"/>
          <w:sz w:val="24"/>
          <w:szCs w:val="24"/>
          <w:rtl/>
          <w:lang w:val="fr-FR"/>
        </w:rPr>
        <w:t>ل</w:t>
      </w:r>
      <w:r w:rsidRPr="00C01965">
        <w:rPr>
          <w:rFonts w:ascii="Book Antiqua" w:hAnsi="Book Antiqua" w:cs="Traditional Arabic"/>
          <w:color w:val="000000"/>
          <w:sz w:val="24"/>
          <w:szCs w:val="24"/>
          <w:lang w:val="fr-FR"/>
        </w:rPr>
        <w:t xml:space="preserve">), le </w:t>
      </w:r>
      <w:r w:rsidR="00D855C0" w:rsidRPr="00C01965">
        <w:rPr>
          <w:rFonts w:ascii="Book Antiqua" w:hAnsi="Book Antiqua" w:cs="Traditional Arabic"/>
          <w:color w:val="000000"/>
          <w:sz w:val="24"/>
          <w:szCs w:val="24"/>
          <w:lang w:val="fr-FR"/>
        </w:rPr>
        <w:t>m</w:t>
      </w:r>
      <w:r w:rsidRPr="00C01965">
        <w:rPr>
          <w:rFonts w:ascii="Book Antiqua" w:hAnsi="Book Antiqua" w:cs="Traditional Arabic"/>
          <w:color w:val="000000"/>
          <w:sz w:val="24"/>
          <w:szCs w:val="24"/>
          <w:lang w:val="fr-FR"/>
        </w:rPr>
        <w:t>essager d’Allah (</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a dit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i/>
          <w:iCs/>
          <w:color w:val="000000"/>
          <w:sz w:val="24"/>
          <w:szCs w:val="24"/>
          <w:lang w:val="fr-FR"/>
        </w:rPr>
        <w:t>Celui qui meurt avant d’avoir pu jeûner ses jours de jeûne obligatoires, son tuteur les jeûnera à sa place</w:t>
      </w:r>
      <w:r w:rsidRPr="00C01965">
        <w:rPr>
          <w:rFonts w:ascii="Book Antiqua" w:hAnsi="Book Antiqua" w:cs="Traditional Arabic"/>
          <w:color w:val="000000"/>
          <w:sz w:val="24"/>
          <w:szCs w:val="24"/>
          <w:vertAlign w:val="superscript"/>
          <w:lang w:val="fr-FR"/>
        </w:rPr>
        <w:footnoteReference w:id="79"/>
      </w:r>
      <w:r w:rsidR="00C53806" w:rsidRPr="00C01965">
        <w:rPr>
          <w:rFonts w:ascii="Book Antiqua" w:hAnsi="Book Antiqua" w:cs="Traditional Arabic"/>
          <w:color w:val="000000"/>
          <w:sz w:val="24"/>
          <w:szCs w:val="24"/>
          <w:lang w:val="fr-FR"/>
        </w:rPr>
        <w:t>.</w:t>
      </w:r>
      <w:r w:rsidR="00D855C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Le sens du hadith est général et indique qu’il concerne toutes les personnes redevables des obligations religieuses comme le souligne cette phrase «</w:t>
      </w:r>
      <w:r w:rsidRPr="00C01965">
        <w:rPr>
          <w:rFonts w:ascii="Book Antiqua" w:hAnsi="Book Antiqua" w:cs="Traditional Arabic"/>
          <w:b/>
          <w:bCs/>
          <w:i/>
          <w:iCs/>
          <w:color w:val="000000"/>
          <w:sz w:val="24"/>
          <w:szCs w:val="24"/>
          <w:lang w:val="fr-FR"/>
        </w:rPr>
        <w:t xml:space="preserve">avant d’avoir pu jeûner ses jours </w:t>
      </w:r>
      <w:r w:rsidRPr="00C01965">
        <w:rPr>
          <w:rFonts w:ascii="Book Antiqua" w:hAnsi="Book Antiqua" w:cs="Traditional Arabic"/>
          <w:b/>
          <w:bCs/>
          <w:i/>
          <w:iCs/>
          <w:color w:val="000000"/>
          <w:sz w:val="24"/>
          <w:szCs w:val="24"/>
          <w:u w:val="single"/>
          <w:lang w:val="fr-FR"/>
        </w:rPr>
        <w:t>de jeûne obligatoires</w:t>
      </w:r>
      <w:r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vertAlign w:val="superscript"/>
          <w:lang w:val="fr-FR"/>
        </w:rPr>
        <w:footnoteReference w:id="80"/>
      </w:r>
      <w:r w:rsidRPr="00C01965">
        <w:rPr>
          <w:rFonts w:ascii="Book Antiqua" w:hAnsi="Book Antiqua" w:cs="Traditional Arabic"/>
          <w:color w:val="000000"/>
          <w:sz w:val="24"/>
          <w:szCs w:val="24"/>
          <w:lang w:val="fr-FR"/>
        </w:rPr>
        <w:t xml:space="preserve">. De même, ce hadith concerne tous les </w:t>
      </w:r>
      <w:r w:rsidR="00D855C0" w:rsidRPr="00C01965">
        <w:rPr>
          <w:rFonts w:ascii="Book Antiqua" w:hAnsi="Book Antiqua" w:cs="Traditional Arabic"/>
          <w:color w:val="000000"/>
          <w:sz w:val="24"/>
          <w:szCs w:val="24"/>
          <w:lang w:val="fr-FR"/>
        </w:rPr>
        <w:t>types</w:t>
      </w:r>
      <w:r w:rsidRPr="00C01965">
        <w:rPr>
          <w:rFonts w:ascii="Book Antiqua" w:hAnsi="Book Antiqua" w:cs="Traditional Arabic"/>
          <w:color w:val="000000"/>
          <w:sz w:val="24"/>
          <w:szCs w:val="24"/>
          <w:lang w:val="fr-FR"/>
        </w:rPr>
        <w:t xml:space="preserve"> de jeûne</w:t>
      </w:r>
      <w:r w:rsidR="00D855C0" w:rsidRPr="00C01965">
        <w:rPr>
          <w:rFonts w:ascii="Book Antiqua" w:hAnsi="Book Antiqua" w:cs="Traditional Arabic"/>
          <w:color w:val="000000"/>
          <w:sz w:val="24"/>
          <w:szCs w:val="24"/>
          <w:lang w:val="fr-FR"/>
        </w:rPr>
        <w:t xml:space="preserve"> obligatoire</w:t>
      </w:r>
      <w:r w:rsidRPr="00C01965">
        <w:rPr>
          <w:rFonts w:ascii="Book Antiqua" w:hAnsi="Book Antiqua" w:cs="Traditional Arabic"/>
          <w:color w:val="000000"/>
          <w:sz w:val="24"/>
          <w:szCs w:val="24"/>
          <w:lang w:val="fr-FR"/>
        </w:rPr>
        <w:t xml:space="preserve"> (</w:t>
      </w:r>
      <w:r w:rsidR="00D855C0" w:rsidRPr="00C01965">
        <w:rPr>
          <w:rFonts w:ascii="Book Antiqua" w:hAnsi="Book Antiqua" w:cs="Traditional Arabic"/>
          <w:color w:val="000000"/>
          <w:sz w:val="24"/>
          <w:szCs w:val="24"/>
          <w:lang w:val="fr-FR"/>
        </w:rPr>
        <w:t>R</w:t>
      </w:r>
      <w:r w:rsidRPr="00C01965">
        <w:rPr>
          <w:rFonts w:ascii="Book Antiqua" w:hAnsi="Book Antiqua" w:cs="Traditional Arabic"/>
          <w:color w:val="000000"/>
          <w:sz w:val="24"/>
          <w:szCs w:val="24"/>
          <w:lang w:val="fr-FR"/>
        </w:rPr>
        <w:t xml:space="preserve">amadan, vœu, expiatoire, etc.)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La parole du </w:t>
      </w:r>
      <w:r w:rsidR="00D855C0" w:rsidRPr="00C01965">
        <w:rPr>
          <w:rFonts w:ascii="Book Antiqua" w:hAnsi="Book Antiqua" w:cs="Traditional Arabic"/>
          <w:color w:val="000000"/>
          <w:sz w:val="24"/>
          <w:szCs w:val="24"/>
          <w:lang w:val="fr-FR"/>
        </w:rPr>
        <w:t>p</w:t>
      </w:r>
      <w:r w:rsidRPr="00C01965">
        <w:rPr>
          <w:rFonts w:ascii="Book Antiqua" w:hAnsi="Book Antiqua" w:cs="Traditional Arabic"/>
          <w:color w:val="000000"/>
          <w:sz w:val="24"/>
          <w:szCs w:val="24"/>
          <w:lang w:val="fr-FR"/>
        </w:rPr>
        <w:t>rophète </w:t>
      </w:r>
      <w:r w:rsidR="00D855C0"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ج</w:t>
      </w:r>
      <w:r w:rsidR="00D855C0" w:rsidRPr="00C01965">
        <w:rPr>
          <w:rFonts w:ascii="Book Antiqua" w:hAnsi="Book Antiqua" w:cs="Traditional Arabic"/>
          <w:color w:val="000000"/>
          <w:sz w:val="24"/>
          <w:szCs w:val="24"/>
          <w:lang w:val="fr-FR"/>
        </w:rPr>
        <w: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r w:rsidRPr="00C01965">
        <w:rPr>
          <w:rFonts w:ascii="Book Antiqua" w:hAnsi="Book Antiqua" w:cs="Traditional Arabic"/>
          <w:b/>
          <w:bCs/>
          <w:i/>
          <w:iCs/>
          <w:color w:val="000000"/>
          <w:sz w:val="24"/>
          <w:szCs w:val="24"/>
          <w:lang w:val="fr-FR"/>
        </w:rPr>
        <w:t>son tuteur les jeûnera à sa place</w:t>
      </w:r>
      <w:r w:rsidRPr="00C01965">
        <w:rPr>
          <w:rFonts w:ascii="Book Antiqua" w:hAnsi="Book Antiqua" w:cs="Traditional Arabic"/>
          <w:color w:val="000000"/>
          <w:sz w:val="24"/>
          <w:szCs w:val="24"/>
          <w:lang w:val="fr-FR"/>
        </w:rPr>
        <w:t xml:space="preserve">», </w:t>
      </w:r>
      <w:r w:rsidR="00EB46A0" w:rsidRPr="00C01965">
        <w:rPr>
          <w:rFonts w:ascii="Book Antiqua" w:hAnsi="Book Antiqua" w:cs="Traditional Arabic"/>
          <w:color w:val="000000"/>
          <w:sz w:val="24"/>
          <w:szCs w:val="24"/>
          <w:lang w:val="fr-FR"/>
        </w:rPr>
        <w:t xml:space="preserve">est une phrase à forme déclarative mais elle </w:t>
      </w:r>
      <w:r w:rsidRPr="00C01965">
        <w:rPr>
          <w:rFonts w:ascii="Book Antiqua" w:hAnsi="Book Antiqua" w:cs="Traditional Arabic"/>
          <w:color w:val="000000"/>
          <w:sz w:val="24"/>
          <w:szCs w:val="24"/>
          <w:lang w:val="fr-FR"/>
        </w:rPr>
        <w:t>sous-entend un ordre</w:t>
      </w:r>
      <w:r w:rsidR="00D855C0" w:rsidRPr="00C01965">
        <w:rPr>
          <w:rFonts w:ascii="Book Antiqua" w:hAnsi="Book Antiqua" w:cs="Traditional Arabic"/>
          <w:color w:val="000000"/>
          <w:sz w:val="24"/>
          <w:szCs w:val="24"/>
          <w:lang w:val="fr-FR"/>
        </w:rPr>
        <w:t>. Elle est à comprendre sous les sens</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w:t>
      </w:r>
      <w:r w:rsidRPr="00C01965">
        <w:rPr>
          <w:rFonts w:ascii="Book Antiqua" w:hAnsi="Book Antiqua" w:cs="Traditional Arabic"/>
          <w:i/>
          <w:iCs/>
          <w:color w:val="000000"/>
          <w:sz w:val="24"/>
          <w:szCs w:val="24"/>
          <w:lang w:val="fr-FR"/>
        </w:rPr>
        <w:t>que son tuteur jeûne pour lui.</w:t>
      </w:r>
      <w:r w:rsidRPr="00C01965">
        <w:rPr>
          <w:rFonts w:ascii="Book Antiqua" w:hAnsi="Book Antiqua" w:cs="Traditional Arabic"/>
          <w:color w:val="000000"/>
          <w:sz w:val="24"/>
          <w:szCs w:val="24"/>
          <w:lang w:val="fr-FR"/>
        </w:rPr>
        <w:t xml:space="preserve">» </w:t>
      </w:r>
    </w:p>
    <w:p w:rsidR="00901AC2" w:rsidRPr="00C01965" w:rsidRDefault="00D855C0"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Ceci étant, c</w:t>
      </w:r>
      <w:r w:rsidR="00901AC2" w:rsidRPr="00C01965">
        <w:rPr>
          <w:rFonts w:ascii="Book Antiqua" w:hAnsi="Book Antiqua" w:cs="Traditional Arabic"/>
          <w:color w:val="000000"/>
          <w:sz w:val="24"/>
          <w:szCs w:val="24"/>
          <w:lang w:val="fr-FR"/>
        </w:rPr>
        <w:t xml:space="preserve">et ordre n’a pas valeur d’obligation selon l’avis de la plupart des savants, mais </w:t>
      </w:r>
      <w:r w:rsidR="00EB46A0" w:rsidRPr="00C01965">
        <w:rPr>
          <w:rFonts w:ascii="Book Antiqua" w:hAnsi="Book Antiqua" w:cs="Traditional Arabic"/>
          <w:color w:val="000000"/>
          <w:sz w:val="24"/>
          <w:szCs w:val="24"/>
          <w:lang w:val="fr-FR"/>
        </w:rPr>
        <w:t xml:space="preserve">il </w:t>
      </w:r>
      <w:r w:rsidR="00901AC2" w:rsidRPr="00C01965">
        <w:rPr>
          <w:rFonts w:ascii="Book Antiqua" w:hAnsi="Book Antiqua" w:cs="Traditional Arabic"/>
          <w:color w:val="000000"/>
          <w:sz w:val="24"/>
          <w:szCs w:val="24"/>
          <w:lang w:val="fr-FR"/>
        </w:rPr>
        <w:t>a valeur de recommandation</w:t>
      </w:r>
      <w:r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xml:space="preserve"> comme si le </w:t>
      </w:r>
      <w:r w:rsidRPr="00C01965">
        <w:rPr>
          <w:rFonts w:ascii="Book Antiqua" w:hAnsi="Book Antiqua" w:cs="Traditional Arabic"/>
          <w:color w:val="000000"/>
          <w:sz w:val="24"/>
          <w:szCs w:val="24"/>
          <w:lang w:val="fr-FR"/>
        </w:rPr>
        <w:t>p</w:t>
      </w:r>
      <w:r w:rsidR="00901AC2" w:rsidRPr="00C01965">
        <w:rPr>
          <w:rFonts w:ascii="Book Antiqua" w:hAnsi="Book Antiqua" w:cs="Traditional Arabic"/>
          <w:color w:val="000000"/>
          <w:sz w:val="24"/>
          <w:szCs w:val="24"/>
          <w:lang w:val="fr-FR"/>
        </w:rPr>
        <w:t xml:space="preserve">rophète </w:t>
      </w:r>
      <w:r w:rsidRPr="00C01965">
        <w:rPr>
          <w:rFonts w:ascii="Book Antiqua" w:hAnsi="Book Antiqua" w:cs="Traditional Arabic"/>
          <w:color w:val="000000"/>
          <w:sz w:val="24"/>
          <w:szCs w:val="24"/>
          <w:lang w:val="fr-FR"/>
        </w:rPr>
        <w:t>(</w:t>
      </w:r>
      <w:r w:rsidR="0004043B" w:rsidRPr="00C01965">
        <w:rPr>
          <w:rFonts w:ascii="CTraditional Arabic" w:hAnsi="CTraditional Arabic" w:cs="CTraditional Arabic"/>
          <w:sz w:val="24"/>
          <w:szCs w:val="24"/>
          <w:rtl/>
          <w:lang w:val="fr-FR" w:eastAsia="fr-FR"/>
        </w:rPr>
        <w:t>ج</w:t>
      </w:r>
      <w:r w:rsidRPr="00C01965">
        <w:rPr>
          <w:rFonts w:ascii="Book Antiqua" w:hAnsi="Book Antiqua" w:cs="Traditional Arabic"/>
          <w:color w:val="000000"/>
          <w:sz w:val="24"/>
          <w:szCs w:val="24"/>
          <w:lang w:val="fr-FR"/>
        </w:rPr>
        <w:t xml:space="preserve">) </w:t>
      </w:r>
      <w:r w:rsidR="00901AC2" w:rsidRPr="00C01965">
        <w:rPr>
          <w:rFonts w:ascii="Book Antiqua" w:hAnsi="Book Antiqua" w:cs="Traditional Arabic"/>
          <w:color w:val="000000"/>
          <w:sz w:val="24"/>
          <w:szCs w:val="24"/>
          <w:lang w:val="fr-FR"/>
        </w:rPr>
        <w:t xml:space="preserve">voulait montrer la meilleure voie à suivre. En effet, Allah </w:t>
      </w:r>
      <w:r w:rsidR="00EB46A0" w:rsidRPr="00C01965">
        <w:rPr>
          <w:rFonts w:ascii="Book Antiqua" w:hAnsi="Book Antiqua" w:cs="Traditional Arabic"/>
          <w:color w:val="000000"/>
          <w:sz w:val="24"/>
          <w:szCs w:val="24"/>
          <w:lang w:val="fr-FR"/>
        </w:rPr>
        <w:t>(</w:t>
      </w:r>
      <w:r w:rsidR="00EB46A0" w:rsidRPr="00C01965">
        <w:rPr>
          <w:rFonts w:ascii="Book Antiqua" w:hAnsi="Book Antiqua" w:cs="Traditional Arabic"/>
          <w:color w:val="000000"/>
          <w:sz w:val="24"/>
          <w:szCs w:val="24"/>
          <w:lang w:val="fr-FR"/>
        </w:rPr>
        <w:sym w:font="KFGQPC Arabic Symbols 01" w:char="F062"/>
      </w:r>
      <w:r w:rsidR="00EB46A0" w:rsidRPr="00C01965">
        <w:rPr>
          <w:rFonts w:ascii="Book Antiqua" w:hAnsi="Book Antiqua" w:cs="Traditional Arabic"/>
          <w:color w:val="000000"/>
          <w:sz w:val="24"/>
          <w:szCs w:val="24"/>
          <w:lang w:val="fr-FR"/>
        </w:rPr>
        <w:t xml:space="preserve">) </w:t>
      </w:r>
      <w:r w:rsidR="00901AC2" w:rsidRPr="00C01965">
        <w:rPr>
          <w:rFonts w:ascii="Book Antiqua" w:hAnsi="Book Antiqua" w:cs="Traditional Arabic"/>
          <w:color w:val="000000"/>
          <w:sz w:val="24"/>
          <w:szCs w:val="24"/>
          <w:lang w:val="fr-FR"/>
        </w:rPr>
        <w:t>dit</w:t>
      </w:r>
      <w:r w:rsidR="00C01965"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xml:space="preserve"> </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Pr="00C01965">
        <w:rPr>
          <w:rFonts w:ascii="Book Antiqua" w:hAnsi="Book Antiqua" w:cs="Traditional Arabic"/>
          <w:b/>
          <w:bCs/>
          <w:color w:val="000000"/>
          <w:sz w:val="24"/>
          <w:szCs w:val="24"/>
          <w:lang w:val="fr-FR"/>
        </w:rPr>
        <w:t>Personne ne portera le fardeau d’autrui</w:t>
      </w:r>
      <w:r w:rsidR="00D855C0" w:rsidRPr="00C01965">
        <w:rPr>
          <w:rStyle w:val="FootnoteReference"/>
          <w:rFonts w:ascii="Book Antiqua" w:hAnsi="Book Antiqua"/>
          <w:b/>
          <w:bCs/>
          <w:color w:val="000000"/>
          <w:sz w:val="24"/>
          <w:szCs w:val="24"/>
          <w:lang w:val="fr-FR"/>
        </w:rPr>
        <w:footnoteReference w:id="81"/>
      </w:r>
      <w:r w:rsidRPr="00C01965">
        <w:rPr>
          <w:rFonts w:ascii="Book Antiqua" w:hAnsi="Book Antiqua" w:cs="Traditional Arabic"/>
          <w:b/>
          <w:bCs/>
          <w:color w:val="000000"/>
          <w:sz w:val="24"/>
          <w:szCs w:val="24"/>
          <w:lang w:val="fr-FR"/>
        </w:rPr>
        <w:t>.</w:t>
      </w:r>
      <w:r w:rsidR="00D855C0" w:rsidRPr="00C01965">
        <w:rPr>
          <w:rFonts w:ascii="Book Antiqua" w:hAnsi="Book Antiqua" w:cs="Traditional Arabic"/>
          <w:color w:val="000000"/>
          <w:sz w:val="24"/>
          <w:szCs w:val="24"/>
          <w:lang w:val="fr-FR"/>
        </w:rPr>
        <w:t>»</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Par ailleurs, certains ont </w:t>
      </w:r>
      <w:r w:rsidR="00EB46A0" w:rsidRPr="00C01965">
        <w:rPr>
          <w:rFonts w:ascii="Book Antiqua" w:hAnsi="Book Antiqua" w:cs="Traditional Arabic"/>
          <w:color w:val="000000"/>
          <w:sz w:val="24"/>
          <w:szCs w:val="24"/>
          <w:lang w:val="fr-FR"/>
        </w:rPr>
        <w:t xml:space="preserve">exagéré </w:t>
      </w:r>
      <w:r w:rsidRPr="00C01965">
        <w:rPr>
          <w:rFonts w:ascii="Book Antiqua" w:hAnsi="Book Antiqua" w:cs="Traditional Arabic"/>
          <w:color w:val="000000"/>
          <w:sz w:val="24"/>
          <w:szCs w:val="24"/>
          <w:lang w:val="fr-FR"/>
        </w:rPr>
        <w:t>en prétendant que l’unanimité des savants est d’avis que ce jeûne est obligatoire pour le tuteur</w:t>
      </w:r>
      <w:r w:rsidR="00D855C0"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w:t>
      </w:r>
      <w:r w:rsidR="00D855C0" w:rsidRPr="00C01965">
        <w:rPr>
          <w:rFonts w:ascii="Book Antiqua" w:hAnsi="Book Antiqua" w:cs="Traditional Arabic"/>
          <w:color w:val="000000"/>
          <w:sz w:val="24"/>
          <w:szCs w:val="24"/>
          <w:lang w:val="fr-FR"/>
        </w:rPr>
        <w:t xml:space="preserve">Et certains </w:t>
      </w:r>
      <w:r w:rsidRPr="00C01965">
        <w:rPr>
          <w:rFonts w:ascii="Book Antiqua" w:hAnsi="Book Antiqua" w:cs="Traditional Arabic"/>
          <w:color w:val="000000"/>
          <w:sz w:val="24"/>
          <w:szCs w:val="24"/>
          <w:lang w:val="fr-FR"/>
        </w:rPr>
        <w:t xml:space="preserve">savants appartenant à l’école </w:t>
      </w:r>
      <w:r w:rsidR="00D855C0" w:rsidRPr="00C01965">
        <w:rPr>
          <w:rFonts w:ascii="Book Antiqua" w:hAnsi="Book Antiqua" w:cs="Traditional Arabic"/>
          <w:color w:val="000000"/>
          <w:sz w:val="24"/>
          <w:szCs w:val="24"/>
          <w:lang w:val="fr-FR"/>
        </w:rPr>
        <w:t>textualiste (</w:t>
      </w:r>
      <w:r w:rsidR="00D855C0" w:rsidRPr="00C01965">
        <w:rPr>
          <w:rFonts w:ascii="Book Antiqua" w:hAnsi="Book Antiqua" w:cs="Traditional Arabic"/>
          <w:i/>
          <w:iCs/>
          <w:color w:val="000000"/>
          <w:sz w:val="24"/>
          <w:szCs w:val="24"/>
          <w:lang w:val="fr-FR"/>
        </w:rPr>
        <w:t>A</w:t>
      </w:r>
      <w:r w:rsidR="00D855C0" w:rsidRPr="00C01965">
        <w:rPr>
          <w:rFonts w:ascii="Book Antiqua" w:hAnsi="Book Antiqua" w:cs="Traditional Arabic"/>
          <w:i/>
          <w:iCs/>
          <w:color w:val="000000"/>
          <w:sz w:val="24"/>
          <w:szCs w:val="24"/>
          <w:u w:val="single"/>
          <w:lang w:val="fr-FR"/>
        </w:rPr>
        <w:t>zh</w:t>
      </w:r>
      <w:r w:rsidR="00D855C0" w:rsidRPr="00C01965">
        <w:rPr>
          <w:rFonts w:ascii="Book Antiqua" w:hAnsi="Book Antiqua" w:cs="Traditional Arabic"/>
          <w:i/>
          <w:iCs/>
          <w:color w:val="000000"/>
          <w:sz w:val="24"/>
          <w:szCs w:val="24"/>
          <w:lang w:val="fr-FR"/>
        </w:rPr>
        <w:t>-</w:t>
      </w:r>
      <w:r w:rsidR="00D855C0" w:rsidRPr="00C01965">
        <w:rPr>
          <w:rFonts w:ascii="Book Antiqua" w:hAnsi="Book Antiqua" w:cs="Traditional Arabic"/>
          <w:i/>
          <w:iCs/>
          <w:color w:val="000000"/>
          <w:sz w:val="24"/>
          <w:szCs w:val="24"/>
          <w:u w:val="single"/>
          <w:lang w:val="fr-FR"/>
        </w:rPr>
        <w:t>Z</w:t>
      </w:r>
      <w:r w:rsidRPr="00C01965">
        <w:rPr>
          <w:rFonts w:ascii="Book Antiqua" w:hAnsi="Book Antiqua" w:cs="Traditional Arabic"/>
          <w:i/>
          <w:iCs/>
          <w:color w:val="000000"/>
          <w:sz w:val="24"/>
          <w:szCs w:val="24"/>
          <w:u w:val="single"/>
          <w:lang w:val="fr-FR"/>
        </w:rPr>
        <w:t>h</w:t>
      </w:r>
      <w:r w:rsidR="00D855C0" w:rsidRPr="00C01965">
        <w:rPr>
          <w:rFonts w:ascii="Book Antiqua" w:hAnsi="Book Antiqua" w:cs="Traditional Arabic"/>
          <w:i/>
          <w:iCs/>
          <w:color w:val="000000"/>
          <w:sz w:val="24"/>
          <w:szCs w:val="24"/>
          <w:lang w:val="fr-FR"/>
        </w:rPr>
        <w:t>â</w:t>
      </w:r>
      <w:r w:rsidRPr="00C01965">
        <w:rPr>
          <w:rFonts w:ascii="Book Antiqua" w:hAnsi="Book Antiqua" w:cs="Traditional Arabic"/>
          <w:i/>
          <w:iCs/>
          <w:color w:val="000000"/>
          <w:sz w:val="24"/>
          <w:szCs w:val="24"/>
          <w:lang w:val="fr-FR"/>
        </w:rPr>
        <w:t>hiri</w:t>
      </w:r>
      <w:r w:rsidR="00D855C0" w:rsidRPr="00C01965">
        <w:rPr>
          <w:rFonts w:ascii="Book Antiqua" w:hAnsi="Book Antiqua" w:cs="Traditional Arabic"/>
          <w:i/>
          <w:iCs/>
          <w:color w:val="000000"/>
          <w:sz w:val="24"/>
          <w:szCs w:val="24"/>
          <w:lang w:val="fr-FR"/>
        </w:rPr>
        <w:t>yah</w:t>
      </w:r>
      <w:r w:rsidRPr="00C01965">
        <w:rPr>
          <w:rFonts w:ascii="Book Antiqua" w:hAnsi="Book Antiqua" w:cs="Traditional Arabic"/>
          <w:color w:val="000000"/>
          <w:sz w:val="24"/>
          <w:szCs w:val="24"/>
          <w:vertAlign w:val="superscript"/>
          <w:lang w:val="fr-FR"/>
        </w:rPr>
        <w:footnoteReference w:id="82"/>
      </w:r>
      <w:r w:rsidR="00D855C0" w:rsidRPr="00C01965">
        <w:rPr>
          <w:rFonts w:ascii="Book Antiqua" w:hAnsi="Book Antiqua" w:cs="Traditional Arabic"/>
          <w:i/>
          <w:iCs/>
          <w:color w:val="000000"/>
          <w:sz w:val="24"/>
          <w:szCs w:val="24"/>
          <w:lang w:val="fr-FR"/>
        </w:rPr>
        <w:t>)</w:t>
      </w:r>
      <w:r w:rsidRPr="00C01965">
        <w:rPr>
          <w:rFonts w:ascii="Book Antiqua" w:hAnsi="Book Antiqua" w:cs="Traditional Arabic"/>
          <w:color w:val="000000"/>
          <w:sz w:val="24"/>
          <w:szCs w:val="24"/>
          <w:lang w:val="fr-FR"/>
        </w:rPr>
        <w:t xml:space="preserve"> sont d’avis que l’ordre mentionné dans le hadith implique l’obligation du jeûne pour le tuteur.</w:t>
      </w:r>
    </w:p>
    <w:p w:rsidR="00901AC2" w:rsidRPr="00C01965" w:rsidRDefault="00C53806"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Le terme «tuteur</w:t>
      </w:r>
      <w:r w:rsidR="00901AC2" w:rsidRPr="00C01965">
        <w:rPr>
          <w:rFonts w:ascii="Book Antiqua" w:hAnsi="Book Antiqua" w:cs="Traditional Arabic"/>
          <w:color w:val="000000"/>
          <w:sz w:val="24"/>
          <w:szCs w:val="24"/>
          <w:lang w:val="fr-FR"/>
        </w:rPr>
        <w:t>» mentionné dans le hadith peut signifier plusieurs choses</w:t>
      </w:r>
      <w:r w:rsidR="00C01965"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xml:space="preserve"> </w:t>
      </w:r>
      <w:r w:rsidR="00D855C0" w:rsidRPr="00C01965">
        <w:rPr>
          <w:rFonts w:ascii="Book Antiqua" w:hAnsi="Book Antiqua" w:cs="Traditional Arabic"/>
          <w:color w:val="000000"/>
          <w:sz w:val="24"/>
          <w:szCs w:val="24"/>
          <w:lang w:val="fr-FR"/>
        </w:rPr>
        <w:t xml:space="preserve">il peut être </w:t>
      </w:r>
      <w:r w:rsidR="00901AC2" w:rsidRPr="00C01965">
        <w:rPr>
          <w:rFonts w:ascii="Book Antiqua" w:hAnsi="Book Antiqua" w:cs="Traditional Arabic"/>
          <w:color w:val="000000"/>
          <w:sz w:val="24"/>
          <w:szCs w:val="24"/>
          <w:lang w:val="fr-FR"/>
        </w:rPr>
        <w:t>un proche</w:t>
      </w:r>
      <w:r w:rsidR="00D855C0" w:rsidRPr="00C01965">
        <w:rPr>
          <w:rFonts w:ascii="Book Antiqua" w:hAnsi="Book Antiqua" w:cs="Traditional Arabic"/>
          <w:color w:val="000000"/>
          <w:sz w:val="24"/>
          <w:szCs w:val="24"/>
          <w:lang w:val="fr-FR"/>
        </w:rPr>
        <w:t>. D</w:t>
      </w:r>
      <w:r w:rsidR="00901AC2" w:rsidRPr="00C01965">
        <w:rPr>
          <w:rFonts w:ascii="Book Antiqua" w:hAnsi="Book Antiqua" w:cs="Traditional Arabic"/>
          <w:color w:val="000000"/>
          <w:sz w:val="24"/>
          <w:szCs w:val="24"/>
          <w:lang w:val="fr-FR"/>
        </w:rPr>
        <w:t>’autres ont dit </w:t>
      </w:r>
      <w:r w:rsidR="00D855C0" w:rsidRPr="00C01965">
        <w:rPr>
          <w:rFonts w:ascii="Book Antiqua" w:hAnsi="Book Antiqua" w:cs="Traditional Arabic"/>
          <w:color w:val="000000"/>
          <w:sz w:val="24"/>
          <w:szCs w:val="24"/>
          <w:lang w:val="fr-FR"/>
        </w:rPr>
        <w:t xml:space="preserve">que c’était </w:t>
      </w:r>
      <w:r w:rsidR="00901AC2" w:rsidRPr="00C01965">
        <w:rPr>
          <w:rFonts w:ascii="Book Antiqua" w:hAnsi="Book Antiqua" w:cs="Traditional Arabic"/>
          <w:color w:val="000000"/>
          <w:sz w:val="24"/>
          <w:szCs w:val="24"/>
          <w:lang w:val="fr-FR"/>
        </w:rPr>
        <w:t>tout proche parent</w:t>
      </w:r>
      <w:r w:rsidR="00D855C0" w:rsidRPr="00C01965">
        <w:rPr>
          <w:rFonts w:ascii="Book Antiqua" w:hAnsi="Book Antiqua" w:cs="Traditional Arabic"/>
          <w:color w:val="000000"/>
          <w:sz w:val="24"/>
          <w:szCs w:val="24"/>
          <w:lang w:val="fr-FR"/>
        </w:rPr>
        <w:t>. D</w:t>
      </w:r>
      <w:r w:rsidR="00901AC2" w:rsidRPr="00C01965">
        <w:rPr>
          <w:rFonts w:ascii="Book Antiqua" w:hAnsi="Book Antiqua" w:cs="Traditional Arabic"/>
          <w:color w:val="000000"/>
          <w:sz w:val="24"/>
          <w:szCs w:val="24"/>
          <w:lang w:val="fr-FR"/>
        </w:rPr>
        <w:t>’autres ont dit </w:t>
      </w:r>
      <w:r w:rsidR="00D855C0" w:rsidRPr="00C01965">
        <w:rPr>
          <w:rFonts w:ascii="Book Antiqua" w:hAnsi="Book Antiqua" w:cs="Traditional Arabic"/>
          <w:color w:val="000000"/>
          <w:sz w:val="24"/>
          <w:szCs w:val="24"/>
          <w:lang w:val="fr-FR"/>
        </w:rPr>
        <w:t xml:space="preserve">que </w:t>
      </w:r>
      <w:r w:rsidR="00901AC2" w:rsidRPr="00C01965">
        <w:rPr>
          <w:rFonts w:ascii="Book Antiqua" w:hAnsi="Book Antiqua" w:cs="Traditional Arabic"/>
          <w:color w:val="000000"/>
          <w:sz w:val="24"/>
          <w:szCs w:val="24"/>
          <w:lang w:val="fr-FR"/>
        </w:rPr>
        <w:t>ce</w:t>
      </w:r>
      <w:r w:rsidR="00D855C0" w:rsidRPr="00C01965">
        <w:rPr>
          <w:rFonts w:ascii="Book Antiqua" w:hAnsi="Book Antiqua" w:cs="Traditional Arabic"/>
          <w:color w:val="000000"/>
          <w:sz w:val="24"/>
          <w:szCs w:val="24"/>
          <w:lang w:val="fr-FR"/>
        </w:rPr>
        <w:t>la</w:t>
      </w:r>
      <w:r w:rsidR="00901AC2" w:rsidRPr="00C01965">
        <w:rPr>
          <w:rFonts w:ascii="Book Antiqua" w:hAnsi="Book Antiqua" w:cs="Traditional Arabic"/>
          <w:color w:val="000000"/>
          <w:sz w:val="24"/>
          <w:szCs w:val="24"/>
          <w:lang w:val="fr-FR"/>
        </w:rPr>
        <w:t xml:space="preserve"> concern</w:t>
      </w:r>
      <w:r w:rsidR="00D855C0" w:rsidRPr="00C01965">
        <w:rPr>
          <w:rFonts w:ascii="Book Antiqua" w:hAnsi="Book Antiqua" w:cs="Traditional Arabic"/>
          <w:color w:val="000000"/>
          <w:sz w:val="24"/>
          <w:szCs w:val="24"/>
          <w:lang w:val="fr-FR"/>
        </w:rPr>
        <w:t>ait</w:t>
      </w:r>
      <w:r w:rsidR="00901AC2" w:rsidRPr="00C01965">
        <w:rPr>
          <w:rFonts w:ascii="Book Antiqua" w:hAnsi="Book Antiqua" w:cs="Traditional Arabic"/>
          <w:color w:val="000000"/>
          <w:sz w:val="24"/>
          <w:szCs w:val="24"/>
          <w:lang w:val="fr-FR"/>
        </w:rPr>
        <w:t xml:space="preserve"> </w:t>
      </w:r>
      <w:r w:rsidR="00D855C0" w:rsidRPr="00C01965">
        <w:rPr>
          <w:rFonts w:ascii="Book Antiqua" w:hAnsi="Book Antiqua" w:cs="Traditional Arabic"/>
          <w:color w:val="000000"/>
          <w:sz w:val="24"/>
          <w:szCs w:val="24"/>
          <w:lang w:val="fr-FR"/>
        </w:rPr>
        <w:t>uniquement les héritiers. D</w:t>
      </w:r>
      <w:r w:rsidR="00901AC2" w:rsidRPr="00C01965">
        <w:rPr>
          <w:rFonts w:ascii="Book Antiqua" w:hAnsi="Book Antiqua" w:cs="Traditional Arabic"/>
          <w:color w:val="000000"/>
          <w:sz w:val="24"/>
          <w:szCs w:val="24"/>
          <w:lang w:val="fr-FR"/>
        </w:rPr>
        <w:t>’autres ont dit </w:t>
      </w:r>
      <w:r w:rsidR="00D855C0" w:rsidRPr="00C01965">
        <w:rPr>
          <w:rFonts w:ascii="Book Antiqua" w:hAnsi="Book Antiqua" w:cs="Traditional Arabic"/>
          <w:color w:val="000000"/>
          <w:sz w:val="24"/>
          <w:szCs w:val="24"/>
          <w:lang w:val="fr-FR"/>
        </w:rPr>
        <w:t xml:space="preserve">que cela concernait </w:t>
      </w:r>
      <w:r w:rsidR="00901AC2" w:rsidRPr="00C01965">
        <w:rPr>
          <w:rFonts w:ascii="Book Antiqua" w:hAnsi="Book Antiqua" w:cs="Traditional Arabic"/>
          <w:color w:val="000000"/>
          <w:sz w:val="24"/>
          <w:szCs w:val="24"/>
          <w:lang w:val="fr-FR"/>
        </w:rPr>
        <w:t xml:space="preserve">sa descendance. Cependant, </w:t>
      </w:r>
      <w:r w:rsidR="00D855C0" w:rsidRPr="00C01965">
        <w:rPr>
          <w:rFonts w:ascii="Book Antiqua" w:hAnsi="Book Antiqua" w:cs="Traditional Arabic"/>
          <w:color w:val="000000"/>
          <w:sz w:val="24"/>
          <w:szCs w:val="24"/>
          <w:lang w:val="fr-FR"/>
        </w:rPr>
        <w:t xml:space="preserve">la </w:t>
      </w:r>
      <w:r w:rsidR="00901AC2" w:rsidRPr="00C01965">
        <w:rPr>
          <w:rFonts w:ascii="Book Antiqua" w:hAnsi="Book Antiqua" w:cs="Traditional Arabic"/>
          <w:color w:val="000000"/>
          <w:sz w:val="24"/>
          <w:szCs w:val="24"/>
          <w:lang w:val="fr-FR"/>
        </w:rPr>
        <w:t xml:space="preserve">définition </w:t>
      </w:r>
      <w:r w:rsidR="00D855C0" w:rsidRPr="00C01965">
        <w:rPr>
          <w:rFonts w:ascii="Book Antiqua" w:hAnsi="Book Antiqua" w:cs="Traditional Arabic"/>
          <w:color w:val="000000"/>
          <w:sz w:val="24"/>
          <w:szCs w:val="24"/>
          <w:lang w:val="fr-FR"/>
        </w:rPr>
        <w:t xml:space="preserve">la plus fiable </w:t>
      </w:r>
      <w:r w:rsidR="00EB46A0" w:rsidRPr="00C01965">
        <w:rPr>
          <w:rFonts w:ascii="Book Antiqua" w:hAnsi="Book Antiqua" w:cs="Traditional Arabic"/>
          <w:color w:val="000000"/>
          <w:sz w:val="24"/>
          <w:szCs w:val="24"/>
          <w:lang w:val="fr-FR"/>
        </w:rPr>
        <w:t>englobe</w:t>
      </w:r>
      <w:r w:rsidR="00901AC2" w:rsidRPr="00C01965">
        <w:rPr>
          <w:rFonts w:ascii="Book Antiqua" w:hAnsi="Book Antiqua" w:cs="Traditional Arabic"/>
          <w:color w:val="000000"/>
          <w:sz w:val="24"/>
          <w:szCs w:val="24"/>
          <w:lang w:val="fr-FR"/>
        </w:rPr>
        <w:t> tout proche, car cela est le sens apparent d</w:t>
      </w:r>
      <w:r w:rsidR="00D855C0" w:rsidRPr="00C01965">
        <w:rPr>
          <w:rFonts w:ascii="Book Antiqua" w:hAnsi="Book Antiqua" w:cs="Traditional Arabic"/>
          <w:color w:val="000000"/>
          <w:sz w:val="24"/>
          <w:szCs w:val="24"/>
          <w:lang w:val="fr-FR"/>
        </w:rPr>
        <w:t>u terme</w:t>
      </w:r>
      <w:r w:rsidR="00901AC2" w:rsidRPr="00C01965">
        <w:rPr>
          <w:rFonts w:ascii="Book Antiqua" w:hAnsi="Book Antiqua" w:cs="Traditional Arabic"/>
          <w:color w:val="000000"/>
          <w:sz w:val="24"/>
          <w:szCs w:val="24"/>
          <w:lang w:val="fr-FR"/>
        </w:rPr>
        <w:t xml:space="preserve"> tuteur en arabe (</w:t>
      </w:r>
      <w:r w:rsidR="00901AC2" w:rsidRPr="00C01965">
        <w:rPr>
          <w:rFonts w:ascii="Book Antiqua" w:hAnsi="Book Antiqua" w:cs="Traditional Arabic"/>
          <w:i/>
          <w:iCs/>
          <w:color w:val="000000"/>
          <w:sz w:val="24"/>
          <w:szCs w:val="24"/>
          <w:lang w:val="fr-FR"/>
        </w:rPr>
        <w:t>wal</w:t>
      </w:r>
      <w:r w:rsidR="00F17180" w:rsidRPr="00C01965">
        <w:rPr>
          <w:rFonts w:ascii="Book Antiqua" w:hAnsi="Book Antiqua" w:cs="Traditional Arabic"/>
          <w:i/>
          <w:iCs/>
          <w:color w:val="000000"/>
          <w:sz w:val="24"/>
          <w:szCs w:val="24"/>
          <w:lang w:val="fr-FR"/>
        </w:rPr>
        <w:t>î</w:t>
      </w:r>
      <w:r w:rsidR="00F17180"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 xml:space="preserve">) dans le contexte du hadith. En effet, d’après l’opinion la plus juste, cela ne signifie pas que seul le tuteur (proche parent) peut jeûner à la place du défunt,  mais </w:t>
      </w:r>
      <w:r w:rsidR="00F17180" w:rsidRPr="00C01965">
        <w:rPr>
          <w:rFonts w:ascii="Book Antiqua" w:hAnsi="Book Antiqua" w:cs="Traditional Arabic"/>
          <w:color w:val="000000"/>
          <w:sz w:val="24"/>
          <w:szCs w:val="24"/>
          <w:lang w:val="fr-FR"/>
        </w:rPr>
        <w:t>plutôt qu’il</w:t>
      </w:r>
      <w:r w:rsidR="00901AC2" w:rsidRPr="00C01965">
        <w:rPr>
          <w:rFonts w:ascii="Book Antiqua" w:hAnsi="Book Antiqua" w:cs="Traditional Arabic"/>
          <w:color w:val="000000"/>
          <w:sz w:val="24"/>
          <w:szCs w:val="24"/>
          <w:lang w:val="fr-FR"/>
        </w:rPr>
        <w:t xml:space="preserve"> est permis à toute personne en dehors du cercle familial de jeûner pour le défunt.</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Cependant, il est meilleur que ses proches le fassent pour lui parce que cela fait partie de la </w:t>
      </w:r>
      <w:r w:rsidR="00F17180" w:rsidRPr="00C01965">
        <w:rPr>
          <w:rFonts w:ascii="Book Antiqua" w:hAnsi="Book Antiqua" w:cs="Traditional Arabic"/>
          <w:color w:val="000000"/>
          <w:sz w:val="24"/>
          <w:szCs w:val="24"/>
          <w:lang w:val="fr-FR"/>
        </w:rPr>
        <w:t>piété filiale</w:t>
      </w:r>
      <w:r w:rsidR="00C53806" w:rsidRPr="00C01965">
        <w:rPr>
          <w:rFonts w:ascii="Book Antiqua" w:hAnsi="Book Antiqua" w:cs="Traditional Arabic"/>
          <w:color w:val="000000"/>
          <w:sz w:val="24"/>
          <w:szCs w:val="24"/>
          <w:lang w:val="fr-FR"/>
        </w:rPr>
        <w:t>. Le terme «tuteur</w:t>
      </w:r>
      <w:r w:rsidRPr="00C01965">
        <w:rPr>
          <w:rFonts w:ascii="Book Antiqua" w:hAnsi="Book Antiqua" w:cs="Traditional Arabic"/>
          <w:color w:val="000000"/>
          <w:sz w:val="24"/>
          <w:szCs w:val="24"/>
          <w:lang w:val="fr-FR"/>
        </w:rPr>
        <w:t>» a été mentionné dans le hadith parce que c’est généralement le proche parent qui jeûne à la place du défunt et non pas parce qu’il en a l’exclusivité.</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Il est donc recommandé au proche parent (tuteur) de jeûner à la place du défunt. Ce jeûne est considéré comme valide pour le défunt et le décharge de cette obligation religieuse. Si le tuteur le souhaite, il pourra nourrir chaque jour un pauvre, car il peut choisir entre jeûner et nourrir un nécessiteux.</w:t>
      </w:r>
    </w:p>
    <w:p w:rsidR="00901AC2" w:rsidRPr="00C01965" w:rsidRDefault="00901AC2"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 xml:space="preserve">Que la paix et le salut d’Allah soient sur la plus noble des créatures et l’ultime </w:t>
      </w:r>
      <w:r w:rsidR="00F17180" w:rsidRPr="00C01965">
        <w:rPr>
          <w:rFonts w:ascii="Book Antiqua" w:hAnsi="Book Antiqua" w:cs="Traditional Arabic"/>
          <w:color w:val="000000"/>
          <w:sz w:val="24"/>
          <w:szCs w:val="24"/>
          <w:lang w:val="fr-FR"/>
        </w:rPr>
        <w:t>messager</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Mu</w:t>
      </w:r>
      <w:r w:rsidRPr="00C01965">
        <w:rPr>
          <w:rFonts w:ascii="Book Antiqua" w:hAnsi="Book Antiqua" w:cs="Traditional Arabic"/>
          <w:color w:val="000000"/>
          <w:sz w:val="24"/>
          <w:szCs w:val="24"/>
          <w:u w:val="single"/>
          <w:lang w:val="fr-FR"/>
        </w:rPr>
        <w:t>h</w:t>
      </w:r>
      <w:r w:rsidRPr="00C01965">
        <w:rPr>
          <w:rFonts w:ascii="Book Antiqua" w:hAnsi="Book Antiqua" w:cs="Traditional Arabic"/>
          <w:color w:val="000000"/>
          <w:sz w:val="24"/>
          <w:szCs w:val="24"/>
          <w:lang w:val="fr-FR"/>
        </w:rPr>
        <w:t>ammad</w:t>
      </w:r>
      <w:r w:rsidR="00754004" w:rsidRPr="00C01965">
        <w:rPr>
          <w:rFonts w:ascii="Book Antiqua" w:hAnsi="Book Antiqua" w:cs="Traditional Arabic"/>
          <w:color w:val="000000"/>
          <w:sz w:val="24"/>
          <w:szCs w:val="24"/>
          <w:lang w:val="fr-FR"/>
        </w:rPr>
        <w:t> ;</w:t>
      </w:r>
      <w:r w:rsidRPr="00C01965">
        <w:rPr>
          <w:rFonts w:ascii="Book Antiqua" w:hAnsi="Book Antiqua" w:cs="Traditional Arabic"/>
          <w:color w:val="000000"/>
          <w:sz w:val="24"/>
          <w:szCs w:val="24"/>
          <w:lang w:val="fr-FR"/>
        </w:rPr>
        <w:t xml:space="preserve"> sur sa famille, ainsi que sur ses compagnons. Et notre dernière invocation est</w:t>
      </w:r>
      <w:r w:rsidR="00C01965" w:rsidRPr="00C01965">
        <w:rPr>
          <w:rFonts w:ascii="Book Antiqua" w:hAnsi="Book Antiqua" w:cs="Traditional Arabic"/>
          <w:color w:val="000000"/>
          <w:sz w:val="24"/>
          <w:szCs w:val="24"/>
          <w:lang w:val="fr-FR"/>
        </w:rPr>
        <w:t>:</w:t>
      </w:r>
      <w:r w:rsidRPr="00C01965">
        <w:rPr>
          <w:rFonts w:ascii="Book Antiqua" w:hAnsi="Book Antiqua" w:cs="Traditional Arabic"/>
          <w:color w:val="000000"/>
          <w:sz w:val="24"/>
          <w:szCs w:val="24"/>
          <w:lang w:val="fr-FR"/>
        </w:rPr>
        <w:t xml:space="preserve"> Louange à Allah, le Seigneur des mondes.</w:t>
      </w:r>
    </w:p>
    <w:p w:rsidR="00DF25D4" w:rsidRPr="00C01965" w:rsidRDefault="00DF25D4" w:rsidP="00C01965">
      <w:pPr>
        <w:tabs>
          <w:tab w:val="left" w:pos="9746"/>
        </w:tabs>
        <w:spacing w:before="120" w:after="0" w:line="240" w:lineRule="auto"/>
        <w:ind w:firstLine="284"/>
        <w:jc w:val="both"/>
        <w:rPr>
          <w:rFonts w:ascii="Book Antiqua" w:hAnsi="Book Antiqua" w:cs="Traditional Arabic"/>
          <w:color w:val="000000"/>
          <w:sz w:val="24"/>
          <w:szCs w:val="24"/>
          <w:lang w:val="fr-FR"/>
        </w:rPr>
      </w:pPr>
    </w:p>
    <w:p w:rsidR="00187614" w:rsidRPr="00C01965" w:rsidRDefault="00DF25D4" w:rsidP="00C01965">
      <w:pPr>
        <w:tabs>
          <w:tab w:val="left" w:pos="9746"/>
        </w:tabs>
        <w:spacing w:before="120" w:after="0" w:line="240" w:lineRule="auto"/>
        <w:ind w:firstLine="284"/>
        <w:jc w:val="center"/>
        <w:rPr>
          <w:rFonts w:ascii="Book Antiqua" w:hAnsi="Book Antiqua" w:cs="Traditional Arabic"/>
          <w:color w:val="000000"/>
          <w:sz w:val="24"/>
          <w:szCs w:val="24"/>
          <w:lang w:val="fr-FR"/>
        </w:rPr>
      </w:pPr>
      <w:r w:rsidRPr="00C01965">
        <w:rPr>
          <w:rFonts w:ascii="Book Antiqua" w:hAnsi="Book Antiqua" w:cs="Traditional Arabic"/>
          <w:color w:val="000000"/>
          <w:sz w:val="24"/>
          <w:szCs w:val="24"/>
          <w:lang w:val="fr-FR"/>
        </w:rPr>
        <w:t>-</w:t>
      </w:r>
      <w:r w:rsidR="00901AC2" w:rsidRPr="00C01965">
        <w:rPr>
          <w:rFonts w:ascii="Book Antiqua" w:hAnsi="Book Antiqua" w:cs="Traditional Arabic"/>
          <w:color w:val="000000"/>
          <w:sz w:val="24"/>
          <w:szCs w:val="24"/>
          <w:lang w:val="fr-FR"/>
        </w:rPr>
        <w:t>Fin</w:t>
      </w:r>
      <w:r w:rsidRPr="00C01965">
        <w:rPr>
          <w:rFonts w:ascii="Book Antiqua" w:hAnsi="Book Antiqua" w:cs="Traditional Arabic"/>
          <w:color w:val="000000"/>
          <w:sz w:val="24"/>
          <w:szCs w:val="24"/>
          <w:lang w:val="fr-FR"/>
        </w:rPr>
        <w:t>-</w:t>
      </w:r>
    </w:p>
    <w:p w:rsidR="00780ACD" w:rsidRDefault="00780ACD" w:rsidP="00DC4379">
      <w:pPr>
        <w:tabs>
          <w:tab w:val="left" w:pos="9746"/>
        </w:tabs>
        <w:spacing w:after="0" w:line="240" w:lineRule="auto"/>
        <w:ind w:firstLine="284"/>
        <w:jc w:val="both"/>
        <w:rPr>
          <w:rFonts w:ascii="Book Antiqua" w:hAnsi="Book Antiqua" w:cs="Traditional Arabic"/>
          <w:color w:val="000000"/>
          <w:sz w:val="24"/>
          <w:szCs w:val="24"/>
          <w:lang w:val="fr-FR"/>
        </w:rPr>
      </w:pPr>
    </w:p>
    <w:p w:rsidR="00B26407" w:rsidRDefault="00EE37C6" w:rsidP="00DC4379">
      <w:pPr>
        <w:tabs>
          <w:tab w:val="left" w:pos="9746"/>
        </w:tabs>
        <w:spacing w:after="0" w:line="240" w:lineRule="auto"/>
        <w:jc w:val="center"/>
        <w:rPr>
          <w:rFonts w:ascii="Book Antiqua" w:hAnsi="Book Antiqua" w:cs="Traditional Arabic"/>
          <w:color w:val="000000"/>
          <w:sz w:val="24"/>
          <w:szCs w:val="24"/>
          <w:lang w:val="fr-FR"/>
        </w:rPr>
        <w:sectPr w:rsidR="00B26407" w:rsidSect="00B26407">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p>
    <w:p w:rsidR="004C416B" w:rsidRDefault="004C416B" w:rsidP="004C416B">
      <w:pPr>
        <w:tabs>
          <w:tab w:val="left" w:pos="9746"/>
        </w:tabs>
        <w:spacing w:after="0" w:line="240" w:lineRule="auto"/>
        <w:jc w:val="center"/>
        <w:rPr>
          <w:rFonts w:ascii="Book Antiqua" w:hAnsi="Book Antiqua" w:cs="Traditional Arabic"/>
          <w:sz w:val="24"/>
          <w:szCs w:val="24"/>
          <w:lang w:val="fr-FR"/>
        </w:rPr>
      </w:pPr>
    </w:p>
    <w:p w:rsidR="00901AC2" w:rsidRPr="00C01965" w:rsidRDefault="00901AC2" w:rsidP="008A7B9F">
      <w:pPr>
        <w:spacing w:after="120"/>
        <w:jc w:val="center"/>
        <w:rPr>
          <w:rFonts w:ascii="KFGQPC Arabic Symbols 01" w:hAnsi="KFGQPC Arabic Symbols 01" w:cs="KFGQPC Uthman Taha Naskh" w:hint="cs"/>
          <w:sz w:val="72"/>
          <w:szCs w:val="72"/>
          <w:rtl/>
          <w:lang w:val="fr-FR" w:eastAsia="fr-FR"/>
        </w:rPr>
      </w:pPr>
      <w:r w:rsidRPr="00C01965">
        <w:rPr>
          <w:rFonts w:ascii="KFGQPC Arabic Symbols 01" w:hAnsi="KFGQPC Arabic Symbols 01" w:cs="KFGQPC Uthman Taha Naskh" w:hint="cs"/>
          <w:sz w:val="72"/>
          <w:szCs w:val="72"/>
          <w:rtl/>
          <w:lang w:val="fr-FR" w:eastAsia="fr-FR"/>
        </w:rPr>
        <w:t>مِ</w:t>
      </w:r>
      <w:r w:rsidR="00780ACD" w:rsidRPr="00C01965">
        <w:rPr>
          <w:rFonts w:ascii="KFGQPC Arabic Symbols 01" w:hAnsi="KFGQPC Arabic Symbols 01" w:cs="KFGQPC Uthman Taha Naskh" w:hint="cs"/>
          <w:sz w:val="72"/>
          <w:szCs w:val="72"/>
          <w:rtl/>
          <w:lang w:val="fr-FR" w:eastAsia="fr-FR"/>
        </w:rPr>
        <w:t xml:space="preserve">نْ </w:t>
      </w:r>
      <w:r w:rsidRPr="00C01965">
        <w:rPr>
          <w:rFonts w:ascii="KFGQPC Arabic Symbols 01" w:hAnsi="KFGQPC Arabic Symbols 01" w:cs="KFGQPC Uthman Taha Naskh" w:hint="cs"/>
          <w:sz w:val="72"/>
          <w:szCs w:val="72"/>
          <w:rtl/>
          <w:lang w:val="fr-FR" w:eastAsia="fr-FR"/>
        </w:rPr>
        <w:t>أَحْكَامِ الصِّيَامِ</w:t>
      </w:r>
    </w:p>
    <w:p w:rsidR="002134A7" w:rsidRPr="00C01965" w:rsidRDefault="002134A7" w:rsidP="007B0C3D">
      <w:pPr>
        <w:autoSpaceDE w:val="0"/>
        <w:autoSpaceDN w:val="0"/>
        <w:adjustRightInd w:val="0"/>
        <w:spacing w:before="240" w:after="0" w:line="240" w:lineRule="auto"/>
        <w:jc w:val="center"/>
        <w:rPr>
          <w:rFonts w:ascii="KFGQPC Arabic Symbols 01" w:hAnsi="KFGQPC Arabic Symbols 01" w:cs="KFGQPC Uthman Taha Naskh"/>
          <w:sz w:val="36"/>
          <w:szCs w:val="36"/>
          <w:lang w:val="fr-FR" w:eastAsia="fr-FR"/>
        </w:rPr>
      </w:pPr>
      <w:r w:rsidRPr="00C01965">
        <w:rPr>
          <w:rFonts w:ascii="KFGQPC Arabic Symbols 01" w:hAnsi="KFGQPC Arabic Symbols 01" w:cs="KFGQPC Uthman Taha Naskh"/>
          <w:sz w:val="24"/>
          <w:szCs w:val="24"/>
          <w:rtl/>
          <w:lang w:val="fr-FR" w:eastAsia="fr-FR"/>
        </w:rPr>
        <w:t>للشيخ الفاضل:</w:t>
      </w:r>
    </w:p>
    <w:p w:rsidR="002134A7" w:rsidRPr="00C01965" w:rsidRDefault="00901AC2" w:rsidP="00901AC2">
      <w:pPr>
        <w:autoSpaceDE w:val="0"/>
        <w:autoSpaceDN w:val="0"/>
        <w:adjustRightInd w:val="0"/>
        <w:spacing w:after="0" w:line="240" w:lineRule="auto"/>
        <w:jc w:val="center"/>
        <w:rPr>
          <w:rFonts w:ascii="KFGQPC Arabic Symbols 01" w:hAnsi="KFGQPC Arabic Symbols 01" w:cs="KFGQPC Uthman Taha Naskh"/>
          <w:sz w:val="36"/>
          <w:szCs w:val="36"/>
          <w:rtl/>
          <w:lang w:val="fr-FR" w:eastAsia="fr-FR"/>
        </w:rPr>
      </w:pPr>
      <w:r w:rsidRPr="00C01965">
        <w:rPr>
          <w:rFonts w:ascii="KFGQPC Arabic Symbols 01" w:hAnsi="KFGQPC Arabic Symbols 01" w:cs="KFGQPC Uthman Taha Naskh" w:hint="cs"/>
          <w:sz w:val="48"/>
          <w:szCs w:val="48"/>
          <w:rtl/>
          <w:lang w:val="fr-FR" w:eastAsia="fr-FR"/>
        </w:rPr>
        <w:t>عبد العزيز بن عبد الله الراجحي</w:t>
      </w:r>
    </w:p>
    <w:p w:rsidR="002134A7" w:rsidRPr="00C01965" w:rsidRDefault="002134A7" w:rsidP="00411746">
      <w:pPr>
        <w:spacing w:after="120"/>
        <w:jc w:val="center"/>
        <w:rPr>
          <w:rFonts w:ascii="KFGQPC Arabic Symbols 01" w:hAnsi="KFGQPC Arabic Symbols 01" w:cs="KFGQPC Uthman Taha Naskh"/>
          <w:sz w:val="32"/>
          <w:szCs w:val="32"/>
          <w:rtl/>
          <w:lang w:val="fr-FR"/>
        </w:rPr>
      </w:pPr>
      <w:r w:rsidRPr="00C01965">
        <w:rPr>
          <w:rFonts w:ascii="KFGQPC Arabic Symbols 01" w:hAnsi="KFGQPC Arabic Symbols 01" w:cs="KFGQPC Uthman Taha Naskh"/>
          <w:sz w:val="32"/>
          <w:szCs w:val="32"/>
          <w:rtl/>
          <w:lang w:val="fr-FR"/>
        </w:rPr>
        <w:t>-حفظه الله-</w:t>
      </w:r>
    </w:p>
    <w:p w:rsidR="002134A7" w:rsidRPr="00C01965" w:rsidRDefault="002134A7" w:rsidP="00A43662">
      <w:pPr>
        <w:spacing w:after="0"/>
        <w:jc w:val="center"/>
        <w:rPr>
          <w:rFonts w:ascii="KFGQPC Arabic Symbols 01" w:hAnsi="KFGQPC Arabic Symbols 01" w:cs="KFGQPC Uthman Taha Naskh"/>
          <w:sz w:val="36"/>
          <w:szCs w:val="40"/>
          <w:rtl/>
          <w:lang w:val="fr-FR"/>
        </w:rPr>
      </w:pPr>
      <w:r w:rsidRPr="00C01965">
        <w:rPr>
          <w:rFonts w:ascii="KFGQPC Arabic Symbols 01" w:hAnsi="KFGQPC Arabic Symbols 01" w:cs="KFGQPC Uthman Taha Naskh"/>
          <w:color w:val="800000"/>
          <w:sz w:val="36"/>
          <w:szCs w:val="40"/>
          <w:rtl/>
          <w:lang w:val="fr-FR"/>
        </w:rPr>
        <w:t>ترجمة:</w:t>
      </w:r>
      <w:r w:rsidRPr="00C01965">
        <w:rPr>
          <w:rFonts w:ascii="KFGQPC Arabic Symbols 01" w:hAnsi="KFGQPC Arabic Symbols 01" w:cs="KFGQPC Uthman Taha Naskh"/>
          <w:sz w:val="36"/>
          <w:szCs w:val="40"/>
          <w:rtl/>
          <w:lang w:val="fr-FR"/>
        </w:rPr>
        <w:t xml:space="preserve"> </w:t>
      </w:r>
      <w:r w:rsidR="00901AC2" w:rsidRPr="00C01965">
        <w:rPr>
          <w:rFonts w:ascii="KFGQPC Arabic Symbols 01" w:hAnsi="KFGQPC Arabic Symbols 01" w:cs="KFGQPC Uthman Taha Naskh" w:hint="cs"/>
          <w:sz w:val="32"/>
          <w:szCs w:val="36"/>
          <w:rtl/>
          <w:lang w:val="fr-FR"/>
        </w:rPr>
        <w:t>بيتابكو أنجيكام و بينيومبا أمبومبا</w:t>
      </w:r>
    </w:p>
    <w:p w:rsidR="002134A7" w:rsidRPr="00C01965" w:rsidRDefault="002134A7" w:rsidP="00901AC2">
      <w:pPr>
        <w:jc w:val="center"/>
        <w:rPr>
          <w:rFonts w:ascii="KFGQPC Arabic Symbols 01" w:hAnsi="KFGQPC Arabic Symbols 01" w:cs="KFGQPC Uthman Taha Naskh"/>
          <w:sz w:val="36"/>
          <w:szCs w:val="40"/>
          <w:lang w:val="fr-FR"/>
        </w:rPr>
      </w:pPr>
      <w:r w:rsidRPr="00C01965">
        <w:rPr>
          <w:rFonts w:ascii="KFGQPC Arabic Symbols 01" w:hAnsi="KFGQPC Arabic Symbols 01" w:cs="KFGQPC Uthman Taha Naskh"/>
          <w:color w:val="800000"/>
          <w:sz w:val="36"/>
          <w:szCs w:val="40"/>
          <w:rtl/>
          <w:lang w:val="fr-FR"/>
        </w:rPr>
        <w:t>مراجعة كاملة:</w:t>
      </w:r>
      <w:r w:rsidRPr="00C01965">
        <w:rPr>
          <w:rFonts w:ascii="KFGQPC Arabic Symbols 01" w:hAnsi="KFGQPC Arabic Symbols 01" w:cs="KFGQPC Uthman Taha Naskh"/>
          <w:sz w:val="36"/>
          <w:szCs w:val="40"/>
          <w:rtl/>
          <w:lang w:val="fr-FR"/>
        </w:rPr>
        <w:t xml:space="preserve"> </w:t>
      </w:r>
      <w:r w:rsidR="00901AC2" w:rsidRPr="00C01965">
        <w:rPr>
          <w:rFonts w:ascii="KFGQPC Arabic Symbols 01" w:hAnsi="KFGQPC Arabic Symbols 01" w:cs="KFGQPC Uthman Taha Naskh" w:hint="cs"/>
          <w:sz w:val="32"/>
          <w:szCs w:val="36"/>
          <w:rtl/>
          <w:lang w:val="fr-FR"/>
        </w:rPr>
        <w:t>أبو حمزة الجرماني</w:t>
      </w:r>
    </w:p>
    <w:p w:rsidR="002134A7" w:rsidRPr="00C01965" w:rsidRDefault="007D33E5" w:rsidP="007D33E5">
      <w:pPr>
        <w:jc w:val="center"/>
        <w:rPr>
          <w:rFonts w:ascii="Times New Roman" w:hAnsi="Times New Roman" w:cs="KFGQPC Uthman Taha Naskh" w:hint="cs"/>
          <w:b/>
          <w:bCs/>
          <w:sz w:val="24"/>
          <w:szCs w:val="24"/>
          <w:rtl/>
          <w:lang w:val="fr-FR"/>
        </w:rPr>
      </w:pPr>
      <w:r w:rsidRPr="00C01965">
        <w:rPr>
          <w:rFonts w:ascii="Times New Roman" w:hAnsi="Times New Roman" w:cs="KFGQPC Uthman Taha Naskh" w:hint="cs"/>
          <w:b/>
          <w:bCs/>
          <w:sz w:val="24"/>
          <w:szCs w:val="24"/>
          <w:rtl/>
          <w:lang w:val="fr-FR"/>
        </w:rPr>
        <w:t>1434</w:t>
      </w:r>
      <w:r w:rsidR="002134A7" w:rsidRPr="00C01965">
        <w:rPr>
          <w:rFonts w:ascii="Times New Roman" w:hAnsi="Times New Roman" w:cs="KFGQPC Uthman Taha Naskh"/>
          <w:b/>
          <w:bCs/>
          <w:sz w:val="24"/>
          <w:szCs w:val="24"/>
          <w:rtl/>
          <w:lang w:val="fr-FR"/>
        </w:rPr>
        <w:t>/</w:t>
      </w:r>
      <w:r w:rsidRPr="00C01965">
        <w:rPr>
          <w:rFonts w:ascii="Times New Roman" w:hAnsi="Times New Roman" w:cs="KFGQPC Uthman Taha Naskh" w:hint="cs"/>
          <w:b/>
          <w:bCs/>
          <w:sz w:val="24"/>
          <w:szCs w:val="24"/>
          <w:rtl/>
          <w:lang w:val="fr-FR"/>
        </w:rPr>
        <w:t>2013</w:t>
      </w:r>
    </w:p>
    <w:p w:rsidR="002134A7" w:rsidRPr="000F64B4" w:rsidRDefault="00906B77" w:rsidP="002134A7">
      <w:pPr>
        <w:jc w:val="center"/>
        <w:rPr>
          <w:rFonts w:cs="KFGQPC Uthmanic Script HAFS"/>
          <w:rtl/>
          <w:lang w:val="fr-FR"/>
        </w:rPr>
      </w:pPr>
      <w:r>
        <w:rPr>
          <w:rFonts w:ascii="Palatino Linotype" w:hAnsi="Palatino Linotype" w:cs="KFGQPC Uthmanic Script HAFS"/>
          <w:b/>
          <w:bCs/>
          <w:noProof/>
          <w:sz w:val="32"/>
          <w:szCs w:val="32"/>
          <w:rtl/>
        </w:rPr>
        <w:drawing>
          <wp:anchor distT="0" distB="0" distL="114300" distR="114300" simplePos="0" relativeHeight="251657728" behindDoc="1" locked="0" layoutInCell="1" allowOverlap="1">
            <wp:simplePos x="0" y="0"/>
            <wp:positionH relativeFrom="column">
              <wp:align>center</wp:align>
            </wp:positionH>
            <wp:positionV relativeFrom="paragraph">
              <wp:posOffset>32385</wp:posOffset>
            </wp:positionV>
            <wp:extent cx="3250565" cy="633730"/>
            <wp:effectExtent l="0" t="0" r="6985" b="0"/>
            <wp:wrapNone/>
            <wp:docPr id="4" name="Picture 4"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633730"/>
                    </a:xfrm>
                    <a:prstGeom prst="rect">
                      <a:avLst/>
                    </a:prstGeom>
                    <a:noFill/>
                  </pic:spPr>
                </pic:pic>
              </a:graphicData>
            </a:graphic>
            <wp14:sizeRelH relativeFrom="page">
              <wp14:pctWidth>0</wp14:pctWidth>
            </wp14:sizeRelH>
            <wp14:sizeRelV relativeFrom="page">
              <wp14:pctHeight>0</wp14:pctHeight>
            </wp14:sizeRelV>
          </wp:anchor>
        </w:drawing>
      </w:r>
    </w:p>
    <w:sectPr w:rsidR="002134A7" w:rsidRPr="000F64B4" w:rsidSect="002A4D13">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2B" w:rsidRDefault="001B002B">
      <w:r>
        <w:separator/>
      </w:r>
    </w:p>
  </w:endnote>
  <w:endnote w:type="continuationSeparator" w:id="0">
    <w:p w:rsidR="001B002B" w:rsidRDefault="001B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20BFBE8-E6AE-4731-9960-D7F3DFB57B6F}"/>
    <w:embedBold r:id="rId2" w:fontKey="{4770D20E-B4DB-4C8B-B978-78C686EAA3D3}"/>
    <w:embedItalic r:id="rId3" w:fontKey="{BBAFE534-82A0-4B63-8D03-D3AC5B79B2E0}"/>
    <w:embedBoldItalic r:id="rId4" w:fontKey="{1A9396D8-BDCB-4B4C-AAF8-9A3A8C86044E}"/>
  </w:font>
  <w:font w:name="Book Antiqua">
    <w:panose1 w:val="02040602050305030304"/>
    <w:charset w:val="00"/>
    <w:family w:val="roman"/>
    <w:pitch w:val="variable"/>
    <w:sig w:usb0="00000287" w:usb1="00000000" w:usb2="00000000" w:usb3="00000000" w:csb0="0000009F" w:csb1="00000000"/>
    <w:embedRegular r:id="rId5" w:fontKey="{4C5BFBE3-995B-4124-AA77-D5CAA5AA268D}"/>
    <w:embedBold r:id="rId6" w:fontKey="{E1EB2D80-090A-4371-89BF-FECC2B628AEC}"/>
    <w:embedItalic r:id="rId7" w:fontKey="{08BEDC2F-02EE-4165-9333-79B1B330C869}"/>
    <w:embedBoldItalic r:id="rId8" w:fontKey="{F9A00688-F9FC-4990-9F78-40006C3B7038}"/>
  </w:font>
  <w:font w:name="Traditional Arabic">
    <w:panose1 w:val="02020603050405020304"/>
    <w:charset w:val="00"/>
    <w:family w:val="roman"/>
    <w:pitch w:val="variable"/>
    <w:sig w:usb0="00002003" w:usb1="80000000" w:usb2="00000008" w:usb3="00000000" w:csb0="00000041" w:csb1="00000000"/>
    <w:embedRegular r:id="rId9" w:fontKey="{7A7CBF55-92F7-448C-991F-3C0D3F967FB9}"/>
    <w:embedBold r:id="rId10" w:fontKey="{AE118A1A-1724-4EAD-94B9-DFE3620A1100}"/>
    <w:embedItalic r:id="rId11" w:fontKey="{2190E0D5-AB5F-4493-A698-C60691DEE3E9}"/>
    <w:embedBoldItalic r:id="rId12" w:fontKey="{C99644FA-B577-4E29-8723-C22BF638098E}"/>
  </w:font>
  <w:font w:name="Courier New">
    <w:panose1 w:val="02070309020205020404"/>
    <w:charset w:val="00"/>
    <w:family w:val="modern"/>
    <w:pitch w:val="fixed"/>
    <w:sig w:usb0="E0002AFF" w:usb1="C0007843" w:usb2="00000009" w:usb3="00000000" w:csb0="000001FF" w:csb1="00000000"/>
    <w:embedRegular r:id="rId13" w:fontKey="{E66051CB-A0D1-4FF5-9A9D-DEC4B25C88B1}"/>
  </w:font>
  <w:font w:name="Wingdings">
    <w:panose1 w:val="05000000000000000000"/>
    <w:charset w:val="02"/>
    <w:family w:val="auto"/>
    <w:pitch w:val="variable"/>
    <w:sig w:usb0="00000000" w:usb1="10000000" w:usb2="00000000" w:usb3="00000000" w:csb0="80000000" w:csb1="00000000"/>
    <w:embedRegular r:id="rId14" w:fontKey="{386C95EA-735F-45D5-89DC-B3A4895123C8}"/>
  </w:font>
  <w:font w:name="Symbol">
    <w:panose1 w:val="05050102010706020507"/>
    <w:charset w:val="02"/>
    <w:family w:val="roman"/>
    <w:pitch w:val="variable"/>
    <w:sig w:usb0="00000000" w:usb1="10000000" w:usb2="00000000" w:usb3="00000000" w:csb0="80000000" w:csb1="00000000"/>
    <w:embedRegular r:id="rId15" w:fontKey="{F8B02071-C103-40EB-BB0D-4BA6AEECA7C0}"/>
  </w:font>
  <w:font w:name="Cambria">
    <w:panose1 w:val="02040503050406030204"/>
    <w:charset w:val="00"/>
    <w:family w:val="roman"/>
    <w:pitch w:val="variable"/>
    <w:sig w:usb0="E00002FF" w:usb1="400004FF" w:usb2="00000000" w:usb3="00000000" w:csb0="0000019F" w:csb1="00000000"/>
    <w:embedRegular r:id="rId16" w:fontKey="{9F867D8F-9DAB-4166-AC04-08DC42DA66BB}"/>
    <w:embedBold r:id="rId17" w:fontKey="{C38F4B33-A150-4F87-99D8-7A925DDD54A3}"/>
    <w:embedBoldItalic r:id="rId18" w:fontKey="{AD195F36-9FFA-4B85-81D0-F3EA1A2E943A}"/>
  </w:font>
  <w:font w:name="Arial">
    <w:panose1 w:val="020B0604020202020204"/>
    <w:charset w:val="00"/>
    <w:family w:val="swiss"/>
    <w:pitch w:val="variable"/>
    <w:sig w:usb0="E0002AFF" w:usb1="C0007843" w:usb2="00000009" w:usb3="00000000" w:csb0="000001FF" w:csb1="00000000"/>
    <w:embedRegular r:id="rId19" w:fontKey="{DC485770-AE84-40FD-AFAC-F858FA072907}"/>
    <w:embedBold r:id="rId20" w:fontKey="{EED3F342-6EAD-4324-9504-4A2752A6C850}"/>
    <w:embedItalic r:id="rId21" w:fontKey="{CAC179E6-DEC9-45C6-B606-8EEA9FC3E47A}"/>
    <w:embedBoldItalic r:id="rId22" w:fontKey="{80400207-5FD4-41D4-B303-440DCDBBBC7E}"/>
  </w:font>
  <w:font w:name="AR JULIAN">
    <w:panose1 w:val="02000000000000000000"/>
    <w:charset w:val="00"/>
    <w:family w:val="auto"/>
    <w:pitch w:val="variable"/>
    <w:sig w:usb0="8000002F" w:usb1="0000000A" w:usb2="00000000" w:usb3="00000000" w:csb0="00000001" w:csb1="00000000"/>
    <w:embedRegular r:id="rId23" w:fontKey="{13473B7D-8B4D-4589-B858-AFFC44D09D78}"/>
    <w:embedBold r:id="rId24" w:fontKey="{776703DF-86CE-4C05-BF35-761D5F782F50}"/>
  </w:font>
  <w:font w:name="Tahoma">
    <w:panose1 w:val="020B0604030504040204"/>
    <w:charset w:val="00"/>
    <w:family w:val="swiss"/>
    <w:pitch w:val="variable"/>
    <w:sig w:usb0="E1002EFF" w:usb1="C000605B" w:usb2="00000029" w:usb3="00000000" w:csb0="000101FF" w:csb1="00000000"/>
    <w:embedRegular r:id="rId25" w:fontKey="{2F329629-CE7E-43F3-9670-5DBDB237C223}"/>
  </w:font>
  <w:font w:name="Calibri">
    <w:panose1 w:val="020F0502020204030204"/>
    <w:charset w:val="00"/>
    <w:family w:val="swiss"/>
    <w:pitch w:val="variable"/>
    <w:sig w:usb0="E00002FF" w:usb1="4000ACFF" w:usb2="00000001" w:usb3="00000000" w:csb0="0000019F" w:csb1="00000000"/>
    <w:embedRegular r:id="rId26" w:fontKey="{959B5360-5921-4455-A847-B6CAEE1E4981}"/>
    <w:embedBold r:id="rId27" w:fontKey="{16D1405C-0EF4-4BF6-9CF3-879DD07B59F2}"/>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embedRegular r:id="rId28" w:fontKey="{24A2B5B3-26C8-4934-B17A-C8F1DC4F4DD8}"/>
  </w:font>
  <w:font w:name="Perpetua">
    <w:panose1 w:val="02020502060401020303"/>
    <w:charset w:val="00"/>
    <w:family w:val="roman"/>
    <w:pitch w:val="variable"/>
    <w:sig w:usb0="00000003" w:usb1="00000000" w:usb2="00000000" w:usb3="00000000" w:csb0="00000001" w:csb1="00000000"/>
    <w:embedBold r:id="rId29" w:fontKey="{CF706720-53D0-4EAC-8377-EE588D196325}"/>
  </w:font>
  <w:font w:name="Garamond">
    <w:panose1 w:val="02020404030301010803"/>
    <w:charset w:val="00"/>
    <w:family w:val="roman"/>
    <w:pitch w:val="variable"/>
    <w:sig w:usb0="00000287" w:usb1="00000000" w:usb2="00000000" w:usb3="00000000" w:csb0="0000009F" w:csb1="00000000"/>
    <w:embedRegular r:id="rId30" w:fontKey="{8B458364-3BCA-44B8-8AF3-35A77278CB9A}"/>
  </w:font>
  <w:font w:name="AGA Arabesque">
    <w:panose1 w:val="05010101010101010101"/>
    <w:charset w:val="02"/>
    <w:family w:val="auto"/>
    <w:pitch w:val="variable"/>
    <w:sig w:usb0="00000000" w:usb1="10000000" w:usb2="00000000" w:usb3="00000000" w:csb0="80000000" w:csb1="00000000"/>
    <w:embedRegular r:id="rId31" w:fontKey="{57FD4B26-BBDF-4B8A-A407-A94006F0480A}"/>
  </w:font>
  <w:font w:name="CTraditional Arabic">
    <w:panose1 w:val="00000000000000000000"/>
    <w:charset w:val="B2"/>
    <w:family w:val="auto"/>
    <w:pitch w:val="variable"/>
    <w:sig w:usb0="00002001" w:usb1="00000000" w:usb2="00000000" w:usb3="00000000" w:csb0="00000040" w:csb1="00000000"/>
    <w:embedRegular r:id="rId32" w:fontKey="{60A58ABC-5746-4BC2-ADE2-A2790658DB97}"/>
  </w:font>
  <w:font w:name="KFGQPC Arabic Symbols 01">
    <w:panose1 w:val="02000000000000000000"/>
    <w:charset w:val="02"/>
    <w:family w:val="auto"/>
    <w:pitch w:val="variable"/>
    <w:sig w:usb0="00000000" w:usb1="10000000" w:usb2="00000000" w:usb3="00000000" w:csb0="80000000" w:csb1="00000000"/>
    <w:embedRegular r:id="rId33" w:fontKey="{BEC15682-686D-4798-936B-AD0C7CD2D1CE}"/>
  </w:font>
  <w:font w:name="KFGQPC Uthmanic Script HAFS">
    <w:panose1 w:val="02000000000000000000"/>
    <w:charset w:val="B2"/>
    <w:family w:val="auto"/>
    <w:pitch w:val="variable"/>
    <w:sig w:usb0="00002001" w:usb1="00000000" w:usb2="00000000" w:usb3="00000000" w:csb0="00000040" w:csb1="00000000"/>
    <w:embedRegular r:id="rId34" w:fontKey="{25ACA9B1-394C-49C1-B169-C6701FBF5265}"/>
    <w:embedBold r:id="rId35" w:fontKey="{5F4B8B24-CCAC-41A1-85B4-2850F6A5BE1A}"/>
  </w:font>
  <w:font w:name="KFGQPC Uthman Taha Naskh">
    <w:panose1 w:val="02000000000000000000"/>
    <w:charset w:val="B2"/>
    <w:family w:val="auto"/>
    <w:pitch w:val="variable"/>
    <w:sig w:usb0="80002001" w:usb1="90000000" w:usb2="00000008" w:usb3="00000000" w:csb0="00000040" w:csb1="00000000"/>
    <w:embedRegular r:id="rId36" w:fontKey="{5EC253AD-49A6-47F2-84CC-F1F15FC43691}"/>
    <w:embedBold r:id="rId37" w:fontKey="{A19790A7-CB8E-47C3-A2EA-BAC18A69AD7A}"/>
  </w:font>
  <w:font w:name="Palatino Linotype">
    <w:panose1 w:val="02040502050505030304"/>
    <w:charset w:val="00"/>
    <w:family w:val="roman"/>
    <w:pitch w:val="variable"/>
    <w:sig w:usb0="E0000287" w:usb1="40000013" w:usb2="00000000" w:usb3="00000000" w:csb0="0000019F" w:csb1="00000000"/>
    <w:embedBold r:id="rId38" w:fontKey="{EE55CD09-E4DF-4833-AFC0-F91D0FA68D9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2B" w:rsidRDefault="001B002B" w:rsidP="00681499">
      <w:pPr>
        <w:spacing w:after="0" w:line="240" w:lineRule="auto"/>
      </w:pPr>
      <w:r>
        <w:separator/>
      </w:r>
    </w:p>
  </w:footnote>
  <w:footnote w:type="continuationSeparator" w:id="0">
    <w:p w:rsidR="001B002B" w:rsidRDefault="001B002B">
      <w:r>
        <w:continuationSeparator/>
      </w:r>
    </w:p>
  </w:footnote>
  <w:footnote w:id="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Les titres des chapitres ne sont pas de l’auteur mais ont été ajoutés pour que le lecteur puisse se retrouver dans ses recherches. Abû </w:t>
      </w:r>
      <w:r w:rsidRPr="00C01965">
        <w:rPr>
          <w:rFonts w:ascii="Book Antiqua" w:hAnsi="Book Antiqua"/>
          <w:u w:val="single"/>
          <w:lang w:val="fr-FR"/>
        </w:rPr>
        <w:t>H</w:t>
      </w:r>
      <w:r w:rsidRPr="00C01965">
        <w:rPr>
          <w:rFonts w:ascii="Book Antiqua" w:hAnsi="Book Antiqua"/>
          <w:lang w:val="fr-FR"/>
        </w:rPr>
        <w:t>amza Al-Germâny.</w:t>
      </w:r>
    </w:p>
  </w:footnote>
  <w:footnote w:id="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Al-Bukhârî,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(4/128).</w:t>
      </w:r>
    </w:p>
  </w:footnote>
  <w:footnote w:id="3">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(7/194).</w:t>
      </w:r>
    </w:p>
  </w:footnote>
  <w:footnote w:id="4">
    <w:p w:rsidR="00EA22D3" w:rsidRPr="00C01965" w:rsidRDefault="00EA22D3" w:rsidP="00C01965">
      <w:pPr>
        <w:spacing w:before="60" w:after="0" w:line="240" w:lineRule="auto"/>
        <w:ind w:left="284" w:hanging="284"/>
        <w:jc w:val="both"/>
        <w:rPr>
          <w:rFonts w:ascii="Book Antiqua" w:hAnsi="Book Antiqua"/>
          <w:sz w:val="20"/>
          <w:szCs w:val="20"/>
        </w:rPr>
      </w:pPr>
      <w:r w:rsidRPr="00C01965">
        <w:rPr>
          <w:rStyle w:val="FootnoteReference"/>
          <w:rFonts w:ascii="Book Antiqua" w:hAnsi="Book Antiqua"/>
          <w:sz w:val="20"/>
          <w:szCs w:val="20"/>
          <w:vertAlign w:val="baseline"/>
        </w:rPr>
        <w:footnoteRef/>
      </w:r>
      <w:r w:rsidRPr="00C01965">
        <w:rPr>
          <w:rFonts w:ascii="Book Antiqua" w:hAnsi="Book Antiqua"/>
          <w:sz w:val="20"/>
          <w:szCs w:val="20"/>
          <w:lang w:val="fr-FR"/>
        </w:rPr>
        <w:t xml:space="preserve"> Rapporté par An-Nasâ’î ( 4/166-168), Abû Dâwûd (1/571), At-Tirmidhî (cf. </w:t>
      </w:r>
      <w:r w:rsidRPr="00C01965">
        <w:rPr>
          <w:rFonts w:ascii="Book Antiqua" w:hAnsi="Book Antiqua"/>
          <w:sz w:val="20"/>
          <w:szCs w:val="20"/>
        </w:rPr>
        <w:t>«</w:t>
      </w:r>
      <w:r w:rsidRPr="00C01965">
        <w:rPr>
          <w:rFonts w:ascii="Book Antiqua" w:hAnsi="Book Antiqua"/>
          <w:i/>
          <w:iCs/>
          <w:sz w:val="20"/>
          <w:szCs w:val="20"/>
        </w:rPr>
        <w:t>Tu</w:t>
      </w:r>
      <w:r w:rsidRPr="00C01965">
        <w:rPr>
          <w:rFonts w:ascii="Book Antiqua" w:hAnsi="Book Antiqua"/>
          <w:i/>
          <w:iCs/>
          <w:sz w:val="20"/>
          <w:szCs w:val="20"/>
          <w:u w:val="single"/>
        </w:rPr>
        <w:t>h</w:t>
      </w:r>
      <w:r w:rsidRPr="00C01965">
        <w:rPr>
          <w:rFonts w:ascii="Book Antiqua" w:hAnsi="Book Antiqua"/>
          <w:i/>
          <w:iCs/>
          <w:sz w:val="20"/>
          <w:szCs w:val="20"/>
        </w:rPr>
        <w:t>fat Al-A</w:t>
      </w:r>
      <w:r w:rsidRPr="00C01965">
        <w:rPr>
          <w:rFonts w:ascii="Book Antiqua" w:hAnsi="Book Antiqua"/>
          <w:i/>
          <w:iCs/>
          <w:sz w:val="20"/>
          <w:szCs w:val="20"/>
          <w:u w:val="single"/>
        </w:rPr>
        <w:t>h</w:t>
      </w:r>
      <w:r w:rsidRPr="00C01965">
        <w:rPr>
          <w:rFonts w:ascii="Book Antiqua" w:hAnsi="Book Antiqua"/>
          <w:i/>
          <w:iCs/>
          <w:sz w:val="20"/>
          <w:szCs w:val="20"/>
        </w:rPr>
        <w:t>wadhî</w:t>
      </w:r>
      <w:r w:rsidRPr="00C01965">
        <w:rPr>
          <w:rFonts w:ascii="Book Antiqua" w:hAnsi="Book Antiqua"/>
          <w:sz w:val="20"/>
          <w:szCs w:val="20"/>
        </w:rPr>
        <w:t>», 3/263), Ad-Dârimî (2/7) et A</w:t>
      </w:r>
      <w:r w:rsidRPr="00C01965">
        <w:rPr>
          <w:rFonts w:ascii="Book Antiqua" w:hAnsi="Book Antiqua"/>
          <w:sz w:val="20"/>
          <w:szCs w:val="20"/>
          <w:u w:val="single"/>
        </w:rPr>
        <w:t>h</w:t>
      </w:r>
      <w:r w:rsidRPr="00C01965">
        <w:rPr>
          <w:rFonts w:ascii="Book Antiqua" w:hAnsi="Book Antiqua"/>
          <w:sz w:val="20"/>
          <w:szCs w:val="20"/>
        </w:rPr>
        <w:t>mad (6/287).</w:t>
      </w:r>
    </w:p>
  </w:footnote>
  <w:footnote w:id="5">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rPr>
        <w:t>S. 2, v. 187.</w:t>
      </w:r>
    </w:p>
  </w:footnote>
  <w:footnote w:id="6">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(4/155).</w:t>
      </w:r>
    </w:p>
  </w:footnote>
  <w:footnote w:id="7">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(8/35).</w:t>
      </w:r>
    </w:p>
  </w:footnote>
  <w:footnote w:id="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(4/155).</w:t>
      </w:r>
    </w:p>
  </w:footnote>
  <w:footnote w:id="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iCs/>
          <w:lang w:val="fr-FR"/>
        </w:rPr>
        <w:t>Dans la version rapportée par Muslim, le prophète (</w:t>
      </w:r>
      <w:r w:rsidR="0004043B" w:rsidRPr="00C01965">
        <w:rPr>
          <w:rFonts w:ascii="CTraditional Arabic" w:hAnsi="CTraditional Arabic" w:cs="CTraditional Arabic"/>
          <w:rtl/>
          <w:lang w:val="fr-FR" w:eastAsia="fr-FR"/>
        </w:rPr>
        <w:t>ج</w:t>
      </w:r>
      <w:r w:rsidRPr="00C01965">
        <w:rPr>
          <w:rFonts w:ascii="Book Antiqua" w:hAnsi="Book Antiqua"/>
          <w:iCs/>
          <w:lang w:val="fr-FR"/>
        </w:rPr>
        <w:t>) dit</w:t>
      </w:r>
      <w:r w:rsidR="00C01965" w:rsidRPr="00C01965">
        <w:rPr>
          <w:rFonts w:ascii="Book Antiqua" w:hAnsi="Book Antiqua"/>
          <w:iCs/>
          <w:lang w:val="fr-FR"/>
        </w:rPr>
        <w:t>:</w:t>
      </w:r>
      <w:r w:rsidRPr="00C01965">
        <w:rPr>
          <w:rFonts w:ascii="Book Antiqua" w:hAnsi="Book Antiqua"/>
          <w:iCs/>
          <w:lang w:val="fr-FR"/>
        </w:rPr>
        <w:t xml:space="preserve"> «</w:t>
      </w:r>
      <w:r w:rsidRPr="00C01965">
        <w:rPr>
          <w:rFonts w:ascii="Book Antiqua" w:hAnsi="Book Antiqua"/>
          <w:b/>
          <w:bCs/>
          <w:i/>
          <w:lang w:val="fr-FR"/>
        </w:rPr>
        <w:t>Qu’est-ce qui t’a perdu</w:t>
      </w:r>
      <w:r w:rsidR="00C01965" w:rsidRPr="00C01965">
        <w:rPr>
          <w:rFonts w:ascii="Book Antiqua" w:hAnsi="Book Antiqua"/>
          <w:b/>
          <w:bCs/>
          <w:i/>
          <w:lang w:val="fr-FR"/>
        </w:rPr>
        <w:t>?</w:t>
      </w:r>
      <w:r w:rsidRPr="00C01965">
        <w:rPr>
          <w:rFonts w:ascii="Book Antiqua" w:hAnsi="Book Antiqua"/>
          <w:iCs/>
          <w:lang w:val="fr-FR"/>
        </w:rPr>
        <w:t>»</w:t>
      </w:r>
    </w:p>
  </w:footnote>
  <w:footnote w:id="1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(4/163) et «</w:t>
      </w:r>
      <w:r w:rsidRPr="00C01965">
        <w:rPr>
          <w:rFonts w:ascii="Book Antiqua" w:hAnsi="Book Antiqua"/>
          <w:i/>
          <w:iCs/>
          <w:lang w:val="fr-FR"/>
        </w:rPr>
        <w:t>Shar</w:t>
      </w:r>
      <w:r w:rsidRPr="00C01965">
        <w:rPr>
          <w:rFonts w:ascii="Book Antiqua" w:hAnsi="Book Antiqua"/>
          <w:i/>
          <w:iCs/>
          <w:u w:val="single"/>
          <w:lang w:val="fr-FR"/>
        </w:rPr>
        <w:t>h</w:t>
      </w:r>
      <w:r w:rsidRPr="00C01965">
        <w:rPr>
          <w:rFonts w:ascii="Book Antiqua" w:hAnsi="Book Antiqua"/>
          <w:i/>
          <w:iCs/>
          <w:lang w:val="fr-FR"/>
        </w:rPr>
        <w:t xml:space="preserve">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i</w:t>
      </w:r>
      <w:r w:rsidRPr="00C01965">
        <w:rPr>
          <w:rFonts w:ascii="Book Antiqua" w:hAnsi="Book Antiqua"/>
          <w:i/>
          <w:iCs/>
          <w:u w:val="single"/>
          <w:lang w:val="fr-FR"/>
        </w:rPr>
        <w:t>h</w:t>
      </w:r>
      <w:r w:rsidRPr="00C01965">
        <w:rPr>
          <w:rFonts w:ascii="Book Antiqua" w:hAnsi="Book Antiqua"/>
          <w:i/>
          <w:iCs/>
          <w:lang w:val="fr-FR"/>
        </w:rPr>
        <w:t xml:space="preserve"> Muslim</w:t>
      </w:r>
      <w:r w:rsidRPr="00C01965">
        <w:rPr>
          <w:rFonts w:ascii="Book Antiqua" w:hAnsi="Book Antiqua"/>
          <w:lang w:val="fr-FR"/>
        </w:rPr>
        <w:t>», d’An-Nawawî (7/25).</w:t>
      </w:r>
    </w:p>
  </w:footnote>
  <w:footnote w:id="11">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(4/161).</w:t>
      </w:r>
    </w:p>
  </w:footnote>
  <w:footnote w:id="1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Rapporté par Al-Bukhârî et Muslim.</w:t>
      </w:r>
    </w:p>
  </w:footnote>
  <w:footnote w:id="13">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286.</w:t>
      </w:r>
    </w:p>
  </w:footnote>
  <w:footnote w:id="14">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Al-Bukhârî et Muslim. </w:t>
      </w:r>
      <w:r w:rsidRPr="00C01965">
        <w:rPr>
          <w:rFonts w:ascii="Book Antiqua" w:hAnsi="Book Antiqua"/>
        </w:rPr>
        <w:t>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(4/143).</w:t>
      </w:r>
    </w:p>
  </w:footnote>
  <w:footnote w:id="15">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(7/221-223).</w:t>
      </w:r>
    </w:p>
  </w:footnote>
  <w:footnote w:id="16">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(4/147)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(7/222).</w:t>
      </w:r>
    </w:p>
  </w:footnote>
  <w:footnote w:id="17">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rPr>
        <w:t>S. 2, v. 184.</w:t>
      </w:r>
    </w:p>
  </w:footnote>
  <w:footnote w:id="18">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(4/179)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(7/236-237).</w:t>
      </w:r>
    </w:p>
  </w:footnote>
  <w:footnote w:id="1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184.</w:t>
      </w:r>
    </w:p>
  </w:footnote>
  <w:footnote w:id="2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Al-Mughnî</w:t>
      </w:r>
      <w:r w:rsidRPr="00C01965">
        <w:rPr>
          <w:rFonts w:ascii="Book Antiqua" w:hAnsi="Book Antiqua"/>
          <w:lang w:val="fr-FR"/>
        </w:rPr>
        <w:t>» d’Ibn Qudâmah, édition révisée, (4/403).</w:t>
      </w:r>
    </w:p>
  </w:footnote>
  <w:footnote w:id="21">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rPr>
        <w:t>S. 22, v. 78.</w:t>
      </w:r>
    </w:p>
  </w:footnote>
  <w:footnote w:id="22">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rPr>
        <w:t>S.2, v. 185.</w:t>
      </w:r>
    </w:p>
  </w:footnote>
  <w:footnote w:id="23">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(4/118).</w:t>
      </w:r>
    </w:p>
  </w:footnote>
  <w:footnote w:id="24">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(8/28).</w:t>
      </w:r>
    </w:p>
  </w:footnote>
  <w:footnote w:id="25">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(4/116).</w:t>
      </w:r>
    </w:p>
  </w:footnote>
  <w:footnote w:id="26">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(10/473).</w:t>
      </w:r>
    </w:p>
  </w:footnote>
  <w:footnote w:id="27">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(4/198)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(7/208).</w:t>
      </w:r>
    </w:p>
  </w:footnote>
  <w:footnote w:id="2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(4/199).</w:t>
      </w:r>
    </w:p>
  </w:footnote>
  <w:footnote w:id="29">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(4/199).</w:t>
      </w:r>
    </w:p>
  </w:footnote>
  <w:footnote w:id="30">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(4/196)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(7/209).</w:t>
      </w:r>
    </w:p>
  </w:footnote>
  <w:footnote w:id="3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187.</w:t>
      </w:r>
    </w:p>
  </w:footnote>
  <w:footnote w:id="3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lang w:val="fr-FR"/>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(4/136) et «</w:t>
      </w:r>
      <w:r w:rsidRPr="00C01965">
        <w:rPr>
          <w:rFonts w:ascii="Book Antiqua" w:hAnsi="Book Antiqua"/>
          <w:i/>
          <w:iCs/>
          <w:lang w:val="fr-FR"/>
        </w:rPr>
        <w:t>Shar</w:t>
      </w:r>
      <w:r w:rsidRPr="00C01965">
        <w:rPr>
          <w:rFonts w:ascii="Book Antiqua" w:hAnsi="Book Antiqua"/>
          <w:i/>
          <w:iCs/>
          <w:u w:val="single"/>
          <w:lang w:val="fr-FR"/>
        </w:rPr>
        <w:t>h</w:t>
      </w:r>
      <w:r w:rsidRPr="00C01965">
        <w:rPr>
          <w:rFonts w:ascii="Book Antiqua" w:hAnsi="Book Antiqua"/>
          <w:i/>
          <w:iCs/>
          <w:lang w:val="fr-FR"/>
        </w:rPr>
        <w:t xml:space="preserve">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i</w:t>
      </w:r>
      <w:r w:rsidRPr="00C01965">
        <w:rPr>
          <w:rFonts w:ascii="Book Antiqua" w:hAnsi="Book Antiqua"/>
          <w:i/>
          <w:iCs/>
          <w:u w:val="single"/>
          <w:lang w:val="fr-FR"/>
        </w:rPr>
        <w:t>h</w:t>
      </w:r>
      <w:r w:rsidRPr="00C01965">
        <w:rPr>
          <w:rFonts w:ascii="Book Antiqua" w:hAnsi="Book Antiqua"/>
          <w:i/>
          <w:iCs/>
          <w:lang w:val="fr-FR"/>
        </w:rPr>
        <w:t xml:space="preserve"> Muslim</w:t>
      </w:r>
      <w:r w:rsidRPr="00C01965">
        <w:rPr>
          <w:rFonts w:ascii="Book Antiqua" w:hAnsi="Book Antiqua"/>
          <w:lang w:val="fr-FR"/>
        </w:rPr>
        <w:t>», d’An-Nawawî (7/203). NdC</w:t>
      </w:r>
      <w:r w:rsidR="00C01965" w:rsidRPr="00C01965">
        <w:rPr>
          <w:rFonts w:ascii="Book Antiqua" w:hAnsi="Book Antiqua"/>
          <w:lang w:val="fr-FR"/>
        </w:rPr>
        <w:t>:</w:t>
      </w:r>
      <w:r w:rsidRPr="00C01965">
        <w:rPr>
          <w:rFonts w:ascii="Book Antiqua" w:hAnsi="Book Antiqua"/>
          <w:lang w:val="fr-FR"/>
        </w:rPr>
        <w:t xml:space="preserve"> ce qui est voulu ici est le fait de montrer que la période entre les deux appels à la prière n’était pas longue, il est même rapporté dans d’autres hadiths qu’elle est équivalent à la lecture lente de cinquante versets.</w:t>
      </w:r>
    </w:p>
  </w:footnote>
  <w:footnote w:id="33">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(4/139)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(7/306-307).</w:t>
      </w:r>
    </w:p>
  </w:footnote>
  <w:footnote w:id="34">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En effet, les juifs et les chrétiens n’y ont pas droit et doivent manger avant de dormir, le repas après une nuit de sommeil étant prohibé.</w:t>
      </w:r>
    </w:p>
  </w:footnote>
  <w:footnote w:id="35">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(7/307).</w:t>
      </w:r>
    </w:p>
  </w:footnote>
  <w:footnote w:id="36">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(4/149)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(7/217).</w:t>
      </w:r>
    </w:p>
  </w:footnote>
  <w:footnote w:id="37">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Car c’est d’elle qu’il est question.</w:t>
      </w:r>
    </w:p>
  </w:footnote>
  <w:footnote w:id="38">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(4/152) et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(7/215).</w:t>
      </w:r>
    </w:p>
  </w:footnote>
  <w:footnote w:id="39">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(7/219).</w:t>
      </w:r>
    </w:p>
  </w:footnote>
  <w:footnote w:id="40">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(7/218).</w:t>
      </w:r>
    </w:p>
  </w:footnote>
  <w:footnote w:id="4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w:t>
      </w:r>
      <w:r w:rsidRPr="00C01965">
        <w:rPr>
          <w:rFonts w:ascii="Book Antiqua" w:hAnsi="Book Antiqua"/>
        </w:rPr>
        <w:t>Cf. «</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w:t>
      </w:r>
      <w:r w:rsidRPr="00C01965">
        <w:rPr>
          <w:rFonts w:ascii="Book Antiqua" w:hAnsi="Book Antiqua"/>
          <w:lang w:val="fr-FR"/>
        </w:rPr>
        <w:t>4/152).</w:t>
      </w:r>
    </w:p>
  </w:footnote>
  <w:footnote w:id="4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286.</w:t>
      </w:r>
    </w:p>
  </w:footnote>
  <w:footnote w:id="43">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287.</w:t>
      </w:r>
    </w:p>
  </w:footnote>
  <w:footnote w:id="44">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rPr>
        <w:t>S. 5, v. 2.</w:t>
      </w:r>
    </w:p>
  </w:footnote>
  <w:footnote w:id="45">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(8/21).</w:t>
      </w:r>
    </w:p>
  </w:footnote>
  <w:footnote w:id="46">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Al-Mughnî</w:t>
      </w:r>
      <w:r w:rsidRPr="00C01965">
        <w:rPr>
          <w:rFonts w:ascii="Book Antiqua" w:hAnsi="Book Antiqua"/>
        </w:rPr>
        <w:t>» (4/396).</w:t>
      </w:r>
    </w:p>
  </w:footnote>
  <w:footnote w:id="47">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d’An-Nawawî (7/221-223).</w:t>
      </w:r>
    </w:p>
  </w:footnote>
  <w:footnote w:id="4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Zâd Al-Macâd</w:t>
      </w:r>
      <w:r w:rsidRPr="00C01965">
        <w:rPr>
          <w:rFonts w:ascii="Book Antiqua" w:hAnsi="Book Antiqua"/>
          <w:lang w:val="fr-FR"/>
        </w:rPr>
        <w:t>» et «</w:t>
      </w:r>
      <w:r w:rsidRPr="00C01965">
        <w:rPr>
          <w:rFonts w:ascii="Book Antiqua" w:hAnsi="Book Antiqua"/>
          <w:i/>
          <w:iCs/>
          <w:lang w:val="fr-FR"/>
        </w:rPr>
        <w:t>Sunan Abî Dâwûd</w:t>
      </w:r>
      <w:r w:rsidRPr="00C01965">
        <w:rPr>
          <w:rFonts w:ascii="Book Antiqua" w:hAnsi="Book Antiqua"/>
          <w:lang w:val="fr-FR"/>
        </w:rPr>
        <w:t>» (n°2365).</w:t>
      </w:r>
    </w:p>
  </w:footnote>
  <w:footnote w:id="4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(4/160).</w:t>
      </w:r>
    </w:p>
  </w:footnote>
  <w:footnote w:id="5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Le ku</w:t>
      </w:r>
      <w:r w:rsidRPr="00C01965">
        <w:rPr>
          <w:rFonts w:ascii="Book Antiqua" w:hAnsi="Book Antiqua"/>
          <w:u w:val="single"/>
          <w:lang w:val="fr-FR"/>
        </w:rPr>
        <w:t>h</w:t>
      </w:r>
      <w:r w:rsidRPr="00C01965">
        <w:rPr>
          <w:rFonts w:ascii="Book Antiqua" w:hAnsi="Book Antiqua"/>
          <w:lang w:val="fr-FR"/>
        </w:rPr>
        <w:t>l est un extrait de couleur foncée qui sert à colorer le contour des yeux pour s’embellir. </w:t>
      </w:r>
      <w:r w:rsidRPr="00C01965">
        <w:rPr>
          <w:rFonts w:ascii="Book Antiqua" w:hAnsi="Book Antiqua"/>
          <w:color w:val="000000"/>
          <w:lang w:val="fr-FR"/>
        </w:rPr>
        <w:t>Il est notamment utilisé dans le monde arabo-islamique.</w:t>
      </w:r>
    </w:p>
  </w:footnote>
  <w:footnote w:id="51">
    <w:p w:rsidR="00EA22D3" w:rsidRPr="00C01965" w:rsidRDefault="00EA22D3" w:rsidP="00C01965">
      <w:pPr>
        <w:spacing w:before="60" w:after="0" w:line="240" w:lineRule="auto"/>
        <w:ind w:left="284" w:hanging="284"/>
        <w:jc w:val="both"/>
        <w:rPr>
          <w:rFonts w:ascii="Book Antiqua" w:hAnsi="Book Antiqua"/>
          <w:sz w:val="20"/>
          <w:szCs w:val="20"/>
          <w:lang w:val="fr-FR"/>
        </w:rPr>
      </w:pPr>
      <w:r w:rsidRPr="00C01965">
        <w:rPr>
          <w:rStyle w:val="FootnoteReference"/>
          <w:rFonts w:ascii="Book Antiqua" w:hAnsi="Book Antiqua"/>
          <w:sz w:val="20"/>
          <w:szCs w:val="20"/>
          <w:vertAlign w:val="baseline"/>
        </w:rPr>
        <w:footnoteRef/>
      </w:r>
      <w:r w:rsidRPr="00C01965">
        <w:rPr>
          <w:rFonts w:ascii="Book Antiqua" w:hAnsi="Book Antiqua"/>
          <w:sz w:val="20"/>
          <w:szCs w:val="20"/>
          <w:lang w:val="fr-FR"/>
        </w:rPr>
        <w:t xml:space="preserve"> Hadith rapporté par An-Nasâ’î et At-Tirmidhî, qui l’a qualifié de bon et authentique.</w:t>
      </w:r>
    </w:p>
    <w:p w:rsidR="00EA22D3" w:rsidRPr="00C01965" w:rsidRDefault="00EA22D3" w:rsidP="00C01965">
      <w:pPr>
        <w:pStyle w:val="FootnoteText"/>
        <w:spacing w:before="60"/>
        <w:ind w:left="284" w:hanging="284"/>
        <w:jc w:val="both"/>
        <w:rPr>
          <w:rFonts w:ascii="Book Antiqua" w:hAnsi="Book Antiqua"/>
          <w:lang w:val="fr-FR"/>
        </w:rPr>
      </w:pPr>
    </w:p>
  </w:footnote>
  <w:footnote w:id="5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286.</w:t>
      </w:r>
    </w:p>
  </w:footnote>
  <w:footnote w:id="53">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At-Tirmidhî (720), Abû Dâwûd (2380), Ibn Mâjah (1676), Ad-Dâraqû</w:t>
      </w:r>
      <w:r w:rsidRPr="00C01965">
        <w:rPr>
          <w:rFonts w:ascii="Book Antiqua" w:hAnsi="Book Antiqua"/>
          <w:u w:val="single"/>
          <w:lang w:val="fr-FR"/>
        </w:rPr>
        <w:t>t</w:t>
      </w:r>
      <w:r w:rsidRPr="00C01965">
        <w:rPr>
          <w:rFonts w:ascii="Book Antiqua" w:hAnsi="Book Antiqua"/>
          <w:lang w:val="fr-FR"/>
        </w:rPr>
        <w:t xml:space="preserve">nî (p.240), avec une chaîne de transmission est authentique, authentifiée par Ibn Khuzaymah (1960), (1961), ainsi qu’Ibn </w:t>
      </w:r>
      <w:r w:rsidRPr="00C01965">
        <w:rPr>
          <w:rFonts w:ascii="Book Antiqua" w:hAnsi="Book Antiqua"/>
          <w:u w:val="single"/>
          <w:lang w:val="fr-FR"/>
        </w:rPr>
        <w:t>H</w:t>
      </w:r>
      <w:r w:rsidRPr="00C01965">
        <w:rPr>
          <w:rFonts w:ascii="Book Antiqua" w:hAnsi="Book Antiqua"/>
          <w:lang w:val="fr-FR"/>
        </w:rPr>
        <w:t>ibbân (907) et Al-</w:t>
      </w:r>
      <w:r w:rsidRPr="00C01965">
        <w:rPr>
          <w:rFonts w:ascii="Book Antiqua" w:hAnsi="Book Antiqua"/>
          <w:u w:val="single"/>
          <w:lang w:val="fr-FR"/>
        </w:rPr>
        <w:t>H</w:t>
      </w:r>
      <w:r w:rsidRPr="00C01965">
        <w:rPr>
          <w:rFonts w:ascii="Book Antiqua" w:hAnsi="Book Antiqua"/>
          <w:lang w:val="fr-FR"/>
        </w:rPr>
        <w:t>âkim (1/427).</w:t>
      </w:r>
    </w:p>
  </w:footnote>
  <w:footnote w:id="54">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Al-Mughnî</w:t>
      </w:r>
      <w:r w:rsidRPr="00C01965">
        <w:rPr>
          <w:rFonts w:ascii="Book Antiqua" w:hAnsi="Book Antiqua"/>
          <w:lang w:val="fr-FR"/>
        </w:rPr>
        <w:t>» (4/368), édition révisée. 1408 H.</w:t>
      </w:r>
    </w:p>
  </w:footnote>
  <w:footnote w:id="55">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NdC</w:t>
      </w:r>
      <w:r w:rsidR="00C01965" w:rsidRPr="00C01965">
        <w:rPr>
          <w:rFonts w:ascii="Book Antiqua" w:hAnsi="Book Antiqua"/>
          <w:lang w:val="fr-FR"/>
        </w:rPr>
        <w:t>:</w:t>
      </w:r>
      <w:r w:rsidRPr="00C01965">
        <w:rPr>
          <w:rFonts w:ascii="Book Antiqua" w:hAnsi="Book Antiqua"/>
          <w:lang w:val="fr-FR"/>
        </w:rPr>
        <w:t xml:space="preserve"> Le siwâk est un extrait de bois d’arâk utilisé pour se purifier les dents et les gencives à la manière d’une brosse à dents.</w:t>
      </w:r>
    </w:p>
  </w:footnote>
  <w:footnote w:id="56">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Rapporté par Al-Bukhârî et Muslim.</w:t>
      </w:r>
    </w:p>
  </w:footnote>
  <w:footnote w:id="57">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Shar</w:t>
      </w:r>
      <w:r w:rsidRPr="00C01965">
        <w:rPr>
          <w:rFonts w:ascii="Book Antiqua" w:hAnsi="Book Antiqua"/>
          <w:i/>
          <w:iCs/>
          <w:u w:val="single"/>
        </w:rPr>
        <w:t>h</w:t>
      </w:r>
      <w:r w:rsidRPr="00C01965">
        <w:rPr>
          <w:rFonts w:ascii="Book Antiqua" w:hAnsi="Book Antiqua"/>
          <w:i/>
          <w:iCs/>
        </w:rPr>
        <w:t xml:space="preserve"> </w:t>
      </w:r>
      <w:r w:rsidRPr="00C01965">
        <w:rPr>
          <w:rFonts w:ascii="Book Antiqua" w:hAnsi="Book Antiqua"/>
          <w:i/>
          <w:iCs/>
          <w:u w:val="single"/>
        </w:rPr>
        <w:t>S</w:t>
      </w:r>
      <w:r w:rsidRPr="00C01965">
        <w:rPr>
          <w:rFonts w:ascii="Book Antiqua" w:hAnsi="Book Antiqua"/>
          <w:i/>
          <w:iCs/>
        </w:rPr>
        <w:t>a</w:t>
      </w:r>
      <w:r w:rsidRPr="00C01965">
        <w:rPr>
          <w:rFonts w:ascii="Book Antiqua" w:hAnsi="Book Antiqua"/>
          <w:i/>
          <w:iCs/>
          <w:u w:val="single"/>
        </w:rPr>
        <w:t>h</w:t>
      </w:r>
      <w:r w:rsidRPr="00C01965">
        <w:rPr>
          <w:rFonts w:ascii="Book Antiqua" w:hAnsi="Book Antiqua"/>
          <w:i/>
          <w:iCs/>
        </w:rPr>
        <w:t>i</w:t>
      </w:r>
      <w:r w:rsidRPr="00C01965">
        <w:rPr>
          <w:rFonts w:ascii="Book Antiqua" w:hAnsi="Book Antiqua"/>
          <w:i/>
          <w:iCs/>
          <w:u w:val="single"/>
        </w:rPr>
        <w:t>h</w:t>
      </w:r>
      <w:r w:rsidRPr="00C01965">
        <w:rPr>
          <w:rFonts w:ascii="Book Antiqua" w:hAnsi="Book Antiqua"/>
          <w:i/>
          <w:iCs/>
        </w:rPr>
        <w:t xml:space="preserve"> Muslim</w:t>
      </w:r>
      <w:r w:rsidRPr="00C01965">
        <w:rPr>
          <w:rFonts w:ascii="Book Antiqua" w:hAnsi="Book Antiqua"/>
        </w:rPr>
        <w:t xml:space="preserve">», d’An-Nawawî (3/143). </w:t>
      </w:r>
      <w:r w:rsidRPr="00C01965">
        <w:rPr>
          <w:rFonts w:ascii="Book Antiqua" w:hAnsi="Book Antiqua"/>
          <w:lang w:val="fr-FR"/>
        </w:rPr>
        <w:t>Ce hadith a été mentionné par Muslim sous le chapitre intitulé «</w:t>
      </w:r>
      <w:r w:rsidRPr="00C01965">
        <w:rPr>
          <w:rFonts w:ascii="Book Antiqua" w:hAnsi="Book Antiqua"/>
          <w:i/>
          <w:iCs/>
          <w:lang w:val="fr-FR"/>
        </w:rPr>
        <w:t>Chapitre du siwâk</w:t>
      </w:r>
      <w:r w:rsidRPr="00C01965">
        <w:rPr>
          <w:rFonts w:ascii="Book Antiqua" w:hAnsi="Book Antiqua"/>
          <w:lang w:val="fr-FR"/>
        </w:rPr>
        <w:t>» lui-même faisant partie du livre de la purification. Al-Bukhârî le mentionne sous le chapitre intitulé «</w:t>
      </w:r>
      <w:r w:rsidRPr="00C01965">
        <w:rPr>
          <w:rFonts w:ascii="Book Antiqua" w:hAnsi="Book Antiqua"/>
          <w:i/>
          <w:iCs/>
          <w:lang w:val="fr-FR"/>
        </w:rPr>
        <w:t>L’usage du siwâk le vendredi</w:t>
      </w:r>
      <w:r w:rsidRPr="00C01965">
        <w:rPr>
          <w:rFonts w:ascii="Book Antiqua" w:hAnsi="Book Antiqua"/>
          <w:lang w:val="fr-FR"/>
        </w:rPr>
        <w:t>» et sous le chapitre intitulé «</w:t>
      </w:r>
      <w:r w:rsidRPr="00C01965">
        <w:rPr>
          <w:rFonts w:ascii="Book Antiqua" w:hAnsi="Book Antiqua"/>
          <w:i/>
          <w:iCs/>
          <w:lang w:val="fr-FR"/>
        </w:rPr>
        <w:t>Le siwâk ferme et souple pour le jeûneur</w:t>
      </w:r>
      <w:r w:rsidRPr="00C01965">
        <w:rPr>
          <w:rFonts w:ascii="Book Antiqua" w:hAnsi="Book Antiqua"/>
          <w:lang w:val="fr-FR"/>
        </w:rPr>
        <w:t>» lui-même sous le livre du jeûne. Il le mentionne également sous le chapitre intitulé «</w:t>
      </w:r>
      <w:r w:rsidRPr="00C01965">
        <w:rPr>
          <w:rFonts w:ascii="Book Antiqua" w:hAnsi="Book Antiqua"/>
          <w:i/>
          <w:iCs/>
          <w:lang w:val="fr-FR"/>
        </w:rPr>
        <w:t>Q</w:t>
      </w:r>
      <w:r w:rsidR="00C53806" w:rsidRPr="00C01965">
        <w:rPr>
          <w:rFonts w:ascii="Book Antiqua" w:hAnsi="Book Antiqua"/>
          <w:i/>
          <w:iCs/>
          <w:lang w:val="fr-FR"/>
        </w:rPr>
        <w:t>uand peut-on utiliser «si</w:t>
      </w:r>
      <w:r w:rsidRPr="00C01965">
        <w:rPr>
          <w:rFonts w:ascii="Book Antiqua" w:hAnsi="Book Antiqua"/>
          <w:i/>
          <w:iCs/>
          <w:lang w:val="fr-FR"/>
        </w:rPr>
        <w:t>»</w:t>
      </w:r>
      <w:r w:rsidRPr="00C01965">
        <w:rPr>
          <w:rFonts w:ascii="Book Antiqua" w:hAnsi="Book Antiqua"/>
          <w:lang w:val="fr-FR"/>
        </w:rPr>
        <w:t>» lui-même sous le chapitre</w:t>
      </w:r>
      <w:r w:rsidR="00C53806" w:rsidRPr="00C01965">
        <w:rPr>
          <w:rFonts w:ascii="Book Antiqua" w:hAnsi="Book Antiqua"/>
          <w:lang w:val="fr-FR"/>
        </w:rPr>
        <w:t xml:space="preserve"> de «l’espérance</w:t>
      </w:r>
      <w:r w:rsidRPr="00C01965">
        <w:rPr>
          <w:rFonts w:ascii="Book Antiqua" w:hAnsi="Book Antiqua"/>
          <w:lang w:val="fr-FR"/>
        </w:rPr>
        <w:t>». Abû Dâwûd le mentionne sous le chapitre intitulé «</w:t>
      </w:r>
      <w:r w:rsidRPr="00C01965">
        <w:rPr>
          <w:rFonts w:ascii="Book Antiqua" w:hAnsi="Book Antiqua"/>
          <w:i/>
          <w:iCs/>
          <w:lang w:val="fr-FR"/>
        </w:rPr>
        <w:t>Le siwâk</w:t>
      </w:r>
      <w:r w:rsidRPr="00C01965">
        <w:rPr>
          <w:rFonts w:ascii="Book Antiqua" w:hAnsi="Book Antiqua"/>
          <w:lang w:val="fr-FR"/>
        </w:rPr>
        <w:t>», lui-même sous le livre de «</w:t>
      </w:r>
      <w:r w:rsidRPr="00C01965">
        <w:rPr>
          <w:rFonts w:ascii="Book Antiqua" w:hAnsi="Book Antiqua"/>
          <w:i/>
          <w:iCs/>
          <w:lang w:val="fr-FR"/>
        </w:rPr>
        <w:t>La purification</w:t>
      </w:r>
      <w:r w:rsidRPr="00C01965">
        <w:rPr>
          <w:rFonts w:ascii="Book Antiqua" w:hAnsi="Book Antiqua"/>
          <w:lang w:val="fr-FR"/>
        </w:rPr>
        <w:t>». At-Tirmidhî le mentionne sous le chapitre intitulé «</w:t>
      </w:r>
      <w:r w:rsidRPr="00C01965">
        <w:rPr>
          <w:rFonts w:ascii="Book Antiqua" w:hAnsi="Book Antiqua"/>
          <w:i/>
          <w:iCs/>
          <w:lang w:val="fr-FR"/>
        </w:rPr>
        <w:t>L’usage du siwâk le jour de Ramadan</w:t>
      </w:r>
      <w:r w:rsidRPr="00C01965">
        <w:rPr>
          <w:rFonts w:ascii="Book Antiqua" w:hAnsi="Book Antiqua"/>
          <w:lang w:val="fr-FR"/>
        </w:rPr>
        <w:t xml:space="preserve">» lui-même sous le livre de </w:t>
      </w:r>
      <w:r w:rsidR="00C53806" w:rsidRPr="00C01965">
        <w:rPr>
          <w:rFonts w:ascii="Book Antiqua" w:hAnsi="Book Antiqua"/>
          <w:lang w:val="fr-FR"/>
        </w:rPr>
        <w:t>«</w:t>
      </w:r>
      <w:r w:rsidRPr="00C01965">
        <w:rPr>
          <w:rFonts w:ascii="Book Antiqua" w:hAnsi="Book Antiqua"/>
          <w:lang w:val="fr-FR"/>
        </w:rPr>
        <w:t>la pur</w:t>
      </w:r>
      <w:r w:rsidR="00C53806" w:rsidRPr="00C01965">
        <w:rPr>
          <w:rFonts w:ascii="Book Antiqua" w:hAnsi="Book Antiqua"/>
          <w:lang w:val="fr-FR"/>
        </w:rPr>
        <w:t>ification</w:t>
      </w:r>
      <w:r w:rsidRPr="00C01965">
        <w:rPr>
          <w:rFonts w:ascii="Book Antiqua" w:hAnsi="Book Antiqua"/>
          <w:lang w:val="fr-FR"/>
        </w:rPr>
        <w:t>». Ibn Mâjah le mentionne sous le chapitre intitulé «</w:t>
      </w:r>
      <w:r w:rsidRPr="00C01965">
        <w:rPr>
          <w:rFonts w:ascii="Book Antiqua" w:hAnsi="Book Antiqua"/>
          <w:i/>
          <w:iCs/>
          <w:lang w:val="fr-FR"/>
        </w:rPr>
        <w:t>Le siwâk</w:t>
      </w:r>
      <w:r w:rsidRPr="00C01965">
        <w:rPr>
          <w:rFonts w:ascii="Book Antiqua" w:hAnsi="Book Antiqua"/>
          <w:lang w:val="fr-FR"/>
        </w:rPr>
        <w:t>», lui-même sous le livre de «</w:t>
      </w:r>
      <w:r w:rsidRPr="00C01965">
        <w:rPr>
          <w:rFonts w:ascii="Book Antiqua" w:hAnsi="Book Antiqua"/>
          <w:i/>
          <w:iCs/>
          <w:lang w:val="fr-FR"/>
        </w:rPr>
        <w:t>La purification</w:t>
      </w:r>
      <w:r w:rsidRPr="00C01965">
        <w:rPr>
          <w:rFonts w:ascii="Book Antiqua" w:hAnsi="Book Antiqua"/>
          <w:lang w:val="fr-FR"/>
        </w:rPr>
        <w:t>». L’imam Mâlik le mentionne sous le chapitre intitulé «</w:t>
      </w:r>
      <w:r w:rsidRPr="00C01965">
        <w:rPr>
          <w:rFonts w:ascii="Book Antiqua" w:hAnsi="Book Antiqua"/>
          <w:i/>
          <w:iCs/>
          <w:lang w:val="fr-FR"/>
        </w:rPr>
        <w:t>Ce qui a été rapporté au sujet du siwâk</w:t>
      </w:r>
      <w:r w:rsidRPr="00C01965">
        <w:rPr>
          <w:rFonts w:ascii="Book Antiqua" w:hAnsi="Book Antiqua"/>
          <w:lang w:val="fr-FR"/>
        </w:rPr>
        <w:t>», lui-même sous le livre de «</w:t>
      </w:r>
      <w:r w:rsidRPr="00C01965">
        <w:rPr>
          <w:rFonts w:ascii="Book Antiqua" w:hAnsi="Book Antiqua"/>
          <w:i/>
          <w:iCs/>
          <w:lang w:val="fr-FR"/>
        </w:rPr>
        <w:t>La purification</w:t>
      </w:r>
      <w:r w:rsidRPr="00C01965">
        <w:rPr>
          <w:rFonts w:ascii="Book Antiqua" w:hAnsi="Book Antiqua"/>
          <w:lang w:val="fr-FR"/>
        </w:rPr>
        <w:t>». Enfin, A</w:t>
      </w:r>
      <w:r w:rsidRPr="00C01965">
        <w:rPr>
          <w:rFonts w:ascii="Book Antiqua" w:hAnsi="Book Antiqua"/>
          <w:u w:val="single"/>
          <w:lang w:val="fr-FR"/>
        </w:rPr>
        <w:t>h</w:t>
      </w:r>
      <w:r w:rsidRPr="00C01965">
        <w:rPr>
          <w:rFonts w:ascii="Book Antiqua" w:hAnsi="Book Antiqua"/>
          <w:lang w:val="fr-FR"/>
        </w:rPr>
        <w:t>mad le mentionne à différents endroits dans son livre «</w:t>
      </w:r>
      <w:r w:rsidRPr="00C01965">
        <w:rPr>
          <w:rFonts w:ascii="Book Antiqua" w:hAnsi="Book Antiqua"/>
          <w:i/>
          <w:iCs/>
          <w:lang w:val="fr-FR"/>
        </w:rPr>
        <w:t>Al</w:t>
      </w:r>
      <w:r w:rsidRPr="00C01965">
        <w:rPr>
          <w:rFonts w:ascii="Book Antiqua" w:hAnsi="Book Antiqua"/>
          <w:lang w:val="fr-FR"/>
        </w:rPr>
        <w:t>-</w:t>
      </w:r>
      <w:r w:rsidRPr="00C01965">
        <w:rPr>
          <w:rFonts w:ascii="Book Antiqua" w:hAnsi="Book Antiqua"/>
          <w:i/>
          <w:iCs/>
          <w:lang w:val="fr-FR"/>
        </w:rPr>
        <w:t>Musnad»</w:t>
      </w:r>
      <w:r w:rsidRPr="00C01965">
        <w:rPr>
          <w:rFonts w:ascii="Book Antiqua" w:hAnsi="Book Antiqua"/>
          <w:lang w:val="fr-FR"/>
        </w:rPr>
        <w:t>.</w:t>
      </w:r>
    </w:p>
  </w:footnote>
  <w:footnote w:id="5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5, v. 5.</w:t>
      </w:r>
    </w:p>
  </w:footnote>
  <w:footnote w:id="5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9, v. 65-66.</w:t>
      </w:r>
    </w:p>
  </w:footnote>
  <w:footnote w:id="6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Al-Mughnî</w:t>
      </w:r>
      <w:r w:rsidRPr="00C01965">
        <w:rPr>
          <w:rFonts w:ascii="Book Antiqua" w:hAnsi="Book Antiqua"/>
          <w:lang w:val="fr-FR"/>
        </w:rPr>
        <w:t>» d’Ibn Qudâmah (4/369-370).</w:t>
      </w:r>
    </w:p>
  </w:footnote>
  <w:footnote w:id="6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Rapporté par Al-Bukhârî et Muslim.</w:t>
      </w:r>
    </w:p>
  </w:footnote>
  <w:footnote w:id="62">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Al-Mughnî</w:t>
      </w:r>
      <w:r w:rsidRPr="00C01965">
        <w:rPr>
          <w:rFonts w:ascii="Book Antiqua" w:hAnsi="Book Antiqua"/>
        </w:rPr>
        <w:t>» (4/370).</w:t>
      </w:r>
    </w:p>
  </w:footnote>
  <w:footnote w:id="63">
    <w:p w:rsidR="00EA22D3" w:rsidRPr="00C01965" w:rsidRDefault="00EA22D3" w:rsidP="00C01965">
      <w:pPr>
        <w:pStyle w:val="FootnoteText"/>
        <w:spacing w:before="60"/>
        <w:ind w:left="284" w:hanging="284"/>
        <w:jc w:val="both"/>
        <w:rPr>
          <w:rFonts w:ascii="Book Antiqua" w:hAnsi="Book Antiqua"/>
        </w:rPr>
      </w:pPr>
      <w:r w:rsidRPr="00C01965">
        <w:rPr>
          <w:rStyle w:val="FootnoteReference"/>
          <w:rFonts w:ascii="Book Antiqua" w:hAnsi="Book Antiqua"/>
          <w:vertAlign w:val="baseline"/>
        </w:rPr>
        <w:footnoteRef/>
      </w:r>
      <w:r w:rsidRPr="00C01965">
        <w:rPr>
          <w:rFonts w:ascii="Book Antiqua" w:hAnsi="Book Antiqua"/>
        </w:rPr>
        <w:t xml:space="preserve"> Cf. «</w:t>
      </w:r>
      <w:r w:rsidRPr="00C01965">
        <w:rPr>
          <w:rFonts w:ascii="Book Antiqua" w:hAnsi="Book Antiqua"/>
          <w:i/>
          <w:iCs/>
        </w:rPr>
        <w:t>Al-Mughnî</w:t>
      </w:r>
      <w:r w:rsidRPr="00C01965">
        <w:rPr>
          <w:rFonts w:ascii="Book Antiqua" w:hAnsi="Book Antiqua"/>
        </w:rPr>
        <w:t>» (4/397).</w:t>
      </w:r>
    </w:p>
  </w:footnote>
  <w:footnote w:id="64">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w:t>
      </w:r>
      <w:r w:rsidRPr="00C01965">
        <w:rPr>
          <w:rFonts w:ascii="Book Antiqua" w:hAnsi="Book Antiqua"/>
          <w:u w:val="single"/>
          <w:lang w:val="fr-FR"/>
        </w:rPr>
        <w:t>H</w:t>
      </w:r>
      <w:r w:rsidRPr="00C01965">
        <w:rPr>
          <w:rFonts w:ascii="Book Antiqua" w:hAnsi="Book Antiqua"/>
          <w:lang w:val="fr-FR"/>
        </w:rPr>
        <w:t>arûrites» est l’autre nom donné aux kharidjites qui, malgré leur ferveur dans l’adoration, constituaient une secte déviée.</w:t>
      </w:r>
    </w:p>
  </w:footnote>
  <w:footnote w:id="65">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Al-Bukhârî sous le chapitre intitulé «</w:t>
      </w:r>
      <w:r w:rsidRPr="00C01965">
        <w:rPr>
          <w:rFonts w:ascii="Book Antiqua" w:hAnsi="Book Antiqua"/>
          <w:i/>
          <w:iCs/>
          <w:lang w:val="fr-FR"/>
        </w:rPr>
        <w:t>La femme en état de menstrues ne compense pas ses prières manquées</w:t>
      </w:r>
      <w:r w:rsidRPr="00C01965">
        <w:rPr>
          <w:rFonts w:ascii="Book Antiqua" w:hAnsi="Book Antiqua"/>
          <w:lang w:val="fr-FR"/>
        </w:rPr>
        <w:t>», lui-même sous le chapitre intitulé «</w:t>
      </w:r>
      <w:r w:rsidRPr="00C01965">
        <w:rPr>
          <w:rFonts w:ascii="Book Antiqua" w:hAnsi="Book Antiqua"/>
          <w:i/>
          <w:iCs/>
          <w:lang w:val="fr-FR"/>
        </w:rPr>
        <w:t>Les menstrues</w:t>
      </w:r>
      <w:r w:rsidRPr="00C01965">
        <w:rPr>
          <w:rFonts w:ascii="Book Antiqua" w:hAnsi="Book Antiqua"/>
          <w:lang w:val="fr-FR"/>
        </w:rPr>
        <w:t>»,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(1/421). Rapporté par Muslim sous le chapitre intitulé «</w:t>
      </w:r>
      <w:r w:rsidRPr="00C01965">
        <w:rPr>
          <w:rFonts w:ascii="Book Antiqua" w:hAnsi="Book Antiqua"/>
          <w:i/>
          <w:iCs/>
          <w:lang w:val="fr-FR"/>
        </w:rPr>
        <w:t>L’obligation de compenser le jeûne et non la prière pour la femme en état de menstrues</w:t>
      </w:r>
      <w:r w:rsidRPr="00C01965">
        <w:rPr>
          <w:rFonts w:ascii="Book Antiqua" w:hAnsi="Book Antiqua"/>
          <w:lang w:val="fr-FR"/>
        </w:rPr>
        <w:t>», cf. «</w:t>
      </w:r>
      <w:r w:rsidRPr="00C01965">
        <w:rPr>
          <w:rFonts w:ascii="Book Antiqua" w:hAnsi="Book Antiqua"/>
          <w:i/>
          <w:iCs/>
          <w:lang w:val="fr-FR"/>
        </w:rPr>
        <w:t>Shar</w:t>
      </w:r>
      <w:r w:rsidRPr="00C01965">
        <w:rPr>
          <w:rFonts w:ascii="Book Antiqua" w:hAnsi="Book Antiqua"/>
          <w:i/>
          <w:iCs/>
          <w:u w:val="single"/>
          <w:lang w:val="fr-FR"/>
        </w:rPr>
        <w:t>h</w:t>
      </w:r>
      <w:r w:rsidRPr="00C01965">
        <w:rPr>
          <w:rFonts w:ascii="Book Antiqua" w:hAnsi="Book Antiqua"/>
          <w:i/>
          <w:iCs/>
          <w:lang w:val="fr-FR"/>
        </w:rPr>
        <w:t xml:space="preserve">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i</w:t>
      </w:r>
      <w:r w:rsidRPr="00C01965">
        <w:rPr>
          <w:rFonts w:ascii="Book Antiqua" w:hAnsi="Book Antiqua"/>
          <w:i/>
          <w:iCs/>
          <w:u w:val="single"/>
          <w:lang w:val="fr-FR"/>
        </w:rPr>
        <w:t>h</w:t>
      </w:r>
      <w:r w:rsidRPr="00C01965">
        <w:rPr>
          <w:rFonts w:ascii="Book Antiqua" w:hAnsi="Book Antiqua"/>
          <w:i/>
          <w:iCs/>
          <w:lang w:val="fr-FR"/>
        </w:rPr>
        <w:t xml:space="preserve"> Muslim</w:t>
      </w:r>
      <w:r w:rsidRPr="00C01965">
        <w:rPr>
          <w:rFonts w:ascii="Book Antiqua" w:hAnsi="Book Antiqua"/>
          <w:lang w:val="fr-FR"/>
        </w:rPr>
        <w:t>» d’An-Nawawî (4/28). Rapporté également par Abû Dâwûd (1/60), At-Tirmidhî (2/311), An-Nasâ’î (1/157 et 4/162), Ibn Mâjah (1/207 et 533), Ad-Dârimî (1/233), A</w:t>
      </w:r>
      <w:r w:rsidRPr="00C01965">
        <w:rPr>
          <w:rFonts w:ascii="Book Antiqua" w:hAnsi="Book Antiqua"/>
          <w:u w:val="single"/>
          <w:lang w:val="fr-FR"/>
        </w:rPr>
        <w:t>h</w:t>
      </w:r>
      <w:r w:rsidRPr="00C01965">
        <w:rPr>
          <w:rFonts w:ascii="Book Antiqua" w:hAnsi="Book Antiqua"/>
          <w:lang w:val="fr-FR"/>
        </w:rPr>
        <w:t>mad dans son livre «</w:t>
      </w:r>
      <w:r w:rsidRPr="00C01965">
        <w:rPr>
          <w:rFonts w:ascii="Book Antiqua" w:hAnsi="Book Antiqua"/>
          <w:i/>
          <w:iCs/>
          <w:lang w:val="fr-FR"/>
        </w:rPr>
        <w:t>Al-Musnad</w:t>
      </w:r>
      <w:r w:rsidRPr="00C01965">
        <w:rPr>
          <w:rFonts w:ascii="Book Antiqua" w:hAnsi="Book Antiqua"/>
          <w:lang w:val="fr-FR"/>
        </w:rPr>
        <w:t>» (6/142 et 232) et dans «</w:t>
      </w:r>
      <w:r w:rsidRPr="00C01965">
        <w:rPr>
          <w:rFonts w:ascii="Book Antiqua" w:hAnsi="Book Antiqua"/>
          <w:i/>
          <w:iCs/>
          <w:lang w:val="fr-FR"/>
        </w:rPr>
        <w:t>Tahdhîb Lisunan Abî Dâwûd</w:t>
      </w:r>
      <w:r w:rsidRPr="00C01965">
        <w:rPr>
          <w:rFonts w:ascii="Book Antiqua" w:hAnsi="Book Antiqua"/>
          <w:lang w:val="fr-FR"/>
        </w:rPr>
        <w:t>» d’Ibn Al-Qayyim.</w:t>
      </w:r>
    </w:p>
  </w:footnote>
  <w:footnote w:id="66">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Al-Bukhârî sous le chapitre intitulé «</w:t>
      </w:r>
      <w:r w:rsidRPr="00C01965">
        <w:rPr>
          <w:rFonts w:ascii="Book Antiqua" w:hAnsi="Book Antiqua"/>
          <w:i/>
          <w:iCs/>
          <w:lang w:val="fr-FR"/>
        </w:rPr>
        <w:t>La femme en état de menstrues doit renoncer au jeûne</w:t>
      </w:r>
      <w:r w:rsidRPr="00C01965">
        <w:rPr>
          <w:rFonts w:ascii="Book Antiqua" w:hAnsi="Book Antiqua"/>
          <w:lang w:val="fr-FR"/>
        </w:rPr>
        <w:t>», lui-même sous le chapitre intitulé «</w:t>
      </w:r>
      <w:r w:rsidRPr="00C01965">
        <w:rPr>
          <w:rFonts w:ascii="Book Antiqua" w:hAnsi="Book Antiqua"/>
          <w:i/>
          <w:iCs/>
          <w:lang w:val="fr-FR"/>
        </w:rPr>
        <w:t>Les menstrues</w:t>
      </w:r>
      <w:r w:rsidRPr="00C01965">
        <w:rPr>
          <w:rFonts w:ascii="Book Antiqua" w:hAnsi="Book Antiqua"/>
          <w:lang w:val="fr-FR"/>
        </w:rPr>
        <w:t>»,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(1/405). Rapporté également sous le chapitre intitulé «</w:t>
      </w:r>
      <w:r w:rsidRPr="00C01965">
        <w:rPr>
          <w:rFonts w:ascii="Book Antiqua" w:hAnsi="Book Antiqua"/>
          <w:i/>
          <w:iCs/>
          <w:lang w:val="fr-FR"/>
        </w:rPr>
        <w:t>La femme en état de menstrues doit renoncer au jeûne et à la prière</w:t>
      </w:r>
      <w:r w:rsidRPr="00C01965">
        <w:rPr>
          <w:rFonts w:ascii="Book Antiqua" w:hAnsi="Book Antiqua"/>
          <w:lang w:val="fr-FR"/>
        </w:rPr>
        <w:t>», lui-même sous le chapitre intitulé «</w:t>
      </w:r>
      <w:r w:rsidRPr="00C01965">
        <w:rPr>
          <w:rFonts w:ascii="Book Antiqua" w:hAnsi="Book Antiqua"/>
          <w:i/>
          <w:iCs/>
          <w:lang w:val="fr-FR"/>
        </w:rPr>
        <w:t>Le jeûne</w:t>
      </w:r>
      <w:r w:rsidRPr="00C01965">
        <w:rPr>
          <w:rFonts w:ascii="Book Antiqua" w:hAnsi="Book Antiqua"/>
          <w:lang w:val="fr-FR"/>
        </w:rPr>
        <w:t>»,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(4/191).</w:t>
      </w:r>
    </w:p>
  </w:footnote>
  <w:footnote w:id="67">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Abû Dâwûd, cf. «</w:t>
      </w:r>
      <w:r w:rsidRPr="00C01965">
        <w:rPr>
          <w:rFonts w:ascii="Book Antiqua" w:hAnsi="Book Antiqua"/>
          <w:i/>
          <w:iCs/>
          <w:lang w:val="fr-FR"/>
        </w:rPr>
        <w:t>cAwn Al-Macbûd</w:t>
      </w:r>
      <w:r w:rsidRPr="00C01965">
        <w:rPr>
          <w:rFonts w:ascii="Book Antiqua" w:hAnsi="Book Antiqua"/>
          <w:lang w:val="fr-FR"/>
        </w:rPr>
        <w:t>» (6/493), par Ibn Mâjah (1680), Ad-Dârimî (2/14-15), A</w:t>
      </w:r>
      <w:r w:rsidRPr="00C01965">
        <w:rPr>
          <w:rFonts w:ascii="Book Antiqua" w:hAnsi="Book Antiqua"/>
          <w:u w:val="single"/>
          <w:lang w:val="fr-FR"/>
        </w:rPr>
        <w:t>t</w:t>
      </w:r>
      <w:r w:rsidRPr="00C01965">
        <w:rPr>
          <w:rFonts w:ascii="Book Antiqua" w:hAnsi="Book Antiqua"/>
          <w:lang w:val="fr-FR"/>
        </w:rPr>
        <w:t>-</w:t>
      </w:r>
      <w:r w:rsidRPr="00C01965">
        <w:rPr>
          <w:rFonts w:ascii="Book Antiqua" w:hAnsi="Book Antiqua"/>
          <w:u w:val="single"/>
          <w:lang w:val="fr-FR"/>
        </w:rPr>
        <w:t>T</w:t>
      </w:r>
      <w:r w:rsidRPr="00C01965">
        <w:rPr>
          <w:rFonts w:ascii="Book Antiqua" w:hAnsi="Book Antiqua"/>
          <w:lang w:val="fr-FR"/>
        </w:rPr>
        <w:t>a</w:t>
      </w:r>
      <w:r w:rsidRPr="00C01965">
        <w:rPr>
          <w:rFonts w:ascii="Book Antiqua" w:hAnsi="Book Antiqua"/>
          <w:u w:val="single"/>
          <w:lang w:val="fr-FR"/>
        </w:rPr>
        <w:t>h</w:t>
      </w:r>
      <w:r w:rsidRPr="00C01965">
        <w:rPr>
          <w:rFonts w:ascii="Book Antiqua" w:hAnsi="Book Antiqua"/>
          <w:lang w:val="fr-FR"/>
        </w:rPr>
        <w:t xml:space="preserve">âwî, Ibn Jârûd, Abdurrazzâq (7522), authentifié par Ibn Khuzaymah, Ibn </w:t>
      </w:r>
      <w:r w:rsidRPr="00C01965">
        <w:rPr>
          <w:rFonts w:ascii="Book Antiqua" w:hAnsi="Book Antiqua"/>
          <w:u w:val="single"/>
          <w:lang w:val="fr-FR"/>
        </w:rPr>
        <w:t>H</w:t>
      </w:r>
      <w:r w:rsidRPr="00C01965">
        <w:rPr>
          <w:rFonts w:ascii="Book Antiqua" w:hAnsi="Book Antiqua"/>
          <w:lang w:val="fr-FR"/>
        </w:rPr>
        <w:t>ibbân, Al-</w:t>
      </w:r>
      <w:r w:rsidRPr="00C01965">
        <w:rPr>
          <w:rFonts w:ascii="Book Antiqua" w:hAnsi="Book Antiqua"/>
          <w:u w:val="single"/>
          <w:lang w:val="fr-FR"/>
        </w:rPr>
        <w:t>H</w:t>
      </w:r>
      <w:r w:rsidRPr="00C01965">
        <w:rPr>
          <w:rFonts w:ascii="Book Antiqua" w:hAnsi="Book Antiqua"/>
          <w:lang w:val="fr-FR"/>
        </w:rPr>
        <w:t xml:space="preserve">âkim, Al-Bukhârî, </w:t>
      </w:r>
      <w:r w:rsidRPr="00C01965">
        <w:rPr>
          <w:rFonts w:ascii="Book Antiqua" w:hAnsi="Book Antiqua"/>
          <w:i/>
          <w:iCs/>
          <w:lang w:val="fr-FR"/>
        </w:rPr>
        <w:t>c</w:t>
      </w:r>
      <w:r w:rsidRPr="00C01965">
        <w:rPr>
          <w:rFonts w:ascii="Book Antiqua" w:hAnsi="Book Antiqua"/>
          <w:lang w:val="fr-FR"/>
        </w:rPr>
        <w:t>Ali Ibn Al-Madînî, An-Nawawî, etc. Cf. «</w:t>
      </w:r>
      <w:r w:rsidRPr="00C01965">
        <w:rPr>
          <w:rFonts w:ascii="Book Antiqua" w:hAnsi="Book Antiqua"/>
          <w:i/>
          <w:iCs/>
          <w:lang w:val="fr-FR"/>
        </w:rPr>
        <w:t>Tahdhîb Lisunan Abî Dâwûd</w:t>
      </w:r>
      <w:r w:rsidRPr="00C01965">
        <w:rPr>
          <w:rFonts w:ascii="Book Antiqua" w:hAnsi="Book Antiqua"/>
          <w:lang w:val="fr-FR"/>
        </w:rPr>
        <w:t>» d’Ibn Al-Qayyim (4/494).</w:t>
      </w:r>
    </w:p>
  </w:footnote>
  <w:footnote w:id="6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Abû Dâwûd, cf. «</w:t>
      </w:r>
      <w:r w:rsidRPr="00C01965">
        <w:rPr>
          <w:rFonts w:ascii="Book Antiqua" w:hAnsi="Book Antiqua"/>
          <w:i/>
          <w:iCs/>
          <w:lang w:val="fr-FR"/>
        </w:rPr>
        <w:t>cAwn Al-Macbûd</w:t>
      </w:r>
      <w:r w:rsidRPr="00C01965">
        <w:rPr>
          <w:rFonts w:ascii="Book Antiqua" w:hAnsi="Book Antiqua"/>
          <w:lang w:val="fr-FR"/>
        </w:rPr>
        <w:t>»  (6/495-496), par Ash-Shâfi</w:t>
      </w:r>
      <w:r w:rsidRPr="00C01965">
        <w:rPr>
          <w:rFonts w:ascii="Book Antiqua" w:hAnsi="Book Antiqua"/>
          <w:i/>
          <w:iCs/>
          <w:lang w:val="fr-FR"/>
        </w:rPr>
        <w:t>c</w:t>
      </w:r>
      <w:r w:rsidRPr="00C01965">
        <w:rPr>
          <w:rFonts w:ascii="Book Antiqua" w:hAnsi="Book Antiqua"/>
          <w:lang w:val="fr-FR"/>
        </w:rPr>
        <w:t>î (1/357), Ad-Dârimî (2/14), Abdurrazzâq (7520), Ibn Mâjah (1681), Al-</w:t>
      </w:r>
      <w:r w:rsidRPr="00C01965">
        <w:rPr>
          <w:rFonts w:ascii="Book Antiqua" w:hAnsi="Book Antiqua"/>
          <w:u w:val="single"/>
          <w:lang w:val="fr-FR"/>
        </w:rPr>
        <w:t>H</w:t>
      </w:r>
      <w:r w:rsidRPr="00C01965">
        <w:rPr>
          <w:rFonts w:ascii="Book Antiqua" w:hAnsi="Book Antiqua"/>
          <w:lang w:val="fr-FR"/>
        </w:rPr>
        <w:t>âkim (1/428), A</w:t>
      </w:r>
      <w:r w:rsidRPr="00C01965">
        <w:rPr>
          <w:rFonts w:ascii="Book Antiqua" w:hAnsi="Book Antiqua"/>
          <w:u w:val="single"/>
          <w:lang w:val="fr-FR"/>
        </w:rPr>
        <w:t>t</w:t>
      </w:r>
      <w:r w:rsidRPr="00C01965">
        <w:rPr>
          <w:rFonts w:ascii="Book Antiqua" w:hAnsi="Book Antiqua"/>
          <w:lang w:val="fr-FR"/>
        </w:rPr>
        <w:t>-</w:t>
      </w:r>
      <w:r w:rsidRPr="00C01965">
        <w:rPr>
          <w:rFonts w:ascii="Book Antiqua" w:hAnsi="Book Antiqua"/>
          <w:u w:val="single"/>
          <w:lang w:val="fr-FR"/>
        </w:rPr>
        <w:t>T</w:t>
      </w:r>
      <w:r w:rsidRPr="00C01965">
        <w:rPr>
          <w:rFonts w:ascii="Book Antiqua" w:hAnsi="Book Antiqua"/>
          <w:lang w:val="fr-FR"/>
        </w:rPr>
        <w:t>a</w:t>
      </w:r>
      <w:r w:rsidRPr="00C01965">
        <w:rPr>
          <w:rFonts w:ascii="Book Antiqua" w:hAnsi="Book Antiqua"/>
          <w:u w:val="single"/>
          <w:lang w:val="fr-FR"/>
        </w:rPr>
        <w:t>h</w:t>
      </w:r>
      <w:r w:rsidRPr="00C01965">
        <w:rPr>
          <w:rFonts w:ascii="Book Antiqua" w:hAnsi="Book Antiqua"/>
          <w:lang w:val="fr-FR"/>
        </w:rPr>
        <w:t>âwî, Al-Bayhaqî ( 4/265). Sa chaîne de transmission est authentique comme l’ont affirmé A</w:t>
      </w:r>
      <w:r w:rsidRPr="00C01965">
        <w:rPr>
          <w:rFonts w:ascii="Book Antiqua" w:hAnsi="Book Antiqua"/>
          <w:u w:val="single"/>
          <w:lang w:val="fr-FR"/>
        </w:rPr>
        <w:t>h</w:t>
      </w:r>
      <w:r w:rsidRPr="00C01965">
        <w:rPr>
          <w:rFonts w:ascii="Book Antiqua" w:hAnsi="Book Antiqua"/>
          <w:lang w:val="fr-FR"/>
        </w:rPr>
        <w:t>mad, Is</w:t>
      </w:r>
      <w:r w:rsidRPr="00C01965">
        <w:rPr>
          <w:rFonts w:ascii="Book Antiqua" w:hAnsi="Book Antiqua"/>
          <w:u w:val="single"/>
          <w:lang w:val="fr-FR"/>
        </w:rPr>
        <w:t>h</w:t>
      </w:r>
      <w:r w:rsidRPr="00C01965">
        <w:rPr>
          <w:rFonts w:ascii="Book Antiqua" w:hAnsi="Book Antiqua"/>
          <w:lang w:val="fr-FR"/>
        </w:rPr>
        <w:t xml:space="preserve">âq, Al-Bukhârî, </w:t>
      </w:r>
      <w:r w:rsidRPr="00C01965">
        <w:rPr>
          <w:rFonts w:ascii="Book Antiqua" w:hAnsi="Book Antiqua"/>
          <w:i/>
          <w:iCs/>
          <w:lang w:val="fr-FR"/>
        </w:rPr>
        <w:t>c</w:t>
      </w:r>
      <w:r w:rsidRPr="00C01965">
        <w:rPr>
          <w:rFonts w:ascii="Book Antiqua" w:hAnsi="Book Antiqua"/>
          <w:lang w:val="fr-FR"/>
        </w:rPr>
        <w:t>Ali Ibn Al-Madînî, Ad-Dârimî, Ibrâhîm Al-</w:t>
      </w:r>
      <w:r w:rsidRPr="00C01965">
        <w:rPr>
          <w:rFonts w:ascii="Book Antiqua" w:hAnsi="Book Antiqua"/>
          <w:u w:val="single"/>
          <w:lang w:val="fr-FR"/>
        </w:rPr>
        <w:t>H</w:t>
      </w:r>
      <w:r w:rsidRPr="00C01965">
        <w:rPr>
          <w:rFonts w:ascii="Book Antiqua" w:hAnsi="Book Antiqua"/>
          <w:lang w:val="fr-FR"/>
        </w:rPr>
        <w:t>arbî, etc. Cf. «</w:t>
      </w:r>
      <w:r w:rsidRPr="00C01965">
        <w:rPr>
          <w:rFonts w:ascii="Book Antiqua" w:hAnsi="Book Antiqua"/>
          <w:i/>
          <w:iCs/>
          <w:lang w:val="fr-FR"/>
        </w:rPr>
        <w:t>Tahdhîb Lisunan Abî Dâwûd</w:t>
      </w:r>
      <w:r w:rsidRPr="00C01965">
        <w:rPr>
          <w:rFonts w:ascii="Book Antiqua" w:hAnsi="Book Antiqua"/>
          <w:lang w:val="fr-FR"/>
        </w:rPr>
        <w:t>» d’Ibn Al-Qayyim (6/494-496).</w:t>
      </w:r>
    </w:p>
  </w:footnote>
  <w:footnote w:id="6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Tahdhîb Lisunan Abî Dâwûd</w:t>
      </w:r>
      <w:r w:rsidRPr="00C01965">
        <w:rPr>
          <w:rFonts w:ascii="Book Antiqua" w:hAnsi="Book Antiqua"/>
          <w:lang w:val="fr-FR"/>
        </w:rPr>
        <w:t>» d’Ibn Al-Qayyim (4/511).</w:t>
      </w:r>
    </w:p>
    <w:p w:rsidR="00EA22D3" w:rsidRPr="00C01965" w:rsidRDefault="00EA22D3" w:rsidP="00C01965">
      <w:pPr>
        <w:pStyle w:val="FootnoteText"/>
        <w:spacing w:before="60"/>
        <w:ind w:left="284" w:hanging="284"/>
        <w:jc w:val="both"/>
        <w:rPr>
          <w:rFonts w:ascii="Book Antiqua" w:hAnsi="Book Antiqua"/>
          <w:lang w:val="fr-FR"/>
        </w:rPr>
      </w:pPr>
    </w:p>
  </w:footnote>
  <w:footnote w:id="7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(4/174),</w:t>
      </w:r>
      <w:r w:rsidR="00C53806" w:rsidRPr="00C01965">
        <w:rPr>
          <w:rFonts w:ascii="Book Antiqua" w:hAnsi="Book Antiqua"/>
          <w:lang w:val="fr-FR"/>
        </w:rPr>
        <w:t> «</w:t>
      </w:r>
      <w:r w:rsidRPr="00C01965">
        <w:rPr>
          <w:rFonts w:ascii="Book Antiqua" w:hAnsi="Book Antiqua"/>
          <w:lang w:val="fr-FR"/>
        </w:rPr>
        <w:t>Al-Mughn</w:t>
      </w:r>
      <w:r w:rsidR="00C53806" w:rsidRPr="00C01965">
        <w:rPr>
          <w:rFonts w:ascii="Book Antiqua" w:hAnsi="Book Antiqua"/>
          <w:lang w:val="fr-FR"/>
        </w:rPr>
        <w:t>î</w:t>
      </w:r>
      <w:r w:rsidRPr="00C01965">
        <w:rPr>
          <w:rFonts w:ascii="Book Antiqua" w:hAnsi="Book Antiqua"/>
          <w:lang w:val="fr-FR"/>
        </w:rPr>
        <w:t>» d’Ibn Qudâmah (4/350-351), «</w:t>
      </w:r>
      <w:r w:rsidRPr="00C01965">
        <w:rPr>
          <w:rFonts w:ascii="Book Antiqua" w:hAnsi="Book Antiqua"/>
          <w:i/>
          <w:iCs/>
          <w:lang w:val="fr-FR"/>
        </w:rPr>
        <w:t>cAwn Al-Macbûd</w:t>
      </w:r>
      <w:r w:rsidRPr="00C01965">
        <w:rPr>
          <w:rFonts w:ascii="Book Antiqua" w:hAnsi="Book Antiqua"/>
          <w:lang w:val="fr-FR"/>
        </w:rPr>
        <w:t>» (6/394-396), «</w:t>
      </w:r>
      <w:r w:rsidRPr="00C01965">
        <w:rPr>
          <w:rFonts w:ascii="Book Antiqua" w:hAnsi="Book Antiqua"/>
          <w:i/>
          <w:iCs/>
          <w:lang w:val="fr-FR"/>
        </w:rPr>
        <w:t>Tahdhîb Lisunan Abî Dâwûd</w:t>
      </w:r>
      <w:r w:rsidRPr="00C01965">
        <w:rPr>
          <w:rFonts w:ascii="Book Antiqua" w:hAnsi="Book Antiqua"/>
          <w:lang w:val="fr-FR"/>
        </w:rPr>
        <w:t>» d’Ibn Al-Qayyim (6/495).</w:t>
      </w:r>
    </w:p>
  </w:footnote>
  <w:footnote w:id="7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i</w:t>
      </w:r>
      <w:r w:rsidRPr="00C01965">
        <w:rPr>
          <w:rFonts w:ascii="Book Antiqua" w:hAnsi="Book Antiqua"/>
          <w:i/>
          <w:iCs/>
          <w:u w:val="single"/>
          <w:lang w:val="fr-FR"/>
        </w:rPr>
        <w:t>h</w:t>
      </w:r>
      <w:r w:rsidRPr="00C01965">
        <w:rPr>
          <w:rFonts w:ascii="Book Antiqua" w:hAnsi="Book Antiqua"/>
          <w:i/>
          <w:iCs/>
          <w:lang w:val="fr-FR"/>
        </w:rPr>
        <w:t xml:space="preserve"> Al-Bukhârî</w:t>
      </w:r>
      <w:r w:rsidRPr="00C01965">
        <w:rPr>
          <w:rFonts w:ascii="Book Antiqua" w:hAnsi="Book Antiqua"/>
          <w:lang w:val="fr-FR"/>
        </w:rPr>
        <w:t>» et son explication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(4/174) et «</w:t>
      </w:r>
      <w:r w:rsidRPr="00C01965">
        <w:rPr>
          <w:rFonts w:ascii="Book Antiqua" w:hAnsi="Book Antiqua"/>
          <w:i/>
          <w:iCs/>
          <w:lang w:val="fr-FR"/>
        </w:rPr>
        <w:t>Sunan Abî Dâwûd</w:t>
      </w:r>
      <w:r w:rsidRPr="00C01965">
        <w:rPr>
          <w:rFonts w:ascii="Book Antiqua" w:hAnsi="Book Antiqua"/>
          <w:lang w:val="fr-FR"/>
        </w:rPr>
        <w:t>» et son explication «</w:t>
      </w:r>
      <w:r w:rsidRPr="00C01965">
        <w:rPr>
          <w:rFonts w:ascii="Book Antiqua" w:hAnsi="Book Antiqua"/>
          <w:i/>
          <w:iCs/>
          <w:lang w:val="fr-FR"/>
        </w:rPr>
        <w:t>cAwn Al-Macbûd</w:t>
      </w:r>
      <w:r w:rsidRPr="00C01965">
        <w:rPr>
          <w:rFonts w:ascii="Book Antiqua" w:hAnsi="Book Antiqua"/>
          <w:lang w:val="fr-FR"/>
        </w:rPr>
        <w:t>» (6/494-499).</w:t>
      </w:r>
    </w:p>
  </w:footnote>
  <w:footnote w:id="72">
    <w:p w:rsidR="00EA22D3" w:rsidRPr="00C01965" w:rsidRDefault="00EA22D3" w:rsidP="00C01965">
      <w:pPr>
        <w:pStyle w:val="FootnoteText"/>
        <w:spacing w:before="60"/>
        <w:ind w:left="284" w:hanging="284"/>
        <w:jc w:val="both"/>
        <w:rPr>
          <w:rFonts w:ascii="Book Antiqua" w:hAnsi="Book Antiqua"/>
          <w:rtl/>
        </w:rPr>
      </w:pPr>
      <w:r w:rsidRPr="00C01965">
        <w:rPr>
          <w:rStyle w:val="FootnoteReference"/>
          <w:rFonts w:ascii="Book Antiqua" w:hAnsi="Book Antiqua"/>
          <w:vertAlign w:val="baseline"/>
        </w:rPr>
        <w:footnoteRef/>
      </w:r>
      <w:r w:rsidRPr="00C01965">
        <w:rPr>
          <w:rFonts w:ascii="Book Antiqua" w:hAnsi="Book Antiqua"/>
          <w:lang w:val="fr-FR"/>
        </w:rPr>
        <w:t xml:space="preserve"> Rapporté par Abû Dâwûd et An-Nasâ’î. Cf. </w:t>
      </w:r>
      <w:r w:rsidRPr="00C01965">
        <w:rPr>
          <w:rFonts w:ascii="Book Antiqua" w:hAnsi="Book Antiqua"/>
        </w:rPr>
        <w:t>«</w:t>
      </w:r>
      <w:r w:rsidRPr="00C01965">
        <w:rPr>
          <w:rFonts w:ascii="Book Antiqua" w:hAnsi="Book Antiqua"/>
          <w:i/>
          <w:iCs/>
        </w:rPr>
        <w:t>Fat</w:t>
      </w:r>
      <w:r w:rsidRPr="00C01965">
        <w:rPr>
          <w:rFonts w:ascii="Book Antiqua" w:hAnsi="Book Antiqua"/>
          <w:i/>
          <w:iCs/>
          <w:u w:val="single"/>
        </w:rPr>
        <w:t>h</w:t>
      </w:r>
      <w:r w:rsidRPr="00C01965">
        <w:rPr>
          <w:rFonts w:ascii="Book Antiqua" w:hAnsi="Book Antiqua"/>
          <w:i/>
          <w:iCs/>
        </w:rPr>
        <w:t xml:space="preserve"> Al-Bârî</w:t>
      </w:r>
      <w:r w:rsidRPr="00C01965">
        <w:rPr>
          <w:rFonts w:ascii="Book Antiqua" w:hAnsi="Book Antiqua"/>
        </w:rPr>
        <w:t xml:space="preserve">» d’Ibn </w:t>
      </w:r>
      <w:r w:rsidRPr="00C01965">
        <w:rPr>
          <w:rFonts w:ascii="Book Antiqua" w:hAnsi="Book Antiqua"/>
          <w:u w:val="single"/>
        </w:rPr>
        <w:t>H</w:t>
      </w:r>
      <w:r w:rsidRPr="00C01965">
        <w:rPr>
          <w:rFonts w:ascii="Book Antiqua" w:hAnsi="Book Antiqua"/>
        </w:rPr>
        <w:t>ajar (4/142).</w:t>
      </w:r>
    </w:p>
  </w:footnote>
  <w:footnote w:id="73">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NdT</w:t>
      </w:r>
      <w:r w:rsidR="00C01965" w:rsidRPr="00C01965">
        <w:rPr>
          <w:rFonts w:ascii="Book Antiqua" w:hAnsi="Book Antiqua"/>
          <w:lang w:val="fr-FR"/>
        </w:rPr>
        <w:t>:</w:t>
      </w:r>
      <w:r w:rsidRPr="00C01965">
        <w:rPr>
          <w:rFonts w:ascii="Book Antiqua" w:hAnsi="Book Antiqua"/>
          <w:lang w:val="fr-FR"/>
        </w:rPr>
        <w:t xml:space="preserve"> En éjaculant pour la première fois par exemple.</w:t>
      </w:r>
    </w:p>
  </w:footnote>
  <w:footnote w:id="74">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Al-Mughnî</w:t>
      </w:r>
      <w:r w:rsidRPr="00C01965">
        <w:rPr>
          <w:rFonts w:ascii="Book Antiqua" w:hAnsi="Book Antiqua"/>
          <w:lang w:val="fr-FR"/>
        </w:rPr>
        <w:t>» d’Ibn Qudâmah, édition révisée (4/414-415), et «</w:t>
      </w:r>
      <w:r w:rsidRPr="00C01965">
        <w:rPr>
          <w:rFonts w:ascii="Book Antiqua" w:hAnsi="Book Antiqua"/>
          <w:i/>
          <w:iCs/>
          <w:lang w:val="fr-FR"/>
        </w:rPr>
        <w:t>Ar-Raw</w:t>
      </w:r>
      <w:r w:rsidRPr="00C01965">
        <w:rPr>
          <w:rFonts w:ascii="Book Antiqua" w:hAnsi="Book Antiqua"/>
          <w:i/>
          <w:iCs/>
          <w:u w:val="single"/>
          <w:lang w:val="fr-FR"/>
        </w:rPr>
        <w:t>dh</w:t>
      </w:r>
      <w:r w:rsidRPr="00C01965">
        <w:rPr>
          <w:rFonts w:ascii="Book Antiqua" w:hAnsi="Book Antiqua"/>
          <w:i/>
          <w:iCs/>
          <w:lang w:val="fr-FR"/>
        </w:rPr>
        <w:t xml:space="preserve"> Al-Murbic</w:t>
      </w:r>
      <w:r w:rsidRPr="00C01965">
        <w:rPr>
          <w:rFonts w:ascii="Book Antiqua" w:hAnsi="Book Antiqua"/>
          <w:lang w:val="fr-FR"/>
        </w:rPr>
        <w:t>», l’explication de «</w:t>
      </w:r>
      <w:r w:rsidRPr="00C01965">
        <w:rPr>
          <w:rFonts w:ascii="Book Antiqua" w:hAnsi="Book Antiqua"/>
          <w:i/>
          <w:iCs/>
          <w:lang w:val="fr-FR"/>
        </w:rPr>
        <w:t>Zâd Al-Mustaqnic</w:t>
      </w:r>
      <w:r w:rsidRPr="00C01965">
        <w:rPr>
          <w:rFonts w:ascii="Book Antiqua" w:hAnsi="Book Antiqua"/>
          <w:lang w:val="fr-FR"/>
        </w:rPr>
        <w:t>».</w:t>
      </w:r>
    </w:p>
  </w:footnote>
  <w:footnote w:id="75">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Les personnes se trouvant dans une même contrée.</w:t>
      </w:r>
    </w:p>
  </w:footnote>
  <w:footnote w:id="76">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lang w:val="fr-FR"/>
        </w:rPr>
        <w:t>Majmûc Al-Fatâwâ</w:t>
      </w:r>
      <w:r w:rsidRPr="00C01965">
        <w:rPr>
          <w:rFonts w:ascii="Book Antiqua" w:hAnsi="Book Antiqua"/>
          <w:lang w:val="fr-FR"/>
        </w:rPr>
        <w:t>» de Sheikh Al-Islam, compilée et classée par Abdurra</w:t>
      </w:r>
      <w:r w:rsidRPr="00C01965">
        <w:rPr>
          <w:rFonts w:ascii="Book Antiqua" w:hAnsi="Book Antiqua"/>
          <w:u w:val="single"/>
          <w:lang w:val="fr-FR"/>
        </w:rPr>
        <w:t>h</w:t>
      </w:r>
      <w:r w:rsidRPr="00C01965">
        <w:rPr>
          <w:rFonts w:ascii="Book Antiqua" w:hAnsi="Book Antiqua"/>
          <w:lang w:val="fr-FR"/>
        </w:rPr>
        <w:t>mân Al-Qâsim (25/109).</w:t>
      </w:r>
    </w:p>
  </w:footnote>
  <w:footnote w:id="77">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ou car il avait une excuse pour ne pas jeûner comme le voyage.</w:t>
      </w:r>
    </w:p>
  </w:footnote>
  <w:footnote w:id="78">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2, v. 184.</w:t>
      </w:r>
    </w:p>
  </w:footnote>
  <w:footnote w:id="79">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Cf.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i</w:t>
      </w:r>
      <w:r w:rsidRPr="00C01965">
        <w:rPr>
          <w:rFonts w:ascii="Book Antiqua" w:hAnsi="Book Antiqua"/>
          <w:i/>
          <w:iCs/>
          <w:u w:val="single"/>
          <w:lang w:val="fr-FR"/>
        </w:rPr>
        <w:t>h</w:t>
      </w:r>
      <w:r w:rsidRPr="00C01965">
        <w:rPr>
          <w:rFonts w:ascii="Book Antiqua" w:hAnsi="Book Antiqua"/>
          <w:i/>
          <w:iCs/>
          <w:lang w:val="fr-FR"/>
        </w:rPr>
        <w:t xml:space="preserve"> Al-Bukhârî</w:t>
      </w:r>
      <w:r w:rsidRPr="00C01965">
        <w:rPr>
          <w:rFonts w:ascii="Book Antiqua" w:hAnsi="Book Antiqua"/>
          <w:lang w:val="fr-FR"/>
        </w:rPr>
        <w:t>» et son explication «</w:t>
      </w:r>
      <w:r w:rsidRPr="00C01965">
        <w:rPr>
          <w:rFonts w:ascii="Book Antiqua" w:hAnsi="Book Antiqua"/>
          <w:i/>
          <w:iCs/>
          <w:lang w:val="fr-FR"/>
        </w:rPr>
        <w:t>Fat</w:t>
      </w:r>
      <w:r w:rsidRPr="00C01965">
        <w:rPr>
          <w:rFonts w:ascii="Book Antiqua" w:hAnsi="Book Antiqua"/>
          <w:i/>
          <w:iCs/>
          <w:u w:val="single"/>
          <w:lang w:val="fr-FR"/>
        </w:rPr>
        <w:t>h</w:t>
      </w:r>
      <w:r w:rsidRPr="00C01965">
        <w:rPr>
          <w:rFonts w:ascii="Book Antiqua" w:hAnsi="Book Antiqua"/>
          <w:i/>
          <w:iCs/>
          <w:lang w:val="fr-FR"/>
        </w:rPr>
        <w:t xml:space="preserve"> Al-Bârî</w:t>
      </w:r>
      <w:r w:rsidRPr="00C01965">
        <w:rPr>
          <w:rFonts w:ascii="Book Antiqua" w:hAnsi="Book Antiqua"/>
          <w:lang w:val="fr-FR"/>
        </w:rPr>
        <w:t>» (4/192) et «</w:t>
      </w:r>
      <w:r w:rsidRPr="00C01965">
        <w:rPr>
          <w:rFonts w:ascii="Book Antiqua" w:hAnsi="Book Antiqua"/>
          <w:i/>
          <w:iCs/>
          <w:lang w:val="fr-FR"/>
        </w:rPr>
        <w:t>Shar</w:t>
      </w:r>
      <w:r w:rsidRPr="00C01965">
        <w:rPr>
          <w:rFonts w:ascii="Book Antiqua" w:hAnsi="Book Antiqua"/>
          <w:i/>
          <w:iCs/>
          <w:u w:val="single"/>
          <w:lang w:val="fr-FR"/>
        </w:rPr>
        <w:t>h</w:t>
      </w:r>
      <w:r w:rsidRPr="00C01965">
        <w:rPr>
          <w:rFonts w:ascii="Book Antiqua" w:hAnsi="Book Antiqua"/>
          <w:i/>
          <w:iCs/>
          <w:lang w:val="fr-FR"/>
        </w:rPr>
        <w:t xml:space="preserve"> </w:t>
      </w:r>
      <w:r w:rsidRPr="00C01965">
        <w:rPr>
          <w:rFonts w:ascii="Book Antiqua" w:hAnsi="Book Antiqua"/>
          <w:i/>
          <w:iCs/>
          <w:u w:val="single"/>
          <w:lang w:val="fr-FR"/>
        </w:rPr>
        <w:t>S</w:t>
      </w:r>
      <w:r w:rsidRPr="00C01965">
        <w:rPr>
          <w:rFonts w:ascii="Book Antiqua" w:hAnsi="Book Antiqua"/>
          <w:i/>
          <w:iCs/>
          <w:lang w:val="fr-FR"/>
        </w:rPr>
        <w:t>a</w:t>
      </w:r>
      <w:r w:rsidRPr="00C01965">
        <w:rPr>
          <w:rFonts w:ascii="Book Antiqua" w:hAnsi="Book Antiqua"/>
          <w:i/>
          <w:iCs/>
          <w:u w:val="single"/>
          <w:lang w:val="fr-FR"/>
        </w:rPr>
        <w:t>h</w:t>
      </w:r>
      <w:r w:rsidRPr="00C01965">
        <w:rPr>
          <w:rFonts w:ascii="Book Antiqua" w:hAnsi="Book Antiqua"/>
          <w:i/>
          <w:iCs/>
          <w:lang w:val="fr-FR"/>
        </w:rPr>
        <w:t>î</w:t>
      </w:r>
      <w:r w:rsidRPr="00C01965">
        <w:rPr>
          <w:rFonts w:ascii="Book Antiqua" w:hAnsi="Book Antiqua"/>
          <w:i/>
          <w:iCs/>
          <w:u w:val="single"/>
          <w:lang w:val="fr-FR"/>
        </w:rPr>
        <w:t>h</w:t>
      </w:r>
      <w:r w:rsidRPr="00C01965">
        <w:rPr>
          <w:rFonts w:ascii="Book Antiqua" w:hAnsi="Book Antiqua"/>
          <w:i/>
          <w:iCs/>
          <w:lang w:val="fr-FR"/>
        </w:rPr>
        <w:t xml:space="preserve"> Muslim</w:t>
      </w:r>
      <w:r w:rsidRPr="00C01965">
        <w:rPr>
          <w:rFonts w:ascii="Book Antiqua" w:hAnsi="Book Antiqua"/>
          <w:lang w:val="fr-FR"/>
        </w:rPr>
        <w:t>» d’An-Nawawî (8/23).</w:t>
      </w:r>
    </w:p>
  </w:footnote>
  <w:footnote w:id="80">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En effet, notre Prophète (paix et salut d’Allah sur lui) précise bien que cela ne concerne que ceux qui sont concernés par les obligations religieuses. Donc, cela ne concerne pas l’enfant, le fou, le malade dont la maladie est incurable, etc.</w:t>
      </w:r>
    </w:p>
  </w:footnote>
  <w:footnote w:id="81">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rtl/>
        </w:rPr>
        <w:t xml:space="preserve"> </w:t>
      </w:r>
      <w:r w:rsidRPr="00C01965">
        <w:rPr>
          <w:rFonts w:ascii="Book Antiqua" w:hAnsi="Book Antiqua"/>
          <w:lang w:val="fr-FR"/>
        </w:rPr>
        <w:t>S. 6, v. 164.</w:t>
      </w:r>
    </w:p>
  </w:footnote>
  <w:footnote w:id="82">
    <w:p w:rsidR="00EA22D3" w:rsidRPr="00C01965" w:rsidRDefault="00EA22D3" w:rsidP="00C01965">
      <w:pPr>
        <w:pStyle w:val="FootnoteText"/>
        <w:spacing w:before="60"/>
        <w:ind w:left="284" w:hanging="284"/>
        <w:jc w:val="both"/>
        <w:rPr>
          <w:rFonts w:ascii="Book Antiqua" w:hAnsi="Book Antiqua"/>
          <w:lang w:val="fr-FR"/>
        </w:rPr>
      </w:pPr>
      <w:r w:rsidRPr="00C01965">
        <w:rPr>
          <w:rStyle w:val="FootnoteReference"/>
          <w:rFonts w:ascii="Book Antiqua" w:hAnsi="Book Antiqua"/>
          <w:vertAlign w:val="baseline"/>
        </w:rPr>
        <w:footnoteRef/>
      </w:r>
      <w:r w:rsidRPr="00C01965">
        <w:rPr>
          <w:rFonts w:ascii="Book Antiqua" w:hAnsi="Book Antiqua"/>
          <w:lang w:val="fr-FR"/>
        </w:rPr>
        <w:t xml:space="preserve"> NdC</w:t>
      </w:r>
      <w:r w:rsidR="00C01965" w:rsidRPr="00C01965">
        <w:rPr>
          <w:rFonts w:ascii="Book Antiqua" w:hAnsi="Book Antiqua"/>
          <w:lang w:val="fr-FR"/>
        </w:rPr>
        <w:t>:</w:t>
      </w:r>
      <w:r w:rsidRPr="00C01965">
        <w:rPr>
          <w:rFonts w:ascii="Book Antiqua" w:hAnsi="Book Antiqua"/>
          <w:lang w:val="fr-FR"/>
        </w:rPr>
        <w:t xml:space="preserve"> Ecole juridique célèbre pour sa lecture littérale et simpliste des textes sacrés.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2D3" w:rsidRPr="008124EA" w:rsidRDefault="00906B77" w:rsidP="00B26407">
    <w:pPr>
      <w:pStyle w:val="Header"/>
      <w:tabs>
        <w:tab w:val="clear" w:pos="4153"/>
        <w:tab w:val="clear" w:pos="8306"/>
        <w:tab w:val="left" w:pos="284"/>
        <w:tab w:val="left" w:pos="4962"/>
      </w:tabs>
      <w:spacing w:after="180" w:line="240" w:lineRule="auto"/>
      <w:ind w:left="284" w:right="284"/>
      <w:jc w:val="both"/>
      <w:rPr>
        <w:rFonts w:ascii="Calibri" w:hAnsi="Calibri"/>
        <w:b/>
        <w:sz w:val="30"/>
        <w:szCs w:val="30"/>
        <w:lang w:val="en-GB"/>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246379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27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CumH//2AAAAAYBAAAPAAAAAAAAAAAAAAAAAHwEAABkcnMvZG93bnJldi54bWxQ&#10;SwUGAAAAAAQABADzAAAAgQUAAAAA&#10;" strokeweight="3pt">
              <v:stroke linestyle="thinThin"/>
            </v:line>
          </w:pict>
        </mc:Fallback>
      </mc:AlternateContent>
    </w:r>
    <w:r w:rsidR="00C01965" w:rsidRPr="00C01965">
      <w:rPr>
        <w:rFonts w:ascii="Book Antiqua" w:hAnsi="Book Antiqua" w:cs="Traditional Arabic"/>
        <w:smallCaps/>
        <w:lang w:val="fr-FR"/>
      </w:rPr>
      <w:t xml:space="preserve"> </w:t>
    </w:r>
    <w:r w:rsidR="00C01965" w:rsidRPr="00C01965">
      <w:rPr>
        <w:rFonts w:ascii="Book Antiqua" w:hAnsi="Book Antiqua" w:cs="Traditional Arabic"/>
        <w:b/>
        <w:bCs/>
        <w:smallCaps/>
        <w:lang w:val="fr-FR"/>
      </w:rPr>
      <w:t>Parmi les règles du jeûne</w:t>
    </w:r>
    <w:r w:rsidR="00EA22D3">
      <w:rPr>
        <w:rFonts w:ascii="Times New Roman" w:hAnsi="Times New Roman" w:cs="Times New Roman" w:hint="cs"/>
        <w:bCs/>
        <w:sz w:val="24"/>
        <w:szCs w:val="24"/>
        <w:rtl/>
        <w:lang w:val="en-GB" w:bidi="fa-IR"/>
      </w:rPr>
      <w:tab/>
    </w:r>
    <w:r w:rsidR="00EA22D3" w:rsidRPr="0039463A">
      <w:rPr>
        <w:rFonts w:ascii="Times New Roman" w:hAnsi="Times New Roman" w:cs="Times New Roman"/>
        <w:bCs/>
        <w:sz w:val="24"/>
        <w:szCs w:val="24"/>
        <w:rtl/>
        <w:lang w:val="en-GB" w:bidi="fa-IR"/>
      </w:rPr>
      <w:fldChar w:fldCharType="begin"/>
    </w:r>
    <w:r w:rsidR="00EA22D3" w:rsidRPr="0039463A">
      <w:rPr>
        <w:rFonts w:ascii="Times New Roman" w:hAnsi="Times New Roman" w:cs="Times New Roman"/>
        <w:bCs/>
        <w:sz w:val="24"/>
        <w:szCs w:val="24"/>
        <w:lang w:val="en-GB" w:bidi="fa-IR"/>
      </w:rPr>
      <w:instrText xml:space="preserve"> PAGE </w:instrText>
    </w:r>
    <w:r w:rsidR="00EA22D3" w:rsidRPr="0039463A">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2</w:t>
    </w:r>
    <w:r w:rsidR="00EA22D3" w:rsidRPr="0039463A">
      <w:rPr>
        <w:rFonts w:ascii="Times New Roman" w:hAnsi="Times New Roman" w:cs="Times New Roman"/>
        <w:bCs/>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2D3" w:rsidRPr="008124EA" w:rsidRDefault="00906B77" w:rsidP="00C01965">
    <w:pPr>
      <w:pStyle w:val="Header"/>
      <w:tabs>
        <w:tab w:val="clear" w:pos="4153"/>
        <w:tab w:val="clear" w:pos="8306"/>
        <w:tab w:val="left" w:pos="2268"/>
        <w:tab w:val="left" w:pos="5103"/>
        <w:tab w:val="left" w:pos="5954"/>
      </w:tabs>
      <w:spacing w:after="180"/>
      <w:ind w:left="284" w:right="284"/>
      <w:jc w:val="both"/>
      <w:rPr>
        <w:rFonts w:ascii="Calibri" w:hAnsi="Calibri" w:hint="cs"/>
        <w:sz w:val="30"/>
        <w:szCs w:val="30"/>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228599</wp:posOffset>
              </wp:positionV>
              <wp:extent cx="3487420" cy="0"/>
              <wp:effectExtent l="0" t="19050" r="1778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274.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YVIQIAAD8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" strokeweight="3pt">
              <v:stroke linestyle="thinThin"/>
            </v:line>
          </w:pict>
        </mc:Fallback>
      </mc:AlternateContent>
    </w:r>
    <w:r w:rsidR="00EA22D3" w:rsidRPr="00A5610E">
      <w:rPr>
        <w:rFonts w:ascii="Times New Roman" w:hAnsi="Times New Roman" w:cs="Times New Roman"/>
        <w:bCs/>
        <w:sz w:val="24"/>
        <w:szCs w:val="24"/>
        <w:rtl/>
        <w:lang w:val="en-GB" w:bidi="fa-IR"/>
      </w:rPr>
      <w:fldChar w:fldCharType="begin"/>
    </w:r>
    <w:r w:rsidR="00EA22D3" w:rsidRPr="00A5610E">
      <w:rPr>
        <w:rFonts w:ascii="Times New Roman" w:hAnsi="Times New Roman" w:cs="Times New Roman"/>
        <w:bCs/>
        <w:sz w:val="24"/>
        <w:szCs w:val="24"/>
        <w:lang w:val="en-GB" w:bidi="fa-IR"/>
      </w:rPr>
      <w:instrText xml:space="preserve"> PAGE </w:instrText>
    </w:r>
    <w:r w:rsidR="00EA22D3" w:rsidRPr="00A5610E">
      <w:rPr>
        <w:rFonts w:ascii="Times New Roman" w:hAnsi="Times New Roman" w:cs="Times New Roman"/>
        <w:bCs/>
        <w:sz w:val="24"/>
        <w:szCs w:val="24"/>
        <w:rtl/>
        <w:lang w:val="en-GB" w:bidi="fa-IR"/>
      </w:rPr>
      <w:fldChar w:fldCharType="separate"/>
    </w:r>
    <w:r w:rsidR="00952EA0">
      <w:rPr>
        <w:rFonts w:ascii="Times New Roman" w:hAnsi="Times New Roman" w:cs="Times New Roman"/>
        <w:bCs/>
        <w:noProof/>
        <w:sz w:val="24"/>
        <w:szCs w:val="24"/>
        <w:lang w:val="en-GB" w:bidi="fa-IR"/>
      </w:rPr>
      <w:t>57</w:t>
    </w:r>
    <w:r w:rsidR="00EA22D3" w:rsidRPr="00A5610E">
      <w:rPr>
        <w:rFonts w:ascii="Times New Roman" w:hAnsi="Times New Roman" w:cs="Times New Roman"/>
        <w:bCs/>
        <w:sz w:val="24"/>
        <w:szCs w:val="24"/>
        <w:rtl/>
        <w:lang w:val="en-GB" w:bidi="fa-IR"/>
      </w:rPr>
      <w:fldChar w:fldCharType="end"/>
    </w:r>
    <w:r w:rsidR="00EA22D3" w:rsidRPr="007F2484">
      <w:rPr>
        <w:rFonts w:ascii="Book Antiqua" w:hAnsi="Book Antiqua" w:cs="Book Antiqua"/>
        <w:b/>
        <w:bCs/>
        <w:sz w:val="24"/>
        <w:szCs w:val="24"/>
        <w:rtl/>
        <w:lang w:val="en-GB" w:bidi="fa-IR"/>
      </w:rPr>
      <w:t xml:space="preserve">   </w:t>
    </w:r>
    <w:r w:rsidR="00EA22D3">
      <w:rPr>
        <w:rFonts w:ascii="Book Antiqua" w:hAnsi="Book Antiqua" w:cs="Book Antiqua"/>
        <w:b/>
        <w:bCs/>
        <w:sz w:val="24"/>
        <w:szCs w:val="24"/>
      </w:rPr>
      <w:tab/>
    </w:r>
    <w:r w:rsidR="00C01965" w:rsidRPr="00C01965">
      <w:rPr>
        <w:rFonts w:ascii="Book Antiqua" w:hAnsi="Book Antiqua" w:cs="Traditional Arabic"/>
        <w:b/>
        <w:bCs/>
        <w:smallCaps/>
        <w:lang w:val="fr-FR"/>
      </w:rPr>
      <w:t>Parmi les règles du jeûne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2D3" w:rsidRDefault="00EA22D3">
    <w:pPr>
      <w:pStyle w:val="Header"/>
      <w:rPr>
        <w:rFonts w:hint="cs"/>
        <w:rtl/>
      </w:rPr>
    </w:pPr>
  </w:p>
  <w:p w:rsidR="00EA22D3" w:rsidRDefault="00EA22D3">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F93"/>
    <w:multiLevelType w:val="hybridMultilevel"/>
    <w:tmpl w:val="939EB608"/>
    <w:lvl w:ilvl="0" w:tplc="006681A6">
      <w:start w:val="1"/>
      <w:numFmt w:val="decimal"/>
      <w:lvlText w:val="%1."/>
      <w:lvlJc w:val="left"/>
      <w:pPr>
        <w:ind w:left="36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5303A3"/>
    <w:multiLevelType w:val="hybridMultilevel"/>
    <w:tmpl w:val="6F08FF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2572D8"/>
    <w:multiLevelType w:val="hybridMultilevel"/>
    <w:tmpl w:val="1C7E7654"/>
    <w:lvl w:ilvl="0" w:tplc="901857FE">
      <w:start w:val="34"/>
      <w:numFmt w:val="bullet"/>
      <w:lvlText w:val="-"/>
      <w:lvlJc w:val="left"/>
      <w:pPr>
        <w:ind w:left="720" w:hanging="360"/>
      </w:pPr>
      <w:rPr>
        <w:rFonts w:ascii="Book Antiqua" w:eastAsia="Times New Roman" w:hAnsi="Book Antiqua" w:cs="Traditional Arab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D1163D"/>
    <w:multiLevelType w:val="hybridMultilevel"/>
    <w:tmpl w:val="0538994C"/>
    <w:lvl w:ilvl="0" w:tplc="901857FE">
      <w:start w:val="3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4D5A37B2"/>
    <w:multiLevelType w:val="hybridMultilevel"/>
    <w:tmpl w:val="FCB2D4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2223341"/>
    <w:multiLevelType w:val="hybridMultilevel"/>
    <w:tmpl w:val="A1F6C9D4"/>
    <w:lvl w:ilvl="0" w:tplc="538A2FF4">
      <w:start w:val="1"/>
      <w:numFmt w:val="decimal"/>
      <w:lvlText w:val="%1-"/>
      <w:lvlJc w:val="left"/>
      <w:pPr>
        <w:tabs>
          <w:tab w:val="num" w:pos="644"/>
        </w:tabs>
        <w:ind w:left="644" w:hanging="360"/>
      </w:pPr>
      <w:rPr>
        <w:rFonts w:hint="default"/>
        <w:b/>
        <w:bCs/>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6CD56B4B"/>
    <w:multiLevelType w:val="hybridMultilevel"/>
    <w:tmpl w:val="D5000760"/>
    <w:lvl w:ilvl="0" w:tplc="9D5A0CF8">
      <w:numFmt w:val="bullet"/>
      <w:lvlText w:val="-"/>
      <w:lvlJc w:val="left"/>
      <w:pPr>
        <w:tabs>
          <w:tab w:val="num" w:pos="900"/>
        </w:tabs>
        <w:ind w:left="900" w:hanging="360"/>
      </w:pPr>
      <w:rPr>
        <w:rFonts w:ascii="Book Antiqua" w:eastAsia="Times New Roman" w:hAnsi="Book Antiqua"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2E59"/>
    <w:rsid w:val="00005FB7"/>
    <w:rsid w:val="00006DEC"/>
    <w:rsid w:val="00007DF5"/>
    <w:rsid w:val="00014219"/>
    <w:rsid w:val="00014634"/>
    <w:rsid w:val="000172D0"/>
    <w:rsid w:val="00020014"/>
    <w:rsid w:val="00026393"/>
    <w:rsid w:val="0004043B"/>
    <w:rsid w:val="00053CBE"/>
    <w:rsid w:val="0006180D"/>
    <w:rsid w:val="00062352"/>
    <w:rsid w:val="00063F99"/>
    <w:rsid w:val="000665B0"/>
    <w:rsid w:val="00072BB7"/>
    <w:rsid w:val="00073D7B"/>
    <w:rsid w:val="00085A23"/>
    <w:rsid w:val="0009751A"/>
    <w:rsid w:val="000A149D"/>
    <w:rsid w:val="000A1624"/>
    <w:rsid w:val="000A3B85"/>
    <w:rsid w:val="000A535F"/>
    <w:rsid w:val="000B5386"/>
    <w:rsid w:val="000B5F5A"/>
    <w:rsid w:val="000B7F77"/>
    <w:rsid w:val="000C2BB1"/>
    <w:rsid w:val="000D25C6"/>
    <w:rsid w:val="000D433C"/>
    <w:rsid w:val="000D4558"/>
    <w:rsid w:val="000D54D3"/>
    <w:rsid w:val="000D5CC7"/>
    <w:rsid w:val="000E0A1D"/>
    <w:rsid w:val="000E2250"/>
    <w:rsid w:val="000E4696"/>
    <w:rsid w:val="000E4DD6"/>
    <w:rsid w:val="000F5B5F"/>
    <w:rsid w:val="000F64B4"/>
    <w:rsid w:val="00104714"/>
    <w:rsid w:val="00104C48"/>
    <w:rsid w:val="00107737"/>
    <w:rsid w:val="001169B5"/>
    <w:rsid w:val="00117BB0"/>
    <w:rsid w:val="00120101"/>
    <w:rsid w:val="001231B2"/>
    <w:rsid w:val="00125136"/>
    <w:rsid w:val="00126AF4"/>
    <w:rsid w:val="001412BD"/>
    <w:rsid w:val="00144425"/>
    <w:rsid w:val="00156235"/>
    <w:rsid w:val="0016058C"/>
    <w:rsid w:val="00165873"/>
    <w:rsid w:val="00177CF7"/>
    <w:rsid w:val="001801AF"/>
    <w:rsid w:val="0018094D"/>
    <w:rsid w:val="00187614"/>
    <w:rsid w:val="001946F5"/>
    <w:rsid w:val="00195C5E"/>
    <w:rsid w:val="001A2117"/>
    <w:rsid w:val="001A248A"/>
    <w:rsid w:val="001A55A4"/>
    <w:rsid w:val="001B002B"/>
    <w:rsid w:val="001B00FF"/>
    <w:rsid w:val="001B04F2"/>
    <w:rsid w:val="001B5B7C"/>
    <w:rsid w:val="001B6B17"/>
    <w:rsid w:val="001B7D32"/>
    <w:rsid w:val="001C38D2"/>
    <w:rsid w:val="001C6CC0"/>
    <w:rsid w:val="001D3545"/>
    <w:rsid w:val="001D4EE6"/>
    <w:rsid w:val="001D6EB1"/>
    <w:rsid w:val="001E12B1"/>
    <w:rsid w:val="001E3BCD"/>
    <w:rsid w:val="001E69D3"/>
    <w:rsid w:val="001F57F0"/>
    <w:rsid w:val="00201490"/>
    <w:rsid w:val="00202862"/>
    <w:rsid w:val="0021204C"/>
    <w:rsid w:val="002134A7"/>
    <w:rsid w:val="00217291"/>
    <w:rsid w:val="00230924"/>
    <w:rsid w:val="002310A0"/>
    <w:rsid w:val="00231CE6"/>
    <w:rsid w:val="00234116"/>
    <w:rsid w:val="002366C9"/>
    <w:rsid w:val="00250D2D"/>
    <w:rsid w:val="00254431"/>
    <w:rsid w:val="002552A8"/>
    <w:rsid w:val="00260129"/>
    <w:rsid w:val="002653E6"/>
    <w:rsid w:val="00273BCF"/>
    <w:rsid w:val="00275209"/>
    <w:rsid w:val="002801A0"/>
    <w:rsid w:val="00282BD5"/>
    <w:rsid w:val="00284985"/>
    <w:rsid w:val="002910C1"/>
    <w:rsid w:val="0029622D"/>
    <w:rsid w:val="00297B96"/>
    <w:rsid w:val="002A1687"/>
    <w:rsid w:val="002A1E93"/>
    <w:rsid w:val="002A2289"/>
    <w:rsid w:val="002A2BF5"/>
    <w:rsid w:val="002A2F01"/>
    <w:rsid w:val="002A4D13"/>
    <w:rsid w:val="002B2C59"/>
    <w:rsid w:val="002B5F57"/>
    <w:rsid w:val="002C0849"/>
    <w:rsid w:val="002C5F0C"/>
    <w:rsid w:val="002C63C2"/>
    <w:rsid w:val="002D210A"/>
    <w:rsid w:val="002D3D58"/>
    <w:rsid w:val="002E3B36"/>
    <w:rsid w:val="002F446D"/>
    <w:rsid w:val="002F4522"/>
    <w:rsid w:val="002F4881"/>
    <w:rsid w:val="002F764C"/>
    <w:rsid w:val="002F7C40"/>
    <w:rsid w:val="002F7D2E"/>
    <w:rsid w:val="00302FE0"/>
    <w:rsid w:val="00304CFD"/>
    <w:rsid w:val="00306034"/>
    <w:rsid w:val="003117C9"/>
    <w:rsid w:val="0031366B"/>
    <w:rsid w:val="003207B2"/>
    <w:rsid w:val="00320E1B"/>
    <w:rsid w:val="00321382"/>
    <w:rsid w:val="003236F6"/>
    <w:rsid w:val="00324AD4"/>
    <w:rsid w:val="0033131E"/>
    <w:rsid w:val="00332339"/>
    <w:rsid w:val="003364FA"/>
    <w:rsid w:val="00336593"/>
    <w:rsid w:val="00336784"/>
    <w:rsid w:val="00344260"/>
    <w:rsid w:val="00345F5D"/>
    <w:rsid w:val="003476CF"/>
    <w:rsid w:val="00363EA0"/>
    <w:rsid w:val="00366908"/>
    <w:rsid w:val="0036782A"/>
    <w:rsid w:val="00371051"/>
    <w:rsid w:val="003741AA"/>
    <w:rsid w:val="00381D4C"/>
    <w:rsid w:val="003A0416"/>
    <w:rsid w:val="003A10ED"/>
    <w:rsid w:val="003A1ED3"/>
    <w:rsid w:val="003B0C95"/>
    <w:rsid w:val="003B7F13"/>
    <w:rsid w:val="003C2DA4"/>
    <w:rsid w:val="003C3D6B"/>
    <w:rsid w:val="003D1D7D"/>
    <w:rsid w:val="003D4DF2"/>
    <w:rsid w:val="003E36A6"/>
    <w:rsid w:val="003E4A1B"/>
    <w:rsid w:val="003E72D7"/>
    <w:rsid w:val="003F1AA7"/>
    <w:rsid w:val="004064F8"/>
    <w:rsid w:val="00406BBA"/>
    <w:rsid w:val="00407F6C"/>
    <w:rsid w:val="00411746"/>
    <w:rsid w:val="004125A4"/>
    <w:rsid w:val="004202A5"/>
    <w:rsid w:val="00426508"/>
    <w:rsid w:val="00426BC0"/>
    <w:rsid w:val="00431A9E"/>
    <w:rsid w:val="004336B7"/>
    <w:rsid w:val="0043627E"/>
    <w:rsid w:val="00436B63"/>
    <w:rsid w:val="0044081A"/>
    <w:rsid w:val="00444A1D"/>
    <w:rsid w:val="0044614C"/>
    <w:rsid w:val="00457FBF"/>
    <w:rsid w:val="00460FE3"/>
    <w:rsid w:val="00462421"/>
    <w:rsid w:val="0046426B"/>
    <w:rsid w:val="00484171"/>
    <w:rsid w:val="0048648D"/>
    <w:rsid w:val="00490E88"/>
    <w:rsid w:val="004944F2"/>
    <w:rsid w:val="004A2F68"/>
    <w:rsid w:val="004A4BAA"/>
    <w:rsid w:val="004A7AB5"/>
    <w:rsid w:val="004B0877"/>
    <w:rsid w:val="004C416B"/>
    <w:rsid w:val="004C671C"/>
    <w:rsid w:val="004D5690"/>
    <w:rsid w:val="004D711A"/>
    <w:rsid w:val="004D748C"/>
    <w:rsid w:val="004E1CED"/>
    <w:rsid w:val="004E2EF6"/>
    <w:rsid w:val="004E53B7"/>
    <w:rsid w:val="004E628C"/>
    <w:rsid w:val="004F3F69"/>
    <w:rsid w:val="004F6CBD"/>
    <w:rsid w:val="004F75E7"/>
    <w:rsid w:val="0050340B"/>
    <w:rsid w:val="0051113F"/>
    <w:rsid w:val="005165E9"/>
    <w:rsid w:val="00520D92"/>
    <w:rsid w:val="00533599"/>
    <w:rsid w:val="00535953"/>
    <w:rsid w:val="00541F4F"/>
    <w:rsid w:val="00544043"/>
    <w:rsid w:val="00544ACA"/>
    <w:rsid w:val="00566BD5"/>
    <w:rsid w:val="00566E97"/>
    <w:rsid w:val="00571F4D"/>
    <w:rsid w:val="00575F1F"/>
    <w:rsid w:val="00577212"/>
    <w:rsid w:val="00580EC4"/>
    <w:rsid w:val="005838E5"/>
    <w:rsid w:val="00584ADD"/>
    <w:rsid w:val="00585E48"/>
    <w:rsid w:val="00586B12"/>
    <w:rsid w:val="0059569D"/>
    <w:rsid w:val="005A0FB8"/>
    <w:rsid w:val="005A3B76"/>
    <w:rsid w:val="005B2696"/>
    <w:rsid w:val="005B323B"/>
    <w:rsid w:val="005B5BCB"/>
    <w:rsid w:val="005B687A"/>
    <w:rsid w:val="005B7E14"/>
    <w:rsid w:val="005D02FF"/>
    <w:rsid w:val="005D1E06"/>
    <w:rsid w:val="005D3228"/>
    <w:rsid w:val="005D45A6"/>
    <w:rsid w:val="005D5E20"/>
    <w:rsid w:val="005D6CA3"/>
    <w:rsid w:val="005E08E2"/>
    <w:rsid w:val="005E3904"/>
    <w:rsid w:val="005E4B63"/>
    <w:rsid w:val="005F2847"/>
    <w:rsid w:val="005F4265"/>
    <w:rsid w:val="006012B9"/>
    <w:rsid w:val="00601A83"/>
    <w:rsid w:val="00611C6B"/>
    <w:rsid w:val="006131F8"/>
    <w:rsid w:val="00613300"/>
    <w:rsid w:val="0061424E"/>
    <w:rsid w:val="0061750E"/>
    <w:rsid w:val="00617F4D"/>
    <w:rsid w:val="006203A4"/>
    <w:rsid w:val="00622BD3"/>
    <w:rsid w:val="00624ECA"/>
    <w:rsid w:val="006257B6"/>
    <w:rsid w:val="00626C2F"/>
    <w:rsid w:val="006303FA"/>
    <w:rsid w:val="0063550E"/>
    <w:rsid w:val="006415EC"/>
    <w:rsid w:val="00644738"/>
    <w:rsid w:val="0064729E"/>
    <w:rsid w:val="00651441"/>
    <w:rsid w:val="00654954"/>
    <w:rsid w:val="006617DE"/>
    <w:rsid w:val="006708A3"/>
    <w:rsid w:val="00676186"/>
    <w:rsid w:val="00677B00"/>
    <w:rsid w:val="00681499"/>
    <w:rsid w:val="006837D4"/>
    <w:rsid w:val="006863C2"/>
    <w:rsid w:val="00690DCE"/>
    <w:rsid w:val="00696B55"/>
    <w:rsid w:val="00697BD5"/>
    <w:rsid w:val="006A27B6"/>
    <w:rsid w:val="006A5E74"/>
    <w:rsid w:val="006B24E9"/>
    <w:rsid w:val="006B78C5"/>
    <w:rsid w:val="006D3A40"/>
    <w:rsid w:val="006D44FC"/>
    <w:rsid w:val="006E06DD"/>
    <w:rsid w:val="006E06E4"/>
    <w:rsid w:val="006E0D68"/>
    <w:rsid w:val="006E4F9D"/>
    <w:rsid w:val="006F5337"/>
    <w:rsid w:val="006F53C0"/>
    <w:rsid w:val="00701EC4"/>
    <w:rsid w:val="00712529"/>
    <w:rsid w:val="0071298F"/>
    <w:rsid w:val="00712D98"/>
    <w:rsid w:val="00721D96"/>
    <w:rsid w:val="00724145"/>
    <w:rsid w:val="00735519"/>
    <w:rsid w:val="007411C8"/>
    <w:rsid w:val="00744B1E"/>
    <w:rsid w:val="007500C2"/>
    <w:rsid w:val="00750C07"/>
    <w:rsid w:val="00751040"/>
    <w:rsid w:val="00751544"/>
    <w:rsid w:val="00753412"/>
    <w:rsid w:val="00754004"/>
    <w:rsid w:val="00760490"/>
    <w:rsid w:val="00760BE0"/>
    <w:rsid w:val="00763EFA"/>
    <w:rsid w:val="0076644B"/>
    <w:rsid w:val="0077028B"/>
    <w:rsid w:val="00771AC1"/>
    <w:rsid w:val="00773F48"/>
    <w:rsid w:val="0077667F"/>
    <w:rsid w:val="00780ACD"/>
    <w:rsid w:val="007965E1"/>
    <w:rsid w:val="007A29F3"/>
    <w:rsid w:val="007A3506"/>
    <w:rsid w:val="007A6208"/>
    <w:rsid w:val="007B0C3D"/>
    <w:rsid w:val="007B3D63"/>
    <w:rsid w:val="007B7459"/>
    <w:rsid w:val="007B7E0E"/>
    <w:rsid w:val="007D1E60"/>
    <w:rsid w:val="007D33E5"/>
    <w:rsid w:val="007D36B4"/>
    <w:rsid w:val="007E0012"/>
    <w:rsid w:val="007E0554"/>
    <w:rsid w:val="007E1CD6"/>
    <w:rsid w:val="007E2886"/>
    <w:rsid w:val="007E3291"/>
    <w:rsid w:val="007E5C85"/>
    <w:rsid w:val="007E666D"/>
    <w:rsid w:val="007F2966"/>
    <w:rsid w:val="007F3763"/>
    <w:rsid w:val="007F6EEB"/>
    <w:rsid w:val="00806C6D"/>
    <w:rsid w:val="00810599"/>
    <w:rsid w:val="008124EA"/>
    <w:rsid w:val="00812E4B"/>
    <w:rsid w:val="00817ABB"/>
    <w:rsid w:val="0082114C"/>
    <w:rsid w:val="008233C2"/>
    <w:rsid w:val="008254BD"/>
    <w:rsid w:val="0083367A"/>
    <w:rsid w:val="00845220"/>
    <w:rsid w:val="008465FB"/>
    <w:rsid w:val="00850EB5"/>
    <w:rsid w:val="00861CE4"/>
    <w:rsid w:val="008725CF"/>
    <w:rsid w:val="00876560"/>
    <w:rsid w:val="00876688"/>
    <w:rsid w:val="00877E80"/>
    <w:rsid w:val="00882ADF"/>
    <w:rsid w:val="00885BD4"/>
    <w:rsid w:val="008A0196"/>
    <w:rsid w:val="008A0DE3"/>
    <w:rsid w:val="008A4937"/>
    <w:rsid w:val="008A7B9F"/>
    <w:rsid w:val="008B184B"/>
    <w:rsid w:val="008C1DB6"/>
    <w:rsid w:val="008D19A9"/>
    <w:rsid w:val="008D711E"/>
    <w:rsid w:val="008D7F92"/>
    <w:rsid w:val="008F29D7"/>
    <w:rsid w:val="00901AC2"/>
    <w:rsid w:val="009028BF"/>
    <w:rsid w:val="00902AAF"/>
    <w:rsid w:val="00904A11"/>
    <w:rsid w:val="00906B77"/>
    <w:rsid w:val="00906C78"/>
    <w:rsid w:val="009150F6"/>
    <w:rsid w:val="009169D3"/>
    <w:rsid w:val="00924E5C"/>
    <w:rsid w:val="00926DB6"/>
    <w:rsid w:val="00937752"/>
    <w:rsid w:val="009431FD"/>
    <w:rsid w:val="0094481A"/>
    <w:rsid w:val="00945D4C"/>
    <w:rsid w:val="00946354"/>
    <w:rsid w:val="00946698"/>
    <w:rsid w:val="00952EA0"/>
    <w:rsid w:val="00954BB3"/>
    <w:rsid w:val="00954DBC"/>
    <w:rsid w:val="00966240"/>
    <w:rsid w:val="00971AFF"/>
    <w:rsid w:val="0097680C"/>
    <w:rsid w:val="00983F68"/>
    <w:rsid w:val="00987230"/>
    <w:rsid w:val="00993534"/>
    <w:rsid w:val="009952E6"/>
    <w:rsid w:val="00996022"/>
    <w:rsid w:val="009A51BE"/>
    <w:rsid w:val="009B0050"/>
    <w:rsid w:val="009B01D1"/>
    <w:rsid w:val="009B2369"/>
    <w:rsid w:val="009B50B6"/>
    <w:rsid w:val="009C2219"/>
    <w:rsid w:val="009C4D54"/>
    <w:rsid w:val="009D240B"/>
    <w:rsid w:val="009D27A6"/>
    <w:rsid w:val="009D4702"/>
    <w:rsid w:val="009D4D90"/>
    <w:rsid w:val="009D5970"/>
    <w:rsid w:val="009D62A4"/>
    <w:rsid w:val="009E4000"/>
    <w:rsid w:val="009E4636"/>
    <w:rsid w:val="009E630C"/>
    <w:rsid w:val="009E749B"/>
    <w:rsid w:val="009F16D5"/>
    <w:rsid w:val="009F28D9"/>
    <w:rsid w:val="009F462C"/>
    <w:rsid w:val="009F7F1E"/>
    <w:rsid w:val="00A000B9"/>
    <w:rsid w:val="00A0315D"/>
    <w:rsid w:val="00A047C9"/>
    <w:rsid w:val="00A04D14"/>
    <w:rsid w:val="00A05274"/>
    <w:rsid w:val="00A054AE"/>
    <w:rsid w:val="00A06FC9"/>
    <w:rsid w:val="00A11310"/>
    <w:rsid w:val="00A11537"/>
    <w:rsid w:val="00A11E5D"/>
    <w:rsid w:val="00A13B5F"/>
    <w:rsid w:val="00A14C9E"/>
    <w:rsid w:val="00A23C15"/>
    <w:rsid w:val="00A32ED1"/>
    <w:rsid w:val="00A3365F"/>
    <w:rsid w:val="00A43662"/>
    <w:rsid w:val="00A5054E"/>
    <w:rsid w:val="00A50EA8"/>
    <w:rsid w:val="00A5511A"/>
    <w:rsid w:val="00A627F2"/>
    <w:rsid w:val="00A628AE"/>
    <w:rsid w:val="00A62F0B"/>
    <w:rsid w:val="00A80E45"/>
    <w:rsid w:val="00A84817"/>
    <w:rsid w:val="00A8555D"/>
    <w:rsid w:val="00A86692"/>
    <w:rsid w:val="00A96F47"/>
    <w:rsid w:val="00AA0246"/>
    <w:rsid w:val="00AA672A"/>
    <w:rsid w:val="00AA7F57"/>
    <w:rsid w:val="00AB11C7"/>
    <w:rsid w:val="00AB2388"/>
    <w:rsid w:val="00AB579F"/>
    <w:rsid w:val="00AB731E"/>
    <w:rsid w:val="00AC14B1"/>
    <w:rsid w:val="00AD2BC4"/>
    <w:rsid w:val="00AE4B16"/>
    <w:rsid w:val="00AE59F3"/>
    <w:rsid w:val="00AF1884"/>
    <w:rsid w:val="00B02133"/>
    <w:rsid w:val="00B0415B"/>
    <w:rsid w:val="00B10736"/>
    <w:rsid w:val="00B17501"/>
    <w:rsid w:val="00B20FEC"/>
    <w:rsid w:val="00B26407"/>
    <w:rsid w:val="00B30D78"/>
    <w:rsid w:val="00B32B5C"/>
    <w:rsid w:val="00B365E8"/>
    <w:rsid w:val="00B37E67"/>
    <w:rsid w:val="00B406AE"/>
    <w:rsid w:val="00B40F5E"/>
    <w:rsid w:val="00B52321"/>
    <w:rsid w:val="00B60F4C"/>
    <w:rsid w:val="00B61999"/>
    <w:rsid w:val="00B6700D"/>
    <w:rsid w:val="00B721D5"/>
    <w:rsid w:val="00B72601"/>
    <w:rsid w:val="00B73D9B"/>
    <w:rsid w:val="00B74EFD"/>
    <w:rsid w:val="00B75CFB"/>
    <w:rsid w:val="00B76D73"/>
    <w:rsid w:val="00B81849"/>
    <w:rsid w:val="00B81D92"/>
    <w:rsid w:val="00B82729"/>
    <w:rsid w:val="00B86425"/>
    <w:rsid w:val="00B86B35"/>
    <w:rsid w:val="00B94682"/>
    <w:rsid w:val="00B94D1A"/>
    <w:rsid w:val="00BA4B7A"/>
    <w:rsid w:val="00BB311E"/>
    <w:rsid w:val="00BB318F"/>
    <w:rsid w:val="00BC1D68"/>
    <w:rsid w:val="00BC2E80"/>
    <w:rsid w:val="00BC6748"/>
    <w:rsid w:val="00BD0772"/>
    <w:rsid w:val="00BD5816"/>
    <w:rsid w:val="00BE3DC7"/>
    <w:rsid w:val="00BE3E00"/>
    <w:rsid w:val="00BF639A"/>
    <w:rsid w:val="00BF77A5"/>
    <w:rsid w:val="00C01160"/>
    <w:rsid w:val="00C018BD"/>
    <w:rsid w:val="00C01965"/>
    <w:rsid w:val="00C174BE"/>
    <w:rsid w:val="00C2040A"/>
    <w:rsid w:val="00C24261"/>
    <w:rsid w:val="00C26238"/>
    <w:rsid w:val="00C3201A"/>
    <w:rsid w:val="00C3254A"/>
    <w:rsid w:val="00C3346B"/>
    <w:rsid w:val="00C43AC3"/>
    <w:rsid w:val="00C53806"/>
    <w:rsid w:val="00C87952"/>
    <w:rsid w:val="00C93861"/>
    <w:rsid w:val="00C93F26"/>
    <w:rsid w:val="00C94588"/>
    <w:rsid w:val="00C947DB"/>
    <w:rsid w:val="00CA2C1A"/>
    <w:rsid w:val="00CA3DB7"/>
    <w:rsid w:val="00CA4393"/>
    <w:rsid w:val="00CA7747"/>
    <w:rsid w:val="00CB040B"/>
    <w:rsid w:val="00CB454D"/>
    <w:rsid w:val="00CB7E3F"/>
    <w:rsid w:val="00CD3ABC"/>
    <w:rsid w:val="00CF4C4D"/>
    <w:rsid w:val="00D00D52"/>
    <w:rsid w:val="00D02774"/>
    <w:rsid w:val="00D03EB9"/>
    <w:rsid w:val="00D045A6"/>
    <w:rsid w:val="00D05CC4"/>
    <w:rsid w:val="00D06900"/>
    <w:rsid w:val="00D12E75"/>
    <w:rsid w:val="00D16293"/>
    <w:rsid w:val="00D20B77"/>
    <w:rsid w:val="00D21379"/>
    <w:rsid w:val="00D21C89"/>
    <w:rsid w:val="00D23763"/>
    <w:rsid w:val="00D2728F"/>
    <w:rsid w:val="00D278D8"/>
    <w:rsid w:val="00D324C9"/>
    <w:rsid w:val="00D4166F"/>
    <w:rsid w:val="00D4233F"/>
    <w:rsid w:val="00D44110"/>
    <w:rsid w:val="00D444E5"/>
    <w:rsid w:val="00D4588C"/>
    <w:rsid w:val="00D4725F"/>
    <w:rsid w:val="00D5319A"/>
    <w:rsid w:val="00D54720"/>
    <w:rsid w:val="00D6114C"/>
    <w:rsid w:val="00D72299"/>
    <w:rsid w:val="00D729CD"/>
    <w:rsid w:val="00D7312D"/>
    <w:rsid w:val="00D737BB"/>
    <w:rsid w:val="00D75E16"/>
    <w:rsid w:val="00D81879"/>
    <w:rsid w:val="00D832F7"/>
    <w:rsid w:val="00D855C0"/>
    <w:rsid w:val="00D86911"/>
    <w:rsid w:val="00D8732A"/>
    <w:rsid w:val="00D87B78"/>
    <w:rsid w:val="00D93CC0"/>
    <w:rsid w:val="00DA11B4"/>
    <w:rsid w:val="00DA20A3"/>
    <w:rsid w:val="00DA3986"/>
    <w:rsid w:val="00DA5C5F"/>
    <w:rsid w:val="00DB685A"/>
    <w:rsid w:val="00DC3564"/>
    <w:rsid w:val="00DC4379"/>
    <w:rsid w:val="00DC4430"/>
    <w:rsid w:val="00DD3ED3"/>
    <w:rsid w:val="00DD3F55"/>
    <w:rsid w:val="00DD6D4B"/>
    <w:rsid w:val="00DE23AD"/>
    <w:rsid w:val="00DF1A4D"/>
    <w:rsid w:val="00DF25D4"/>
    <w:rsid w:val="00DF6687"/>
    <w:rsid w:val="00DF7B7A"/>
    <w:rsid w:val="00E01BE0"/>
    <w:rsid w:val="00E03197"/>
    <w:rsid w:val="00E06657"/>
    <w:rsid w:val="00E12AF4"/>
    <w:rsid w:val="00E23C8D"/>
    <w:rsid w:val="00E26A97"/>
    <w:rsid w:val="00E3315A"/>
    <w:rsid w:val="00E34043"/>
    <w:rsid w:val="00E442DF"/>
    <w:rsid w:val="00E55DC9"/>
    <w:rsid w:val="00E57965"/>
    <w:rsid w:val="00E600E6"/>
    <w:rsid w:val="00E602CA"/>
    <w:rsid w:val="00E62B03"/>
    <w:rsid w:val="00E66E9C"/>
    <w:rsid w:val="00E75742"/>
    <w:rsid w:val="00E7654A"/>
    <w:rsid w:val="00E80259"/>
    <w:rsid w:val="00E835E2"/>
    <w:rsid w:val="00E869C1"/>
    <w:rsid w:val="00E86F54"/>
    <w:rsid w:val="00E912C6"/>
    <w:rsid w:val="00E92978"/>
    <w:rsid w:val="00E95701"/>
    <w:rsid w:val="00E970C5"/>
    <w:rsid w:val="00EA0521"/>
    <w:rsid w:val="00EA0EDB"/>
    <w:rsid w:val="00EA1BEE"/>
    <w:rsid w:val="00EA22D3"/>
    <w:rsid w:val="00EA3979"/>
    <w:rsid w:val="00EA3A78"/>
    <w:rsid w:val="00EA6E52"/>
    <w:rsid w:val="00EB01C1"/>
    <w:rsid w:val="00EB46A0"/>
    <w:rsid w:val="00EB4CFA"/>
    <w:rsid w:val="00EC050B"/>
    <w:rsid w:val="00EC11EA"/>
    <w:rsid w:val="00ED2FF1"/>
    <w:rsid w:val="00EE196F"/>
    <w:rsid w:val="00EE1D57"/>
    <w:rsid w:val="00EE2348"/>
    <w:rsid w:val="00EE37C6"/>
    <w:rsid w:val="00EE62E8"/>
    <w:rsid w:val="00EF2B1D"/>
    <w:rsid w:val="00EF3AC6"/>
    <w:rsid w:val="00EF5A88"/>
    <w:rsid w:val="00EF6154"/>
    <w:rsid w:val="00F04D39"/>
    <w:rsid w:val="00F06A89"/>
    <w:rsid w:val="00F116AF"/>
    <w:rsid w:val="00F13E64"/>
    <w:rsid w:val="00F13EF6"/>
    <w:rsid w:val="00F14EDF"/>
    <w:rsid w:val="00F17180"/>
    <w:rsid w:val="00F21DF4"/>
    <w:rsid w:val="00F27B85"/>
    <w:rsid w:val="00F300B4"/>
    <w:rsid w:val="00F3234C"/>
    <w:rsid w:val="00F324AD"/>
    <w:rsid w:val="00F34464"/>
    <w:rsid w:val="00F449DC"/>
    <w:rsid w:val="00F5397B"/>
    <w:rsid w:val="00F54F12"/>
    <w:rsid w:val="00F5514C"/>
    <w:rsid w:val="00F57237"/>
    <w:rsid w:val="00F60507"/>
    <w:rsid w:val="00F63E01"/>
    <w:rsid w:val="00F73CF7"/>
    <w:rsid w:val="00F81C07"/>
    <w:rsid w:val="00F85B55"/>
    <w:rsid w:val="00F87A65"/>
    <w:rsid w:val="00F94558"/>
    <w:rsid w:val="00FA1709"/>
    <w:rsid w:val="00FA3327"/>
    <w:rsid w:val="00FA446F"/>
    <w:rsid w:val="00FA5F3D"/>
    <w:rsid w:val="00FA73F1"/>
    <w:rsid w:val="00FB1222"/>
    <w:rsid w:val="00FB495A"/>
    <w:rsid w:val="00FB5F84"/>
    <w:rsid w:val="00FC0662"/>
    <w:rsid w:val="00FC090C"/>
    <w:rsid w:val="00FD26BD"/>
    <w:rsid w:val="00FD2988"/>
    <w:rsid w:val="00FD2D87"/>
    <w:rsid w:val="00FE0D06"/>
    <w:rsid w:val="00FE2246"/>
    <w:rsid w:val="00FE4D21"/>
    <w:rsid w:val="00FE6264"/>
    <w:rsid w:val="00FE7DD3"/>
    <w:rsid w:val="00FE7E82"/>
    <w:rsid w:val="00FF1278"/>
    <w:rsid w:val="00FF3188"/>
    <w:rsid w:val="00FF6AAC"/>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965"/>
    <w:pPr>
      <w:spacing w:after="200" w:line="276" w:lineRule="auto"/>
    </w:pPr>
    <w:rPr>
      <w:rFonts w:ascii="Cambria" w:hAnsi="Cambria" w:cs="Arial"/>
      <w:sz w:val="22"/>
      <w:szCs w:val="22"/>
    </w:rPr>
  </w:style>
  <w:style w:type="paragraph" w:styleId="Heading1">
    <w:name w:val="heading 1"/>
    <w:basedOn w:val="Normal"/>
    <w:next w:val="Normal"/>
    <w:link w:val="Heading1Char"/>
    <w:qFormat/>
    <w:rsid w:val="00A628AE"/>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B26407"/>
    <w:pPr>
      <w:tabs>
        <w:tab w:val="left" w:pos="9746"/>
      </w:tabs>
      <w:spacing w:before="240" w:after="60" w:line="240" w:lineRule="auto"/>
      <w:ind w:firstLine="284"/>
      <w:jc w:val="both"/>
      <w:outlineLvl w:val="1"/>
    </w:pPr>
    <w:rPr>
      <w:rFonts w:ascii="AR JULIAN" w:hAnsi="AR JULIAN" w:cs="AR JULIAN"/>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628AE"/>
    <w:rPr>
      <w:rFonts w:ascii="AR JULIAN" w:hAnsi="AR JULIAN" w:cs="AR JULIAN"/>
      <w:b/>
      <w:bCs/>
      <w:color w:val="365F91"/>
      <w:sz w:val="40"/>
      <w:szCs w:val="40"/>
    </w:rPr>
  </w:style>
  <w:style w:type="character" w:customStyle="1" w:styleId="Heading2Char">
    <w:name w:val="Heading 2 Char"/>
    <w:link w:val="Heading2"/>
    <w:locked/>
    <w:rsid w:val="00B26407"/>
    <w:rPr>
      <w:rFonts w:ascii="AR JULIAN" w:hAnsi="AR JULIAN" w:cs="AR JULIAN"/>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C01965"/>
    <w:pPr>
      <w:tabs>
        <w:tab w:val="right" w:leader="dot" w:pos="5433"/>
      </w:tabs>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semiHidden/>
    <w:unhideWhenUsed/>
    <w:qFormat/>
    <w:rsid w:val="008A7B9F"/>
    <w:pPr>
      <w:outlineLvl w:val="9"/>
    </w:pPr>
    <w:rPr>
      <w:rFonts w:ascii="Cambria" w:eastAsia="MS Gothic" w:hAnsi="Cambria" w:cs="Times New Roman"/>
      <w:lang w:eastAsia="ja-JP"/>
    </w:rPr>
  </w:style>
  <w:style w:type="paragraph" w:styleId="TOC2">
    <w:name w:val="toc 2"/>
    <w:basedOn w:val="Normal"/>
    <w:next w:val="Normal"/>
    <w:autoRedefine/>
    <w:uiPriority w:val="39"/>
    <w:rsid w:val="00C01965"/>
    <w:pPr>
      <w:tabs>
        <w:tab w:val="right" w:leader="dot" w:pos="5433"/>
      </w:tabs>
      <w:spacing w:after="0" w:line="240" w:lineRule="auto"/>
      <w:ind w:left="284"/>
      <w:jc w:val="both"/>
    </w:pPr>
    <w:rPr>
      <w:rFonts w:ascii="Book Antiqua" w:hAnsi="Book Antiqua" w:cs="Book Antiqua"/>
      <w:sz w:val="24"/>
      <w:szCs w:val="24"/>
      <w:lang w:val="fr-FR"/>
    </w:rPr>
  </w:style>
  <w:style w:type="character" w:customStyle="1" w:styleId="HeaderChar">
    <w:name w:val="Header Char"/>
    <w:link w:val="Header"/>
    <w:rsid w:val="008124EA"/>
    <w:rPr>
      <w:rFonts w:ascii="Cambria" w:hAnsi="Cambria"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965"/>
    <w:pPr>
      <w:spacing w:after="200" w:line="276" w:lineRule="auto"/>
    </w:pPr>
    <w:rPr>
      <w:rFonts w:ascii="Cambria" w:hAnsi="Cambria" w:cs="Arial"/>
      <w:sz w:val="22"/>
      <w:szCs w:val="22"/>
    </w:rPr>
  </w:style>
  <w:style w:type="paragraph" w:styleId="Heading1">
    <w:name w:val="heading 1"/>
    <w:basedOn w:val="Normal"/>
    <w:next w:val="Normal"/>
    <w:link w:val="Heading1Char"/>
    <w:qFormat/>
    <w:rsid w:val="00A628AE"/>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B26407"/>
    <w:pPr>
      <w:tabs>
        <w:tab w:val="left" w:pos="9746"/>
      </w:tabs>
      <w:spacing w:before="240" w:after="60" w:line="240" w:lineRule="auto"/>
      <w:ind w:firstLine="284"/>
      <w:jc w:val="both"/>
      <w:outlineLvl w:val="1"/>
    </w:pPr>
    <w:rPr>
      <w:rFonts w:ascii="AR JULIAN" w:hAnsi="AR JULIAN" w:cs="AR JULIAN"/>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628AE"/>
    <w:rPr>
      <w:rFonts w:ascii="AR JULIAN" w:hAnsi="AR JULIAN" w:cs="AR JULIAN"/>
      <w:b/>
      <w:bCs/>
      <w:color w:val="365F91"/>
      <w:sz w:val="40"/>
      <w:szCs w:val="40"/>
    </w:rPr>
  </w:style>
  <w:style w:type="character" w:customStyle="1" w:styleId="Heading2Char">
    <w:name w:val="Heading 2 Char"/>
    <w:link w:val="Heading2"/>
    <w:locked/>
    <w:rsid w:val="00B26407"/>
    <w:rPr>
      <w:rFonts w:ascii="AR JULIAN" w:hAnsi="AR JULIAN" w:cs="AR JULIAN"/>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C01965"/>
    <w:pPr>
      <w:tabs>
        <w:tab w:val="right" w:leader="dot" w:pos="5433"/>
      </w:tabs>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semiHidden/>
    <w:unhideWhenUsed/>
    <w:qFormat/>
    <w:rsid w:val="008A7B9F"/>
    <w:pPr>
      <w:outlineLvl w:val="9"/>
    </w:pPr>
    <w:rPr>
      <w:rFonts w:ascii="Cambria" w:eastAsia="MS Gothic" w:hAnsi="Cambria" w:cs="Times New Roman"/>
      <w:lang w:eastAsia="ja-JP"/>
    </w:rPr>
  </w:style>
  <w:style w:type="paragraph" w:styleId="TOC2">
    <w:name w:val="toc 2"/>
    <w:basedOn w:val="Normal"/>
    <w:next w:val="Normal"/>
    <w:autoRedefine/>
    <w:uiPriority w:val="39"/>
    <w:rsid w:val="00C01965"/>
    <w:pPr>
      <w:tabs>
        <w:tab w:val="right" w:leader="dot" w:pos="5433"/>
      </w:tabs>
      <w:spacing w:after="0" w:line="240" w:lineRule="auto"/>
      <w:ind w:left="284"/>
      <w:jc w:val="both"/>
    </w:pPr>
    <w:rPr>
      <w:rFonts w:ascii="Book Antiqua" w:hAnsi="Book Antiqua" w:cs="Book Antiqua"/>
      <w:sz w:val="24"/>
      <w:szCs w:val="24"/>
      <w:lang w:val="fr-FR"/>
    </w:rPr>
  </w:style>
  <w:style w:type="character" w:customStyle="1" w:styleId="HeaderChar">
    <w:name w:val="Header Char"/>
    <w:link w:val="Header"/>
    <w:rsid w:val="008124EA"/>
    <w:rPr>
      <w:rFonts w:ascii="Cambria" w:hAnsi="Cambria"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F6EA9-FC5B-45CC-A8F2-FA32E81A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8644</Words>
  <Characters>42530</Characters>
  <Application>Microsoft Office Word</Application>
  <DocSecurity>0</DocSecurity>
  <Lines>1215</Lines>
  <Paragraphs>343</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32</vt:i4>
      </vt:variant>
      <vt:variant>
        <vt:lpstr>Titre</vt:lpstr>
      </vt:variant>
      <vt:variant>
        <vt:i4>1</vt:i4>
      </vt:variant>
    </vt:vector>
  </HeadingPairs>
  <TitlesOfParts>
    <vt:vector size="35" baseType="lpstr">
      <vt:lpstr>Parmi les règles du jeûne</vt:lpstr>
      <vt:lpstr>Parmi les règles du jeûne</vt:lpstr>
      <vt:lpstr>Avant-propos</vt:lpstr>
      <vt:lpstr>    1) Jeûner par précaution avant le mois de ramadan</vt:lpstr>
      <vt:lpstr>    2) à quel moment l’intention doit-elle être formulée ?</vt:lpstr>
      <vt:lpstr>    3) manger ou boire délibérément pendant Ramadan</vt:lpstr>
      <vt:lpstr>    4) Manger par oubli pendant ramadan</vt:lpstr>
      <vt:lpstr>    5) avoir des rapports charnels pendant les jours de Ramadan</vt:lpstr>
      <vt:lpstr>    6) dormir ou perdre connaissance pendant la journée entière</vt:lpstr>
      <vt:lpstr>    7) l’éjaculation involontaire</vt:lpstr>
      <vt:lpstr>    8) rester en état d’impureté majeure jusqu’au lever du soleil</vt:lpstr>
      <vt:lpstr>    9) le jeûne du voyageur</vt:lpstr>
      <vt:lpstr>    10) le jeûne de la personne malade</vt:lpstr>
      <vt:lpstr>    11) les comportements blâmables et interdits pendant Ramadan</vt:lpstr>
      <vt:lpstr>    12) hâter la rupture du jeûne</vt:lpstr>
      <vt:lpstr>    13) Le repas de fin de nuit (appelé Sahûr)</vt:lpstr>
      <vt:lpstr>    14) les rapports conjugaux : ce qui est permis et ce qui ne l’est pas</vt:lpstr>
      <vt:lpstr>    15) lorsqu’on avale quelque chose involontairement</vt:lpstr>
      <vt:lpstr>    16) manger lorsqu’on doute de l’apparition de l’aube</vt:lpstr>
      <vt:lpstr>    17) que faire en voyant une personne manger par oubli ?</vt:lpstr>
      <vt:lpstr>    18) Le jeûne du malade incurable et de la personne âgée</vt:lpstr>
      <vt:lpstr>    19) peut-on se laver ou se verser de l’eau sur la tête en état de jeûne ?</vt:lpstr>
      <vt:lpstr>    20) Comment se rincer la bouche et aspirer l’eau par le nez ? Peut-on se mettre </vt:lpstr>
      <vt:lpstr>    21) le statut des choses comparables à la nourriture et à la boisson</vt:lpstr>
      <vt:lpstr>    22) respirer de l’encens</vt:lpstr>
      <vt:lpstr>    23) vomir pendant son jeûne</vt:lpstr>
      <vt:lpstr>    24) l’usage du « siwâk » pendant le jeûne</vt:lpstr>
      <vt:lpstr>    25) celui qui apostasie en état de jeûne</vt:lpstr>
      <vt:lpstr>    26) celui qui manifeste l’intention ferme de manger pendant la journée</vt:lpstr>
      <vt:lpstr>    27) le jeûne de la femme en période menstruelle</vt:lpstr>
      <vt:lpstr>    28) le statut de la saignée médicale (appelée « Hijâmah ») pendant le jeûne</vt:lpstr>
      <vt:lpstr>    29) que faire si on se rend compte a posteriori que Ramadan a commencé ?</vt:lpstr>
      <vt:lpstr>    30) celui qui meurt pendant Ramadan</vt:lpstr>
      <vt:lpstr>Table des matières</vt:lpstr>
      <vt:lpstr>Les répercussions de l'Islam sur la purification des âmes</vt:lpstr>
    </vt:vector>
  </TitlesOfParts>
  <Company>islamhouse.com</Company>
  <LinksUpToDate>false</LinksUpToDate>
  <CharactersWithSpaces>50831</CharactersWithSpaces>
  <SharedDoc>false</SharedDoc>
  <HyperlinkBase>www.islamhouse.com</HyperlinkBase>
  <HLinks>
    <vt:vector size="192" baseType="variant">
      <vt:variant>
        <vt:i4>1441842</vt:i4>
      </vt:variant>
      <vt:variant>
        <vt:i4>185</vt:i4>
      </vt:variant>
      <vt:variant>
        <vt:i4>0</vt:i4>
      </vt:variant>
      <vt:variant>
        <vt:i4>5</vt:i4>
      </vt:variant>
      <vt:variant>
        <vt:lpwstr/>
      </vt:variant>
      <vt:variant>
        <vt:lpwstr>_Toc449999651</vt:lpwstr>
      </vt:variant>
      <vt:variant>
        <vt:i4>1441842</vt:i4>
      </vt:variant>
      <vt:variant>
        <vt:i4>179</vt:i4>
      </vt:variant>
      <vt:variant>
        <vt:i4>0</vt:i4>
      </vt:variant>
      <vt:variant>
        <vt:i4>5</vt:i4>
      </vt:variant>
      <vt:variant>
        <vt:lpwstr/>
      </vt:variant>
      <vt:variant>
        <vt:lpwstr>_Toc449999650</vt:lpwstr>
      </vt:variant>
      <vt:variant>
        <vt:i4>1507378</vt:i4>
      </vt:variant>
      <vt:variant>
        <vt:i4>173</vt:i4>
      </vt:variant>
      <vt:variant>
        <vt:i4>0</vt:i4>
      </vt:variant>
      <vt:variant>
        <vt:i4>5</vt:i4>
      </vt:variant>
      <vt:variant>
        <vt:lpwstr/>
      </vt:variant>
      <vt:variant>
        <vt:lpwstr>_Toc449999649</vt:lpwstr>
      </vt:variant>
      <vt:variant>
        <vt:i4>1507378</vt:i4>
      </vt:variant>
      <vt:variant>
        <vt:i4>167</vt:i4>
      </vt:variant>
      <vt:variant>
        <vt:i4>0</vt:i4>
      </vt:variant>
      <vt:variant>
        <vt:i4>5</vt:i4>
      </vt:variant>
      <vt:variant>
        <vt:lpwstr/>
      </vt:variant>
      <vt:variant>
        <vt:lpwstr>_Toc449999648</vt:lpwstr>
      </vt:variant>
      <vt:variant>
        <vt:i4>1507378</vt:i4>
      </vt:variant>
      <vt:variant>
        <vt:i4>161</vt:i4>
      </vt:variant>
      <vt:variant>
        <vt:i4>0</vt:i4>
      </vt:variant>
      <vt:variant>
        <vt:i4>5</vt:i4>
      </vt:variant>
      <vt:variant>
        <vt:lpwstr/>
      </vt:variant>
      <vt:variant>
        <vt:lpwstr>_Toc449999647</vt:lpwstr>
      </vt:variant>
      <vt:variant>
        <vt:i4>1507378</vt:i4>
      </vt:variant>
      <vt:variant>
        <vt:i4>155</vt:i4>
      </vt:variant>
      <vt:variant>
        <vt:i4>0</vt:i4>
      </vt:variant>
      <vt:variant>
        <vt:i4>5</vt:i4>
      </vt:variant>
      <vt:variant>
        <vt:lpwstr/>
      </vt:variant>
      <vt:variant>
        <vt:lpwstr>_Toc449999646</vt:lpwstr>
      </vt:variant>
      <vt:variant>
        <vt:i4>1507378</vt:i4>
      </vt:variant>
      <vt:variant>
        <vt:i4>149</vt:i4>
      </vt:variant>
      <vt:variant>
        <vt:i4>0</vt:i4>
      </vt:variant>
      <vt:variant>
        <vt:i4>5</vt:i4>
      </vt:variant>
      <vt:variant>
        <vt:lpwstr/>
      </vt:variant>
      <vt:variant>
        <vt:lpwstr>_Toc449999645</vt:lpwstr>
      </vt:variant>
      <vt:variant>
        <vt:i4>1507378</vt:i4>
      </vt:variant>
      <vt:variant>
        <vt:i4>143</vt:i4>
      </vt:variant>
      <vt:variant>
        <vt:i4>0</vt:i4>
      </vt:variant>
      <vt:variant>
        <vt:i4>5</vt:i4>
      </vt:variant>
      <vt:variant>
        <vt:lpwstr/>
      </vt:variant>
      <vt:variant>
        <vt:lpwstr>_Toc449999644</vt:lpwstr>
      </vt:variant>
      <vt:variant>
        <vt:i4>1507378</vt:i4>
      </vt:variant>
      <vt:variant>
        <vt:i4>137</vt:i4>
      </vt:variant>
      <vt:variant>
        <vt:i4>0</vt:i4>
      </vt:variant>
      <vt:variant>
        <vt:i4>5</vt:i4>
      </vt:variant>
      <vt:variant>
        <vt:lpwstr/>
      </vt:variant>
      <vt:variant>
        <vt:lpwstr>_Toc449999643</vt:lpwstr>
      </vt:variant>
      <vt:variant>
        <vt:i4>1507378</vt:i4>
      </vt:variant>
      <vt:variant>
        <vt:i4>131</vt:i4>
      </vt:variant>
      <vt:variant>
        <vt:i4>0</vt:i4>
      </vt:variant>
      <vt:variant>
        <vt:i4>5</vt:i4>
      </vt:variant>
      <vt:variant>
        <vt:lpwstr/>
      </vt:variant>
      <vt:variant>
        <vt:lpwstr>_Toc449999642</vt:lpwstr>
      </vt:variant>
      <vt:variant>
        <vt:i4>1507378</vt:i4>
      </vt:variant>
      <vt:variant>
        <vt:i4>125</vt:i4>
      </vt:variant>
      <vt:variant>
        <vt:i4>0</vt:i4>
      </vt:variant>
      <vt:variant>
        <vt:i4>5</vt:i4>
      </vt:variant>
      <vt:variant>
        <vt:lpwstr/>
      </vt:variant>
      <vt:variant>
        <vt:lpwstr>_Toc449999641</vt:lpwstr>
      </vt:variant>
      <vt:variant>
        <vt:i4>1507378</vt:i4>
      </vt:variant>
      <vt:variant>
        <vt:i4>119</vt:i4>
      </vt:variant>
      <vt:variant>
        <vt:i4>0</vt:i4>
      </vt:variant>
      <vt:variant>
        <vt:i4>5</vt:i4>
      </vt:variant>
      <vt:variant>
        <vt:lpwstr/>
      </vt:variant>
      <vt:variant>
        <vt:lpwstr>_Toc449999640</vt:lpwstr>
      </vt:variant>
      <vt:variant>
        <vt:i4>1048626</vt:i4>
      </vt:variant>
      <vt:variant>
        <vt:i4>113</vt:i4>
      </vt:variant>
      <vt:variant>
        <vt:i4>0</vt:i4>
      </vt:variant>
      <vt:variant>
        <vt:i4>5</vt:i4>
      </vt:variant>
      <vt:variant>
        <vt:lpwstr/>
      </vt:variant>
      <vt:variant>
        <vt:lpwstr>_Toc449999639</vt:lpwstr>
      </vt:variant>
      <vt:variant>
        <vt:i4>1048626</vt:i4>
      </vt:variant>
      <vt:variant>
        <vt:i4>107</vt:i4>
      </vt:variant>
      <vt:variant>
        <vt:i4>0</vt:i4>
      </vt:variant>
      <vt:variant>
        <vt:i4>5</vt:i4>
      </vt:variant>
      <vt:variant>
        <vt:lpwstr/>
      </vt:variant>
      <vt:variant>
        <vt:lpwstr>_Toc449999638</vt:lpwstr>
      </vt:variant>
      <vt:variant>
        <vt:i4>1048626</vt:i4>
      </vt:variant>
      <vt:variant>
        <vt:i4>101</vt:i4>
      </vt:variant>
      <vt:variant>
        <vt:i4>0</vt:i4>
      </vt:variant>
      <vt:variant>
        <vt:i4>5</vt:i4>
      </vt:variant>
      <vt:variant>
        <vt:lpwstr/>
      </vt:variant>
      <vt:variant>
        <vt:lpwstr>_Toc449999637</vt:lpwstr>
      </vt:variant>
      <vt:variant>
        <vt:i4>1048626</vt:i4>
      </vt:variant>
      <vt:variant>
        <vt:i4>95</vt:i4>
      </vt:variant>
      <vt:variant>
        <vt:i4>0</vt:i4>
      </vt:variant>
      <vt:variant>
        <vt:i4>5</vt:i4>
      </vt:variant>
      <vt:variant>
        <vt:lpwstr/>
      </vt:variant>
      <vt:variant>
        <vt:lpwstr>_Toc449999636</vt:lpwstr>
      </vt:variant>
      <vt:variant>
        <vt:i4>1048626</vt:i4>
      </vt:variant>
      <vt:variant>
        <vt:i4>89</vt:i4>
      </vt:variant>
      <vt:variant>
        <vt:i4>0</vt:i4>
      </vt:variant>
      <vt:variant>
        <vt:i4>5</vt:i4>
      </vt:variant>
      <vt:variant>
        <vt:lpwstr/>
      </vt:variant>
      <vt:variant>
        <vt:lpwstr>_Toc449999635</vt:lpwstr>
      </vt:variant>
      <vt:variant>
        <vt:i4>1048626</vt:i4>
      </vt:variant>
      <vt:variant>
        <vt:i4>83</vt:i4>
      </vt:variant>
      <vt:variant>
        <vt:i4>0</vt:i4>
      </vt:variant>
      <vt:variant>
        <vt:i4>5</vt:i4>
      </vt:variant>
      <vt:variant>
        <vt:lpwstr/>
      </vt:variant>
      <vt:variant>
        <vt:lpwstr>_Toc449999634</vt:lpwstr>
      </vt:variant>
      <vt:variant>
        <vt:i4>1048626</vt:i4>
      </vt:variant>
      <vt:variant>
        <vt:i4>77</vt:i4>
      </vt:variant>
      <vt:variant>
        <vt:i4>0</vt:i4>
      </vt:variant>
      <vt:variant>
        <vt:i4>5</vt:i4>
      </vt:variant>
      <vt:variant>
        <vt:lpwstr/>
      </vt:variant>
      <vt:variant>
        <vt:lpwstr>_Toc449999633</vt:lpwstr>
      </vt:variant>
      <vt:variant>
        <vt:i4>1048626</vt:i4>
      </vt:variant>
      <vt:variant>
        <vt:i4>71</vt:i4>
      </vt:variant>
      <vt:variant>
        <vt:i4>0</vt:i4>
      </vt:variant>
      <vt:variant>
        <vt:i4>5</vt:i4>
      </vt:variant>
      <vt:variant>
        <vt:lpwstr/>
      </vt:variant>
      <vt:variant>
        <vt:lpwstr>_Toc449999632</vt:lpwstr>
      </vt:variant>
      <vt:variant>
        <vt:i4>1048626</vt:i4>
      </vt:variant>
      <vt:variant>
        <vt:i4>65</vt:i4>
      </vt:variant>
      <vt:variant>
        <vt:i4>0</vt:i4>
      </vt:variant>
      <vt:variant>
        <vt:i4>5</vt:i4>
      </vt:variant>
      <vt:variant>
        <vt:lpwstr/>
      </vt:variant>
      <vt:variant>
        <vt:lpwstr>_Toc449999631</vt:lpwstr>
      </vt:variant>
      <vt:variant>
        <vt:i4>1048626</vt:i4>
      </vt:variant>
      <vt:variant>
        <vt:i4>59</vt:i4>
      </vt:variant>
      <vt:variant>
        <vt:i4>0</vt:i4>
      </vt:variant>
      <vt:variant>
        <vt:i4>5</vt:i4>
      </vt:variant>
      <vt:variant>
        <vt:lpwstr/>
      </vt:variant>
      <vt:variant>
        <vt:lpwstr>_Toc449999630</vt:lpwstr>
      </vt:variant>
      <vt:variant>
        <vt:i4>1114162</vt:i4>
      </vt:variant>
      <vt:variant>
        <vt:i4>53</vt:i4>
      </vt:variant>
      <vt:variant>
        <vt:i4>0</vt:i4>
      </vt:variant>
      <vt:variant>
        <vt:i4>5</vt:i4>
      </vt:variant>
      <vt:variant>
        <vt:lpwstr/>
      </vt:variant>
      <vt:variant>
        <vt:lpwstr>_Toc449999629</vt:lpwstr>
      </vt:variant>
      <vt:variant>
        <vt:i4>1114162</vt:i4>
      </vt:variant>
      <vt:variant>
        <vt:i4>47</vt:i4>
      </vt:variant>
      <vt:variant>
        <vt:i4>0</vt:i4>
      </vt:variant>
      <vt:variant>
        <vt:i4>5</vt:i4>
      </vt:variant>
      <vt:variant>
        <vt:lpwstr/>
      </vt:variant>
      <vt:variant>
        <vt:lpwstr>_Toc449999628</vt:lpwstr>
      </vt:variant>
      <vt:variant>
        <vt:i4>1114162</vt:i4>
      </vt:variant>
      <vt:variant>
        <vt:i4>41</vt:i4>
      </vt:variant>
      <vt:variant>
        <vt:i4>0</vt:i4>
      </vt:variant>
      <vt:variant>
        <vt:i4>5</vt:i4>
      </vt:variant>
      <vt:variant>
        <vt:lpwstr/>
      </vt:variant>
      <vt:variant>
        <vt:lpwstr>_Toc449999627</vt:lpwstr>
      </vt:variant>
      <vt:variant>
        <vt:i4>1114162</vt:i4>
      </vt:variant>
      <vt:variant>
        <vt:i4>35</vt:i4>
      </vt:variant>
      <vt:variant>
        <vt:i4>0</vt:i4>
      </vt:variant>
      <vt:variant>
        <vt:i4>5</vt:i4>
      </vt:variant>
      <vt:variant>
        <vt:lpwstr/>
      </vt:variant>
      <vt:variant>
        <vt:lpwstr>_Toc449999626</vt:lpwstr>
      </vt:variant>
      <vt:variant>
        <vt:i4>1114162</vt:i4>
      </vt:variant>
      <vt:variant>
        <vt:i4>29</vt:i4>
      </vt:variant>
      <vt:variant>
        <vt:i4>0</vt:i4>
      </vt:variant>
      <vt:variant>
        <vt:i4>5</vt:i4>
      </vt:variant>
      <vt:variant>
        <vt:lpwstr/>
      </vt:variant>
      <vt:variant>
        <vt:lpwstr>_Toc449999625</vt:lpwstr>
      </vt:variant>
      <vt:variant>
        <vt:i4>1114162</vt:i4>
      </vt:variant>
      <vt:variant>
        <vt:i4>23</vt:i4>
      </vt:variant>
      <vt:variant>
        <vt:i4>0</vt:i4>
      </vt:variant>
      <vt:variant>
        <vt:i4>5</vt:i4>
      </vt:variant>
      <vt:variant>
        <vt:lpwstr/>
      </vt:variant>
      <vt:variant>
        <vt:lpwstr>_Toc449999624</vt:lpwstr>
      </vt:variant>
      <vt:variant>
        <vt:i4>1114162</vt:i4>
      </vt:variant>
      <vt:variant>
        <vt:i4>17</vt:i4>
      </vt:variant>
      <vt:variant>
        <vt:i4>0</vt:i4>
      </vt:variant>
      <vt:variant>
        <vt:i4>5</vt:i4>
      </vt:variant>
      <vt:variant>
        <vt:lpwstr/>
      </vt:variant>
      <vt:variant>
        <vt:lpwstr>_Toc449999623</vt:lpwstr>
      </vt:variant>
      <vt:variant>
        <vt:i4>1114162</vt:i4>
      </vt:variant>
      <vt:variant>
        <vt:i4>11</vt:i4>
      </vt:variant>
      <vt:variant>
        <vt:i4>0</vt:i4>
      </vt:variant>
      <vt:variant>
        <vt:i4>5</vt:i4>
      </vt:variant>
      <vt:variant>
        <vt:lpwstr/>
      </vt:variant>
      <vt:variant>
        <vt:lpwstr>_Toc449999622</vt:lpwstr>
      </vt:variant>
      <vt:variant>
        <vt:i4>1114162</vt:i4>
      </vt:variant>
      <vt:variant>
        <vt:i4>5</vt:i4>
      </vt:variant>
      <vt:variant>
        <vt:i4>0</vt:i4>
      </vt:variant>
      <vt:variant>
        <vt:i4>5</vt:i4>
      </vt:variant>
      <vt:variant>
        <vt:lpwstr/>
      </vt:variant>
      <vt:variant>
        <vt:lpwstr>_Toc449999621</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Parmi les règles du jeûne</dc:title>
  <dc:subject>Parmi les règles du jeûne</dc:subject>
  <dc:creator>Abdulazîz Ar-Râjhî</dc:creator>
  <cp:keywords>Parmi les règles du jeûne</cp:keywords>
  <dc:description>Parmi les règles du jeûne</dc:description>
  <cp:lastModifiedBy>Asus-PC</cp:lastModifiedBy>
  <cp:revision>2</cp:revision>
  <cp:lastPrinted>2013-06-18T00:53:00Z</cp:lastPrinted>
  <dcterms:created xsi:type="dcterms:W3CDTF">2016-07-24T17:59:00Z</dcterms:created>
  <dcterms:modified xsi:type="dcterms:W3CDTF">2016-07-24T17:59:00Z</dcterms:modified>
</cp:coreProperties>
</file>