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A2" w:rsidRDefault="007C6CA2">
      <w:pPr>
        <w:spacing w:line="600" w:lineRule="atLeast"/>
        <w:jc w:val="center"/>
        <w:rPr>
          <w:rFonts w:ascii="IRTitr" w:hAnsi="IRTitr" w:cs="IRTitr" w:hint="cs"/>
          <w:sz w:val="70"/>
          <w:szCs w:val="70"/>
          <w:rtl/>
        </w:rPr>
      </w:pPr>
    </w:p>
    <w:p w:rsidR="004D75A8" w:rsidRDefault="004D75A8">
      <w:pPr>
        <w:spacing w:line="600" w:lineRule="atLeast"/>
        <w:jc w:val="center"/>
        <w:rPr>
          <w:rFonts w:ascii="IRTitr" w:hAnsi="IRTitr" w:cs="IRTitr"/>
          <w:sz w:val="70"/>
          <w:szCs w:val="70"/>
        </w:rPr>
      </w:pPr>
    </w:p>
    <w:p w:rsidR="007C6CA2" w:rsidRPr="004D75A8" w:rsidRDefault="004D75A8">
      <w:pPr>
        <w:spacing w:line="600" w:lineRule="atLeast"/>
        <w:jc w:val="center"/>
        <w:rPr>
          <w:rFonts w:ascii="IRTitr" w:hAnsi="IRTitr" w:cs="KFGQPC Uthman Taha Naskh"/>
          <w:b/>
          <w:bCs/>
          <w:sz w:val="70"/>
          <w:szCs w:val="70"/>
        </w:rPr>
      </w:pPr>
      <w:r w:rsidRPr="004D75A8">
        <w:rPr>
          <w:rFonts w:ascii="IRTitr" w:hAnsi="IRTitr" w:cs="KFGQPC Uthman Taha Naskh"/>
          <w:b/>
          <w:bCs/>
          <w:sz w:val="70"/>
          <w:szCs w:val="70"/>
          <w:rtl/>
        </w:rPr>
        <w:t>س</w:t>
      </w:r>
      <w:r w:rsidRPr="004D75A8">
        <w:rPr>
          <w:rFonts w:ascii="IRTitr" w:hAnsi="IRTitr" w:cs="KFGQPC Uthman Taha Naskh"/>
          <w:b/>
          <w:bCs/>
          <w:sz w:val="70"/>
          <w:szCs w:val="70"/>
          <w:rtl/>
          <w:lang w:bidi="fa-IR"/>
        </w:rPr>
        <w:t>ـ</w:t>
      </w:r>
      <w:r w:rsidRPr="004D75A8">
        <w:rPr>
          <w:rFonts w:ascii="IRTitr" w:hAnsi="IRTitr" w:cs="KFGQPC Uthman Taha Naskh"/>
          <w:b/>
          <w:bCs/>
          <w:sz w:val="70"/>
          <w:szCs w:val="70"/>
          <w:rtl/>
        </w:rPr>
        <w:t>مات الـمؤمنـين</w:t>
      </w:r>
    </w:p>
    <w:p w:rsidR="007C6CA2" w:rsidRPr="004D75A8" w:rsidRDefault="007C6CA2" w:rsidP="004D75A8">
      <w:pPr>
        <w:spacing w:line="600" w:lineRule="atLeast"/>
        <w:jc w:val="center"/>
        <w:rPr>
          <w:rFonts w:ascii="IRTitr" w:hAnsi="IRTitr" w:cs="KFGQPC Uthman Taha Naskh" w:hint="cs"/>
          <w:b/>
          <w:bCs/>
          <w:sz w:val="70"/>
          <w:szCs w:val="70"/>
        </w:rPr>
      </w:pPr>
      <w:r w:rsidRPr="004D75A8">
        <w:rPr>
          <w:rFonts w:ascii="IRTitr" w:hAnsi="IRTitr" w:cs="KFGQPC Uthman Taha Naskh"/>
          <w:b/>
          <w:bCs/>
          <w:sz w:val="70"/>
          <w:szCs w:val="70"/>
          <w:rtl/>
        </w:rPr>
        <w:t>في الفتن وتقلب الأحوال</w:t>
      </w:r>
      <w:r w:rsidR="004D75A8" w:rsidRPr="004D75A8">
        <w:rPr>
          <w:rFonts w:ascii="IRTitr" w:hAnsi="IRTitr" w:cs="KFGQPC Uthman Taha Naskh" w:hint="cs"/>
          <w:b/>
          <w:bCs/>
          <w:sz w:val="70"/>
          <w:szCs w:val="70"/>
          <w:rtl/>
        </w:rPr>
        <w:t xml:space="preserve"> </w:t>
      </w:r>
    </w:p>
    <w:p w:rsidR="004D75A8" w:rsidRDefault="004D75A8">
      <w:pPr>
        <w:spacing w:line="600" w:lineRule="atLeast"/>
        <w:jc w:val="center"/>
        <w:rPr>
          <w:rFonts w:ascii="IRTitr" w:hAnsi="IRTitr" w:cs="KFGQPC Uthman Taha Naskh" w:hint="cs"/>
          <w:b/>
          <w:bCs/>
          <w:sz w:val="70"/>
          <w:szCs w:val="70"/>
          <w:rtl/>
        </w:rPr>
      </w:pPr>
    </w:p>
    <w:p w:rsidR="004D75A8" w:rsidRDefault="004D75A8">
      <w:pPr>
        <w:spacing w:line="600" w:lineRule="atLeast"/>
        <w:jc w:val="center"/>
        <w:rPr>
          <w:rFonts w:ascii="IRTitr" w:hAnsi="IRTitr" w:cs="KFGQPC Uthman Taha Naskh" w:hint="cs"/>
          <w:b/>
          <w:bCs/>
          <w:sz w:val="70"/>
          <w:szCs w:val="70"/>
          <w:rtl/>
        </w:rPr>
      </w:pPr>
    </w:p>
    <w:p w:rsidR="007C6CA2" w:rsidRPr="004D75A8" w:rsidRDefault="007C6CA2">
      <w:pPr>
        <w:spacing w:line="600" w:lineRule="atLeast"/>
        <w:jc w:val="center"/>
        <w:rPr>
          <w:rFonts w:ascii="IRYakout" w:hAnsi="IRYakout" w:cs="KFGQPC Uthman Taha Naskh"/>
          <w:b/>
          <w:bCs/>
          <w:sz w:val="40"/>
          <w:szCs w:val="40"/>
        </w:rPr>
      </w:pPr>
      <w:r w:rsidRPr="004D75A8">
        <w:rPr>
          <w:rFonts w:ascii="IRYakout" w:hAnsi="IRYakout" w:cs="KFGQPC Uthman Taha Naskh"/>
          <w:b/>
          <w:bCs/>
          <w:sz w:val="32"/>
          <w:szCs w:val="32"/>
          <w:rtl/>
        </w:rPr>
        <w:t>معالي الشيخ</w:t>
      </w:r>
      <w:r w:rsidRPr="004D75A8">
        <w:rPr>
          <w:rFonts w:ascii="IRYakout" w:hAnsi="IRYakout" w:cs="KFGQPC Uthman Taha Naskh"/>
          <w:b/>
          <w:bCs/>
          <w:sz w:val="32"/>
          <w:szCs w:val="32"/>
        </w:rPr>
        <w:t>:</w:t>
      </w:r>
    </w:p>
    <w:p w:rsidR="004D75A8" w:rsidRPr="004D75A8" w:rsidRDefault="007C6CA2" w:rsidP="00947E94">
      <w:pPr>
        <w:spacing w:line="600" w:lineRule="atLeast"/>
        <w:jc w:val="center"/>
        <w:rPr>
          <w:rFonts w:ascii="IRYakout" w:hAnsi="IRYakout" w:cs="KFGQPC Uthman Taha Naskh"/>
          <w:b/>
          <w:bCs/>
          <w:sz w:val="36"/>
          <w:szCs w:val="36"/>
        </w:rPr>
      </w:pPr>
      <w:r w:rsidRPr="004D75A8">
        <w:rPr>
          <w:rFonts w:ascii="IRYakout" w:hAnsi="IRYakout" w:cs="KFGQPC Uthman Taha Naskh"/>
          <w:b/>
          <w:bCs/>
          <w:sz w:val="36"/>
          <w:szCs w:val="36"/>
          <w:rtl/>
        </w:rPr>
        <w:t>صالح بن عبد العزيز بن محمد آل الشيخ</w:t>
      </w:r>
    </w:p>
    <w:p w:rsidR="00947E94" w:rsidRPr="004D75A8" w:rsidRDefault="007C6CA2" w:rsidP="00947E94">
      <w:pPr>
        <w:spacing w:line="600" w:lineRule="atLeast"/>
        <w:jc w:val="center"/>
        <w:rPr>
          <w:rFonts w:cs="KFGQPC Uthman Taha Naskh"/>
          <w:b/>
          <w:bCs/>
          <w:sz w:val="22"/>
          <w:szCs w:val="22"/>
          <w:rtl/>
        </w:rPr>
        <w:sectPr w:rsidR="00947E94" w:rsidRPr="004D75A8" w:rsidSect="009D1BDB">
          <w:headerReference w:type="even" r:id="rId9"/>
          <w:headerReference w:type="default" r:id="rId10"/>
          <w:footerReference w:type="even" r:id="rId11"/>
          <w:footerReference w:type="default" r:id="rId12"/>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1" w:chapSep="period"/>
          <w:cols w:space="708"/>
          <w:titlePg/>
          <w:bidi/>
          <w:rtlGutter/>
          <w:docGrid w:linePitch="360"/>
        </w:sectPr>
      </w:pPr>
      <w:r w:rsidRPr="004D75A8">
        <w:rPr>
          <w:rFonts w:ascii="IRYakout" w:hAnsi="IRYakout" w:cs="KFGQPC Uthman Taha Naskh"/>
          <w:b/>
          <w:bCs/>
          <w:sz w:val="32"/>
          <w:szCs w:val="32"/>
        </w:rPr>
        <w:t xml:space="preserve"> </w:t>
      </w:r>
      <w:r w:rsidRPr="004D75A8">
        <w:rPr>
          <w:rFonts w:ascii="IRYakout" w:hAnsi="IRYakout" w:cs="KFGQPC Uthman Taha Naskh"/>
          <w:b/>
          <w:bCs/>
          <w:sz w:val="32"/>
          <w:szCs w:val="32"/>
          <w:rtl/>
        </w:rPr>
        <w:t>وزير الشؤون الإسلامية والأوقاف والدعوة والإرشاد</w:t>
      </w:r>
      <w:bookmarkStart w:id="0" w:name="_Toc456565588"/>
    </w:p>
    <w:p w:rsidR="00B94D6A" w:rsidRDefault="00AB2018" w:rsidP="00B94D6A">
      <w:pPr>
        <w:pStyle w:val="a1"/>
        <w:rPr>
          <w:noProof/>
        </w:rPr>
      </w:pPr>
      <w:bookmarkStart w:id="1" w:name="_Toc456802126"/>
      <w:bookmarkStart w:id="2" w:name="_GoBack"/>
      <w:bookmarkEnd w:id="2"/>
      <w:r w:rsidRPr="008116E1">
        <w:rPr>
          <w:rFonts w:hint="cs"/>
          <w:rtl/>
        </w:rPr>
        <w:lastRenderedPageBreak/>
        <w:t>الفهرس</w:t>
      </w:r>
      <w:r w:rsidRPr="008116E1">
        <w:t xml:space="preserve"> </w:t>
      </w:r>
      <w:r w:rsidRPr="008116E1">
        <w:rPr>
          <w:rFonts w:hint="cs"/>
          <w:rtl/>
        </w:rPr>
        <w:t>ال</w:t>
      </w:r>
      <w:r w:rsidR="00947E94">
        <w:rPr>
          <w:rFonts w:hint="cs"/>
          <w:rtl/>
        </w:rPr>
        <w:t>ـ</w:t>
      </w:r>
      <w:r w:rsidRPr="008116E1">
        <w:rPr>
          <w:rFonts w:hint="cs"/>
          <w:rtl/>
        </w:rPr>
        <w:t>موضوعات</w:t>
      </w:r>
      <w:bookmarkEnd w:id="0"/>
      <w:bookmarkEnd w:id="1"/>
      <w:r w:rsidR="00B94D6A">
        <w:rPr>
          <w:rtl/>
        </w:rPr>
        <w:fldChar w:fldCharType="begin"/>
      </w:r>
      <w:r w:rsidR="00B94D6A">
        <w:rPr>
          <w:rtl/>
        </w:rPr>
        <w:instrText xml:space="preserve"> </w:instrText>
      </w:r>
      <w:r w:rsidR="00B94D6A">
        <w:instrText>TOC</w:instrText>
      </w:r>
      <w:r w:rsidR="00B94D6A">
        <w:rPr>
          <w:rtl/>
        </w:rPr>
        <w:instrText xml:space="preserve"> \</w:instrText>
      </w:r>
      <w:r w:rsidR="00B94D6A">
        <w:instrText>o "1-3" \h \z \u</w:instrText>
      </w:r>
      <w:r w:rsidR="00B94D6A">
        <w:rPr>
          <w:rtl/>
        </w:rPr>
        <w:instrText xml:space="preserve"> </w:instrText>
      </w:r>
      <w:r w:rsidR="00B94D6A">
        <w:rPr>
          <w:rtl/>
        </w:rPr>
        <w:fldChar w:fldCharType="separate"/>
      </w:r>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26" w:history="1">
        <w:r w:rsidRPr="00DD2A17">
          <w:rPr>
            <w:rStyle w:val="Hyperlink"/>
            <w:rFonts w:hint="eastAsia"/>
            <w:noProof/>
            <w:rtl/>
          </w:rPr>
          <w:t>الفهرس</w:t>
        </w:r>
        <w:r w:rsidRPr="00DD2A17">
          <w:rPr>
            <w:rStyle w:val="Hyperlink"/>
            <w:noProof/>
          </w:rPr>
          <w:t xml:space="preserve"> </w:t>
        </w:r>
        <w:r w:rsidRPr="00DD2A17">
          <w:rPr>
            <w:rStyle w:val="Hyperlink"/>
            <w:rFonts w:hint="eastAsia"/>
            <w:noProof/>
            <w:rtl/>
          </w:rPr>
          <w:t>الـموضوعات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Toc456802126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27" w:history="1">
        <w:r w:rsidRPr="00DD2A17">
          <w:rPr>
            <w:rStyle w:val="Hyperlink"/>
            <w:rFonts w:hint="eastAsia"/>
            <w:noProof/>
            <w:rtl/>
          </w:rPr>
          <w:t>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Toc456802127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28" w:history="1">
        <w:r w:rsidRPr="00DD2A17">
          <w:rPr>
            <w:rStyle w:val="Hyperlink"/>
            <w:rFonts w:hint="eastAsia"/>
            <w:noProof/>
            <w:rtl/>
          </w:rPr>
          <w:t>تمهيد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Toc456802128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29"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الأولى</w:t>
        </w:r>
        <w:r w:rsidRPr="00DD2A17">
          <w:rPr>
            <w:rStyle w:val="Hyperlink"/>
            <w:noProof/>
            <w:rtl/>
          </w:rPr>
          <w:t xml:space="preserve">  </w:t>
        </w:r>
        <w:r w:rsidRPr="00DD2A17">
          <w:rPr>
            <w:rStyle w:val="Hyperlink"/>
            <w:rFonts w:hint="eastAsia"/>
            <w:noProof/>
            <w:rtl/>
          </w:rPr>
          <w:t>الابتعاد</w:t>
        </w:r>
        <w:r w:rsidRPr="00DD2A17">
          <w:rPr>
            <w:rStyle w:val="Hyperlink"/>
            <w:noProof/>
            <w:rtl/>
          </w:rPr>
          <w:t xml:space="preserve"> </w:t>
        </w:r>
        <w:r w:rsidRPr="00DD2A17">
          <w:rPr>
            <w:rStyle w:val="Hyperlink"/>
            <w:rFonts w:hint="eastAsia"/>
            <w:noProof/>
            <w:rtl/>
          </w:rPr>
          <w:t>عن</w:t>
        </w:r>
        <w:r w:rsidRPr="00DD2A17">
          <w:rPr>
            <w:rStyle w:val="Hyperlink"/>
            <w:noProof/>
            <w:rtl/>
          </w:rPr>
          <w:t xml:space="preserve"> </w:t>
        </w:r>
        <w:r w:rsidRPr="00DD2A17">
          <w:rPr>
            <w:rStyle w:val="Hyperlink"/>
            <w:rFonts w:hint="eastAsia"/>
            <w:noProof/>
            <w:rtl/>
          </w:rPr>
          <w:t>الغضب</w:t>
        </w:r>
        <w:r w:rsidRPr="00DD2A17">
          <w:rPr>
            <w:rStyle w:val="Hyperlink"/>
            <w:noProof/>
            <w:rtl/>
          </w:rPr>
          <w:t xml:space="preserve"> </w:t>
        </w:r>
        <w:r w:rsidRPr="00DD2A17">
          <w:rPr>
            <w:rStyle w:val="Hyperlink"/>
            <w:rFonts w:hint="eastAsia"/>
            <w:noProof/>
            <w:rtl/>
          </w:rPr>
          <w:t>والاستعجال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Toc456802129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0"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الثانية</w:t>
        </w:r>
        <w:r w:rsidRPr="00DD2A17">
          <w:rPr>
            <w:rStyle w:val="Hyperlink"/>
            <w:noProof/>
            <w:rtl/>
          </w:rPr>
          <w:t xml:space="preserve">  </w:t>
        </w:r>
        <w:r w:rsidRPr="00DD2A17">
          <w:rPr>
            <w:rStyle w:val="Hyperlink"/>
            <w:rFonts w:hint="eastAsia"/>
            <w:noProof/>
            <w:rtl/>
          </w:rPr>
          <w:t>التأني</w:t>
        </w:r>
        <w:r w:rsidRPr="00DD2A17">
          <w:rPr>
            <w:rStyle w:val="Hyperlink"/>
            <w:noProof/>
            <w:rtl/>
          </w:rPr>
          <w:t xml:space="preserve"> </w:t>
        </w:r>
        <w:r w:rsidRPr="00DD2A17">
          <w:rPr>
            <w:rStyle w:val="Hyperlink"/>
            <w:rFonts w:hint="eastAsia"/>
            <w:noProof/>
            <w:rtl/>
          </w:rPr>
          <w:t>في</w:t>
        </w:r>
        <w:r w:rsidRPr="00DD2A17">
          <w:rPr>
            <w:rStyle w:val="Hyperlink"/>
            <w:noProof/>
            <w:rtl/>
          </w:rPr>
          <w:t xml:space="preserve"> </w:t>
        </w:r>
        <w:r w:rsidRPr="00DD2A17">
          <w:rPr>
            <w:rStyle w:val="Hyperlink"/>
            <w:rFonts w:hint="eastAsia"/>
            <w:noProof/>
            <w:rtl/>
          </w:rPr>
          <w:t>الفتيا</w:t>
        </w:r>
        <w:r w:rsidRPr="00DD2A17">
          <w:rPr>
            <w:rStyle w:val="Hyperlink"/>
            <w:noProof/>
            <w:rtl/>
          </w:rPr>
          <w:t xml:space="preserve"> </w:t>
        </w:r>
        <w:r w:rsidRPr="00DD2A17">
          <w:rPr>
            <w:rStyle w:val="Hyperlink"/>
            <w:rFonts w:hint="eastAsia"/>
            <w:noProof/>
            <w:rtl/>
          </w:rPr>
          <w:t>ودفعها</w:t>
        </w:r>
        <w:r w:rsidRPr="00DD2A17">
          <w:rPr>
            <w:rStyle w:val="Hyperlink"/>
            <w:noProof/>
            <w:rtl/>
          </w:rPr>
          <w:t xml:space="preserve"> </w:t>
        </w:r>
        <w:r w:rsidRPr="00DD2A17">
          <w:rPr>
            <w:rStyle w:val="Hyperlink"/>
            <w:rFonts w:hint="eastAsia"/>
            <w:noProof/>
            <w:rtl/>
          </w:rPr>
          <w:t>إلى</w:t>
        </w:r>
        <w:r w:rsidRPr="00DD2A17">
          <w:rPr>
            <w:rStyle w:val="Hyperlink"/>
            <w:noProof/>
            <w:rtl/>
          </w:rPr>
          <w:t xml:space="preserve"> </w:t>
        </w:r>
        <w:r w:rsidRPr="00DD2A17">
          <w:rPr>
            <w:rStyle w:val="Hyperlink"/>
            <w:rFonts w:hint="eastAsia"/>
            <w:noProof/>
            <w:rtl/>
          </w:rPr>
          <w:t>أهلها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Toc456802130 \h</w:instrText>
        </w:r>
        <w:r>
          <w:rPr>
            <w:noProof/>
            <w:webHidden/>
            <w:rtl/>
          </w:rPr>
          <w:instrText xml:space="preserve"> </w:instrText>
        </w:r>
        <w:r>
          <w:rPr>
            <w:rStyle w:val="Hyperlink"/>
            <w:noProof/>
          </w:rPr>
        </w:r>
        <w:r>
          <w:rPr>
            <w:rStyle w:val="Hyperlink"/>
            <w:noProof/>
          </w:rPr>
          <w:fldChar w:fldCharType="separate"/>
        </w:r>
        <w:r>
          <w:rPr>
            <w:noProof/>
            <w:webHidden/>
            <w:rtl/>
          </w:rPr>
          <w:t>2</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1"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الثالثة</w:t>
        </w:r>
        <w:r w:rsidRPr="00DD2A17">
          <w:rPr>
            <w:rStyle w:val="Hyperlink"/>
            <w:noProof/>
            <w:rtl/>
          </w:rPr>
          <w:t xml:space="preserve">  </w:t>
        </w:r>
        <w:r w:rsidRPr="00DD2A17">
          <w:rPr>
            <w:rStyle w:val="Hyperlink"/>
            <w:rFonts w:hint="eastAsia"/>
            <w:noProof/>
            <w:rtl/>
          </w:rPr>
          <w:t>الرفق</w:t>
        </w:r>
        <w:r w:rsidRPr="00DD2A17">
          <w:rPr>
            <w:rStyle w:val="Hyperlink"/>
            <w:noProof/>
            <w:rtl/>
          </w:rPr>
          <w:t xml:space="preserve"> </w:t>
        </w:r>
        <w:r w:rsidRPr="00DD2A17">
          <w:rPr>
            <w:rStyle w:val="Hyperlink"/>
            <w:rFonts w:hint="eastAsia"/>
            <w:noProof/>
            <w:rtl/>
          </w:rPr>
          <w:t>والأناة</w:t>
        </w:r>
        <w:r w:rsidRPr="00DD2A17">
          <w:rPr>
            <w:rStyle w:val="Hyperlink"/>
            <w:noProof/>
            <w:rtl/>
          </w:rPr>
          <w:t xml:space="preserve"> </w:t>
        </w:r>
        <w:r w:rsidRPr="00DD2A17">
          <w:rPr>
            <w:rStyle w:val="Hyperlink"/>
            <w:rFonts w:hint="eastAsia"/>
            <w:noProof/>
            <w:rtl/>
          </w:rPr>
          <w:t>والحلم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Toc456802131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2"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الرابعة</w:t>
        </w:r>
        <w:r w:rsidRPr="00DD2A17">
          <w:rPr>
            <w:rStyle w:val="Hyperlink"/>
            <w:noProof/>
            <w:rtl/>
          </w:rPr>
          <w:t xml:space="preserve">  </w:t>
        </w:r>
        <w:r w:rsidRPr="00DD2A17">
          <w:rPr>
            <w:rStyle w:val="Hyperlink"/>
            <w:rFonts w:hint="eastAsia"/>
            <w:noProof/>
            <w:rtl/>
          </w:rPr>
          <w:t>اجتماع</w:t>
        </w:r>
        <w:r w:rsidRPr="00DD2A17">
          <w:rPr>
            <w:rStyle w:val="Hyperlink"/>
            <w:noProof/>
            <w:rtl/>
          </w:rPr>
          <w:t xml:space="preserve"> </w:t>
        </w:r>
        <w:r w:rsidRPr="00DD2A17">
          <w:rPr>
            <w:rStyle w:val="Hyperlink"/>
            <w:rFonts w:hint="eastAsia"/>
            <w:noProof/>
            <w:rtl/>
          </w:rPr>
          <w:t>الكلمة</w:t>
        </w:r>
        <w:r w:rsidRPr="00DD2A17">
          <w:rPr>
            <w:rStyle w:val="Hyperlink"/>
            <w:noProof/>
            <w:rtl/>
          </w:rPr>
          <w:t xml:space="preserve"> </w:t>
        </w:r>
        <w:r w:rsidRPr="00DD2A17">
          <w:rPr>
            <w:rStyle w:val="Hyperlink"/>
            <w:rFonts w:hint="eastAsia"/>
            <w:noProof/>
            <w:rtl/>
          </w:rPr>
          <w:t>عند</w:t>
        </w:r>
        <w:r w:rsidRPr="00DD2A17">
          <w:rPr>
            <w:rStyle w:val="Hyperlink"/>
            <w:noProof/>
            <w:rtl/>
          </w:rPr>
          <w:t xml:space="preserve"> </w:t>
        </w:r>
        <w:r w:rsidRPr="00DD2A17">
          <w:rPr>
            <w:rStyle w:val="Hyperlink"/>
            <w:rFonts w:hint="eastAsia"/>
            <w:noProof/>
            <w:rtl/>
          </w:rPr>
          <w:t>الفتن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Toc456802132 \h</w:instrText>
        </w:r>
        <w:r>
          <w:rPr>
            <w:noProof/>
            <w:webHidden/>
            <w:rtl/>
          </w:rPr>
          <w:instrText xml:space="preserve"> </w:instrText>
        </w:r>
        <w:r>
          <w:rPr>
            <w:rStyle w:val="Hyperlink"/>
            <w:noProof/>
          </w:rPr>
        </w:r>
        <w:r>
          <w:rPr>
            <w:rStyle w:val="Hyperlink"/>
            <w:noProof/>
          </w:rPr>
          <w:fldChar w:fldCharType="separate"/>
        </w:r>
        <w:r>
          <w:rPr>
            <w:noProof/>
            <w:webHidden/>
            <w:rtl/>
          </w:rPr>
          <w:t>6</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3"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الخامسة</w:t>
        </w:r>
        <w:r w:rsidRPr="00DD2A17">
          <w:rPr>
            <w:rStyle w:val="Hyperlink"/>
            <w:noProof/>
            <w:rtl/>
          </w:rPr>
          <w:t xml:space="preserve"> </w:t>
        </w:r>
        <w:r w:rsidRPr="00DD2A17">
          <w:rPr>
            <w:rStyle w:val="Hyperlink"/>
            <w:rFonts w:hint="eastAsia"/>
            <w:noProof/>
            <w:rtl/>
          </w:rPr>
          <w:t>السمع</w:t>
        </w:r>
        <w:r w:rsidRPr="00DD2A17">
          <w:rPr>
            <w:rStyle w:val="Hyperlink"/>
            <w:noProof/>
            <w:rtl/>
          </w:rPr>
          <w:t xml:space="preserve"> </w:t>
        </w:r>
        <w:r w:rsidRPr="00DD2A17">
          <w:rPr>
            <w:rStyle w:val="Hyperlink"/>
            <w:rFonts w:hint="eastAsia"/>
            <w:noProof/>
            <w:rtl/>
          </w:rPr>
          <w:t>والطاعة</w:t>
        </w:r>
        <w:r w:rsidRPr="00DD2A17">
          <w:rPr>
            <w:rStyle w:val="Hyperlink"/>
            <w:noProof/>
            <w:rtl/>
          </w:rPr>
          <w:t xml:space="preserve"> </w:t>
        </w:r>
        <w:r w:rsidRPr="00DD2A17">
          <w:rPr>
            <w:rStyle w:val="Hyperlink"/>
            <w:rFonts w:hint="eastAsia"/>
            <w:noProof/>
            <w:rtl/>
          </w:rPr>
          <w:t>لولاة</w:t>
        </w:r>
        <w:r w:rsidRPr="00DD2A17">
          <w:rPr>
            <w:rStyle w:val="Hyperlink"/>
            <w:noProof/>
            <w:rtl/>
          </w:rPr>
          <w:t xml:space="preserve"> </w:t>
        </w:r>
        <w:r w:rsidRPr="00DD2A17">
          <w:rPr>
            <w:rStyle w:val="Hyperlink"/>
            <w:rFonts w:hint="eastAsia"/>
            <w:noProof/>
            <w:rtl/>
          </w:rPr>
          <w:t>الأمر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Toc456802133 \h</w:instrText>
        </w:r>
        <w:r>
          <w:rPr>
            <w:noProof/>
            <w:webHidden/>
            <w:rtl/>
          </w:rPr>
          <w:instrText xml:space="preserve"> </w:instrText>
        </w:r>
        <w:r>
          <w:rPr>
            <w:rStyle w:val="Hyperlink"/>
            <w:noProof/>
          </w:rPr>
        </w:r>
        <w:r>
          <w:rPr>
            <w:rStyle w:val="Hyperlink"/>
            <w:noProof/>
          </w:rPr>
          <w:fldChar w:fldCharType="separate"/>
        </w:r>
        <w:r>
          <w:rPr>
            <w:noProof/>
            <w:webHidden/>
            <w:rtl/>
          </w:rPr>
          <w:t>9</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4"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السادسة</w:t>
        </w:r>
        <w:r w:rsidRPr="00DD2A17">
          <w:rPr>
            <w:rStyle w:val="Hyperlink"/>
            <w:noProof/>
            <w:rtl/>
          </w:rPr>
          <w:t xml:space="preserve"> </w:t>
        </w:r>
        <w:r w:rsidRPr="00DD2A17">
          <w:rPr>
            <w:rStyle w:val="Hyperlink"/>
            <w:rFonts w:hint="eastAsia"/>
            <w:noProof/>
            <w:rtl/>
          </w:rPr>
          <w:t>توقير</w:t>
        </w:r>
        <w:r w:rsidRPr="00DD2A17">
          <w:rPr>
            <w:rStyle w:val="Hyperlink"/>
            <w:noProof/>
            <w:rtl/>
          </w:rPr>
          <w:t xml:space="preserve"> </w:t>
        </w:r>
        <w:r w:rsidRPr="00DD2A17">
          <w:rPr>
            <w:rStyle w:val="Hyperlink"/>
            <w:rFonts w:hint="eastAsia"/>
            <w:noProof/>
            <w:rtl/>
          </w:rPr>
          <w:t>العلماء</w:t>
        </w:r>
        <w:r w:rsidRPr="00DD2A17">
          <w:rPr>
            <w:rStyle w:val="Hyperlink"/>
            <w:noProof/>
            <w:rtl/>
          </w:rPr>
          <w:t xml:space="preserve"> </w:t>
        </w:r>
        <w:r w:rsidRPr="00DD2A17">
          <w:rPr>
            <w:rStyle w:val="Hyperlink"/>
            <w:rFonts w:hint="eastAsia"/>
            <w:noProof/>
            <w:rtl/>
          </w:rPr>
          <w:t>ومعرفة</w:t>
        </w:r>
        <w:r w:rsidRPr="00DD2A17">
          <w:rPr>
            <w:rStyle w:val="Hyperlink"/>
            <w:noProof/>
            <w:rtl/>
          </w:rPr>
          <w:t xml:space="preserve"> </w:t>
        </w:r>
        <w:r w:rsidRPr="00DD2A17">
          <w:rPr>
            <w:rStyle w:val="Hyperlink"/>
            <w:rFonts w:hint="eastAsia"/>
            <w:noProof/>
            <w:rtl/>
          </w:rPr>
          <w:t>مكانتهم</w:t>
        </w:r>
        <w:r w:rsidRPr="00DD2A17">
          <w:rPr>
            <w:rStyle w:val="Hyperlink"/>
            <w:noProof/>
            <w:rtl/>
          </w:rPr>
          <w:t xml:space="preserve"> </w:t>
        </w:r>
        <w:r w:rsidRPr="00DD2A17">
          <w:rPr>
            <w:rStyle w:val="Hyperlink"/>
            <w:rFonts w:hint="eastAsia"/>
            <w:noProof/>
            <w:rtl/>
          </w:rPr>
          <w:t>في</w:t>
        </w:r>
        <w:r w:rsidRPr="00DD2A17">
          <w:rPr>
            <w:rStyle w:val="Hyperlink"/>
            <w:noProof/>
            <w:rtl/>
          </w:rPr>
          <w:t xml:space="preserve"> </w:t>
        </w:r>
        <w:r w:rsidRPr="00DD2A17">
          <w:rPr>
            <w:rStyle w:val="Hyperlink"/>
            <w:rFonts w:hint="eastAsia"/>
            <w:noProof/>
            <w:rtl/>
          </w:rPr>
          <w:t>الدين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Toc456802134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5"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السابعة</w:t>
        </w:r>
        <w:r w:rsidRPr="00DD2A17">
          <w:rPr>
            <w:rStyle w:val="Hyperlink"/>
            <w:noProof/>
            <w:rtl/>
          </w:rPr>
          <w:t xml:space="preserve"> </w:t>
        </w:r>
        <w:r w:rsidRPr="00DD2A17">
          <w:rPr>
            <w:rStyle w:val="Hyperlink"/>
            <w:rFonts w:hint="eastAsia"/>
            <w:noProof/>
            <w:rtl/>
          </w:rPr>
          <w:t>الاعتبار</w:t>
        </w:r>
        <w:r w:rsidRPr="00DD2A17">
          <w:rPr>
            <w:rStyle w:val="Hyperlink"/>
            <w:noProof/>
            <w:rtl/>
          </w:rPr>
          <w:t xml:space="preserve"> </w:t>
        </w:r>
        <w:r w:rsidRPr="00DD2A17">
          <w:rPr>
            <w:rStyle w:val="Hyperlink"/>
            <w:rFonts w:hint="eastAsia"/>
            <w:noProof/>
            <w:rtl/>
          </w:rPr>
          <w:t>والعظة</w:t>
        </w:r>
        <w:r w:rsidRPr="00DD2A17">
          <w:rPr>
            <w:rStyle w:val="Hyperlink"/>
            <w:noProof/>
            <w:rtl/>
          </w:rPr>
          <w:t xml:space="preserve"> </w:t>
        </w:r>
        <w:r w:rsidRPr="00DD2A17">
          <w:rPr>
            <w:rStyle w:val="Hyperlink"/>
            <w:rFonts w:hint="eastAsia"/>
            <w:noProof/>
            <w:rtl/>
          </w:rPr>
          <w:t>بتاريخ</w:t>
        </w:r>
        <w:r w:rsidRPr="00DD2A17">
          <w:rPr>
            <w:rStyle w:val="Hyperlink"/>
            <w:noProof/>
            <w:rtl/>
          </w:rPr>
          <w:t xml:space="preserve"> </w:t>
        </w:r>
        <w:r w:rsidRPr="00DD2A17">
          <w:rPr>
            <w:rStyle w:val="Hyperlink"/>
            <w:rFonts w:hint="eastAsia"/>
            <w:noProof/>
            <w:rtl/>
          </w:rPr>
          <w:t>الأمم</w:t>
        </w:r>
        <w:r w:rsidRPr="00DD2A17">
          <w:rPr>
            <w:rStyle w:val="Hyperlink"/>
            <w:noProof/>
            <w:rtl/>
          </w:rPr>
          <w:t xml:space="preserve"> </w:t>
        </w:r>
        <w:r w:rsidRPr="00DD2A17">
          <w:rPr>
            <w:rStyle w:val="Hyperlink"/>
            <w:rFonts w:hint="eastAsia"/>
            <w:noProof/>
            <w:rtl/>
          </w:rPr>
          <w:t>السابقة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Toc456802135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6"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الثامنة</w:t>
        </w:r>
        <w:r w:rsidRPr="00DD2A17">
          <w:rPr>
            <w:rStyle w:val="Hyperlink"/>
            <w:noProof/>
            <w:rtl/>
          </w:rPr>
          <w:t xml:space="preserve"> </w:t>
        </w:r>
        <w:r w:rsidRPr="00DD2A17">
          <w:rPr>
            <w:rStyle w:val="Hyperlink"/>
            <w:rFonts w:hint="eastAsia"/>
            <w:noProof/>
            <w:rtl/>
          </w:rPr>
          <w:t>عدم</w:t>
        </w:r>
        <w:r w:rsidRPr="00DD2A17">
          <w:rPr>
            <w:rStyle w:val="Hyperlink"/>
            <w:noProof/>
            <w:rtl/>
          </w:rPr>
          <w:t xml:space="preserve"> </w:t>
        </w:r>
        <w:r w:rsidRPr="00DD2A17">
          <w:rPr>
            <w:rStyle w:val="Hyperlink"/>
            <w:rFonts w:hint="eastAsia"/>
            <w:noProof/>
            <w:rtl/>
          </w:rPr>
          <w:t>الركون</w:t>
        </w:r>
        <w:r w:rsidRPr="00DD2A17">
          <w:rPr>
            <w:rStyle w:val="Hyperlink"/>
            <w:noProof/>
            <w:rtl/>
          </w:rPr>
          <w:t xml:space="preserve"> </w:t>
        </w:r>
        <w:r w:rsidRPr="00DD2A17">
          <w:rPr>
            <w:rStyle w:val="Hyperlink"/>
            <w:rFonts w:hint="eastAsia"/>
            <w:noProof/>
            <w:rtl/>
          </w:rPr>
          <w:t>إلى</w:t>
        </w:r>
        <w:r w:rsidRPr="00DD2A17">
          <w:rPr>
            <w:rStyle w:val="Hyperlink"/>
            <w:noProof/>
            <w:rtl/>
          </w:rPr>
          <w:t xml:space="preserve"> </w:t>
        </w:r>
        <w:r w:rsidRPr="00DD2A17">
          <w:rPr>
            <w:rStyle w:val="Hyperlink"/>
            <w:rFonts w:hint="eastAsia"/>
            <w:noProof/>
            <w:rtl/>
          </w:rPr>
          <w:t>الإعلام</w:t>
        </w:r>
        <w:r w:rsidRPr="00DD2A17">
          <w:rPr>
            <w:rStyle w:val="Hyperlink"/>
            <w:noProof/>
            <w:rtl/>
          </w:rPr>
          <w:t xml:space="preserve"> </w:t>
        </w:r>
        <w:r w:rsidRPr="00DD2A17">
          <w:rPr>
            <w:rStyle w:val="Hyperlink"/>
            <w:rFonts w:hint="eastAsia"/>
            <w:noProof/>
            <w:rtl/>
          </w:rPr>
          <w:t>المغرض</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Toc456802136 \h</w:instrText>
        </w:r>
        <w:r>
          <w:rPr>
            <w:noProof/>
            <w:webHidden/>
            <w:rtl/>
          </w:rPr>
          <w:instrText xml:space="preserve"> </w:instrText>
        </w:r>
        <w:r>
          <w:rPr>
            <w:rStyle w:val="Hyperlink"/>
            <w:noProof/>
          </w:rPr>
        </w:r>
        <w:r>
          <w:rPr>
            <w:rStyle w:val="Hyperlink"/>
            <w:noProof/>
          </w:rPr>
          <w:fldChar w:fldCharType="separate"/>
        </w:r>
        <w:r>
          <w:rPr>
            <w:noProof/>
            <w:webHidden/>
            <w:rtl/>
          </w:rPr>
          <w:t>15</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7"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التاسعة</w:t>
        </w:r>
        <w:r w:rsidRPr="00DD2A17">
          <w:rPr>
            <w:rStyle w:val="Hyperlink"/>
            <w:noProof/>
            <w:rtl/>
          </w:rPr>
          <w:t xml:space="preserve"> </w:t>
        </w:r>
        <w:r w:rsidRPr="00DD2A17">
          <w:rPr>
            <w:rStyle w:val="Hyperlink"/>
            <w:rFonts w:hint="eastAsia"/>
            <w:noProof/>
            <w:rtl/>
          </w:rPr>
          <w:t>الالتزام</w:t>
        </w:r>
        <w:r w:rsidRPr="00DD2A17">
          <w:rPr>
            <w:rStyle w:val="Hyperlink"/>
            <w:noProof/>
            <w:rtl/>
          </w:rPr>
          <w:t xml:space="preserve"> </w:t>
        </w:r>
        <w:r w:rsidRPr="00DD2A17">
          <w:rPr>
            <w:rStyle w:val="Hyperlink"/>
            <w:rFonts w:hint="eastAsia"/>
            <w:noProof/>
            <w:rtl/>
          </w:rPr>
          <w:t>بأمر</w:t>
        </w:r>
        <w:r w:rsidRPr="00DD2A17">
          <w:rPr>
            <w:rStyle w:val="Hyperlink"/>
            <w:noProof/>
            <w:rtl/>
          </w:rPr>
          <w:t xml:space="preserve"> </w:t>
        </w:r>
        <w:r w:rsidRPr="00DD2A17">
          <w:rPr>
            <w:rStyle w:val="Hyperlink"/>
            <w:rFonts w:hint="eastAsia"/>
            <w:noProof/>
            <w:rtl/>
          </w:rPr>
          <w:t>الإمام</w:t>
        </w:r>
        <w:r w:rsidRPr="00DD2A17">
          <w:rPr>
            <w:rStyle w:val="Hyperlink"/>
            <w:noProof/>
            <w:rtl/>
          </w:rPr>
          <w:t xml:space="preserve"> </w:t>
        </w:r>
        <w:r w:rsidRPr="00DD2A17">
          <w:rPr>
            <w:rStyle w:val="Hyperlink"/>
            <w:rFonts w:hint="eastAsia"/>
            <w:noProof/>
            <w:rtl/>
          </w:rPr>
          <w:t>في</w:t>
        </w:r>
        <w:r w:rsidRPr="00DD2A17">
          <w:rPr>
            <w:rStyle w:val="Hyperlink"/>
            <w:noProof/>
            <w:rtl/>
          </w:rPr>
          <w:t xml:space="preserve"> </w:t>
        </w:r>
        <w:r w:rsidRPr="00DD2A17">
          <w:rPr>
            <w:rStyle w:val="Hyperlink"/>
            <w:rFonts w:hint="eastAsia"/>
            <w:noProof/>
            <w:rtl/>
          </w:rPr>
          <w:t>الدعوة</w:t>
        </w:r>
        <w:r w:rsidRPr="00DD2A17">
          <w:rPr>
            <w:rStyle w:val="Hyperlink"/>
            <w:noProof/>
            <w:rtl/>
          </w:rPr>
          <w:t xml:space="preserve"> </w:t>
        </w:r>
        <w:r w:rsidRPr="00DD2A17">
          <w:rPr>
            <w:rStyle w:val="Hyperlink"/>
            <w:rFonts w:hint="eastAsia"/>
            <w:noProof/>
            <w:rtl/>
          </w:rPr>
          <w:t>إلى</w:t>
        </w:r>
        <w:r w:rsidRPr="00DD2A17">
          <w:rPr>
            <w:rStyle w:val="Hyperlink"/>
            <w:noProof/>
            <w:rtl/>
          </w:rPr>
          <w:t xml:space="preserve"> </w:t>
        </w:r>
        <w:r w:rsidRPr="00DD2A17">
          <w:rPr>
            <w:rStyle w:val="Hyperlink"/>
            <w:rFonts w:hint="eastAsia"/>
            <w:noProof/>
            <w:rtl/>
          </w:rPr>
          <w:t>الجهاد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Toc456802137 \h</w:instrText>
        </w:r>
        <w:r>
          <w:rPr>
            <w:noProof/>
            <w:webHidden/>
            <w:rtl/>
          </w:rPr>
          <w:instrText xml:space="preserve"> </w:instrText>
        </w:r>
        <w:r>
          <w:rPr>
            <w:rStyle w:val="Hyperlink"/>
            <w:noProof/>
          </w:rPr>
        </w:r>
        <w:r>
          <w:rPr>
            <w:rStyle w:val="Hyperlink"/>
            <w:noProof/>
          </w:rPr>
          <w:fldChar w:fldCharType="separate"/>
        </w:r>
        <w:r>
          <w:rPr>
            <w:noProof/>
            <w:webHidden/>
            <w:rtl/>
          </w:rPr>
          <w:t>16</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8" w:history="1">
        <w:r w:rsidRPr="00DD2A17">
          <w:rPr>
            <w:rStyle w:val="Hyperlink"/>
            <w:rFonts w:hint="eastAsia"/>
            <w:noProof/>
            <w:rtl/>
          </w:rPr>
          <w:t>السمة</w:t>
        </w:r>
        <w:r w:rsidRPr="00DD2A17">
          <w:rPr>
            <w:rStyle w:val="Hyperlink"/>
            <w:noProof/>
            <w:rtl/>
          </w:rPr>
          <w:t xml:space="preserve"> </w:t>
        </w:r>
        <w:r w:rsidRPr="00DD2A17">
          <w:rPr>
            <w:rStyle w:val="Hyperlink"/>
            <w:rFonts w:hint="eastAsia"/>
            <w:noProof/>
            <w:rtl/>
          </w:rPr>
          <w:t>العاشرة</w:t>
        </w:r>
        <w:r w:rsidRPr="00DD2A17">
          <w:rPr>
            <w:rStyle w:val="Hyperlink"/>
            <w:noProof/>
            <w:rtl/>
          </w:rPr>
          <w:t xml:space="preserve"> </w:t>
        </w:r>
        <w:r w:rsidRPr="00DD2A17">
          <w:rPr>
            <w:rStyle w:val="Hyperlink"/>
            <w:rFonts w:hint="eastAsia"/>
            <w:noProof/>
            <w:rtl/>
          </w:rPr>
          <w:t>سلامة</w:t>
        </w:r>
        <w:r w:rsidRPr="00DD2A17">
          <w:rPr>
            <w:rStyle w:val="Hyperlink"/>
            <w:noProof/>
            <w:rtl/>
          </w:rPr>
          <w:t xml:space="preserve"> </w:t>
        </w:r>
        <w:r w:rsidRPr="00DD2A17">
          <w:rPr>
            <w:rStyle w:val="Hyperlink"/>
            <w:rFonts w:hint="eastAsia"/>
            <w:noProof/>
            <w:rtl/>
          </w:rPr>
          <w:t>ألسنتنا</w:t>
        </w:r>
        <w:r w:rsidRPr="00DD2A17">
          <w:rPr>
            <w:rStyle w:val="Hyperlink"/>
            <w:noProof/>
            <w:rtl/>
          </w:rPr>
          <w:t xml:space="preserve"> </w:t>
        </w:r>
        <w:r w:rsidRPr="00DD2A17">
          <w:rPr>
            <w:rStyle w:val="Hyperlink"/>
            <w:rFonts w:hint="eastAsia"/>
            <w:noProof/>
            <w:rtl/>
          </w:rPr>
          <w:t>من</w:t>
        </w:r>
        <w:r w:rsidRPr="00DD2A17">
          <w:rPr>
            <w:rStyle w:val="Hyperlink"/>
            <w:noProof/>
            <w:rtl/>
          </w:rPr>
          <w:t xml:space="preserve"> </w:t>
        </w:r>
        <w:r w:rsidRPr="00DD2A17">
          <w:rPr>
            <w:rStyle w:val="Hyperlink"/>
            <w:rFonts w:hint="eastAsia"/>
            <w:noProof/>
            <w:rtl/>
          </w:rPr>
          <w:t>الطعن</w:t>
        </w:r>
        <w:r w:rsidRPr="00DD2A17">
          <w:rPr>
            <w:rStyle w:val="Hyperlink"/>
            <w:noProof/>
            <w:rtl/>
          </w:rPr>
          <w:t xml:space="preserve"> </w:t>
        </w:r>
        <w:r w:rsidRPr="00DD2A17">
          <w:rPr>
            <w:rStyle w:val="Hyperlink"/>
            <w:rFonts w:hint="eastAsia"/>
            <w:noProof/>
            <w:rtl/>
          </w:rPr>
          <w:t>في</w:t>
        </w:r>
        <w:r w:rsidRPr="00DD2A17">
          <w:rPr>
            <w:rStyle w:val="Hyperlink"/>
            <w:noProof/>
            <w:rtl/>
          </w:rPr>
          <w:t xml:space="preserve"> </w:t>
        </w:r>
        <w:r w:rsidRPr="00DD2A17">
          <w:rPr>
            <w:rStyle w:val="Hyperlink"/>
            <w:rFonts w:hint="eastAsia"/>
            <w:noProof/>
            <w:rtl/>
          </w:rPr>
          <w:t>الصحابة</w:t>
        </w:r>
        <w:r w:rsidRPr="00DD2A17">
          <w:rPr>
            <w:rStyle w:val="Hyperlink"/>
            <w:noProof/>
            <w:rtl/>
          </w:rPr>
          <w:t xml:space="preserve"> </w:t>
        </w:r>
        <w:r w:rsidRPr="008138B6">
          <w:rPr>
            <w:rStyle w:val="Hyperlink"/>
            <w:rFonts w:ascii="CTraditional Arabic" w:hAnsi="CTraditional Arabic" w:cs="CTraditional Arabic" w:hint="eastAsia"/>
            <w:b w:val="0"/>
            <w:bCs w:val="0"/>
            <w:noProof/>
            <w:rtl/>
          </w:rPr>
          <w:t>ش</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Toc456802138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B94D6A" w:rsidRPr="003C04A6" w:rsidRDefault="00B94D6A">
      <w:pPr>
        <w:pStyle w:val="TOC1"/>
        <w:tabs>
          <w:tab w:val="right" w:leader="dot" w:pos="6226"/>
        </w:tabs>
        <w:rPr>
          <w:rFonts w:ascii="Calibri" w:hAnsi="Calibri" w:cs="Arial"/>
          <w:b w:val="0"/>
          <w:bCs w:val="0"/>
          <w:noProof/>
          <w:sz w:val="22"/>
          <w:szCs w:val="22"/>
          <w:rtl/>
          <w:lang w:eastAsia="en-US"/>
        </w:rPr>
      </w:pPr>
      <w:hyperlink w:anchor="_Toc456802139" w:history="1">
        <w:r w:rsidRPr="00DD2A17">
          <w:rPr>
            <w:rStyle w:val="Hyperlink"/>
            <w:rFonts w:hint="eastAsia"/>
            <w:noProof/>
            <w:rtl/>
          </w:rPr>
          <w:t>الخاتمة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Toc456802139 \h</w:instrText>
        </w:r>
        <w:r>
          <w:rPr>
            <w:noProof/>
            <w:webHidden/>
            <w:rtl/>
          </w:rPr>
          <w:instrText xml:space="preserve"> </w:instrText>
        </w:r>
        <w:r>
          <w:rPr>
            <w:rStyle w:val="Hyperlink"/>
            <w:noProof/>
          </w:rPr>
        </w:r>
        <w:r>
          <w:rPr>
            <w:rStyle w:val="Hyperlink"/>
            <w:noProof/>
          </w:rPr>
          <w:fldChar w:fldCharType="separate"/>
        </w:r>
        <w:r>
          <w:rPr>
            <w:noProof/>
            <w:webHidden/>
            <w:rtl/>
          </w:rPr>
          <w:t>20</w:t>
        </w:r>
        <w:r>
          <w:rPr>
            <w:rStyle w:val="Hyperlink"/>
            <w:noProof/>
          </w:rPr>
          <w:fldChar w:fldCharType="end"/>
        </w:r>
      </w:hyperlink>
    </w:p>
    <w:p w:rsidR="007C6CA2" w:rsidRDefault="00B94D6A" w:rsidP="008138B6">
      <w:pPr>
        <w:rPr>
          <w:rtl/>
        </w:rPr>
        <w:sectPr w:rsidR="007C6CA2" w:rsidSect="009D1BDB">
          <w:headerReference w:type="first" r:id="rId13"/>
          <w:footnotePr>
            <w:numRestart w:val="eachPage"/>
          </w:footnotePr>
          <w:pgSz w:w="7938" w:h="11907" w:code="9"/>
          <w:pgMar w:top="567" w:right="851" w:bottom="851" w:left="851" w:header="454" w:footer="0" w:gutter="0"/>
          <w:pgNumType w:fmt="arabicAbjad" w:chapSep="period"/>
          <w:cols w:space="708"/>
          <w:titlePg/>
          <w:bidi/>
          <w:rtlGutter/>
          <w:docGrid w:linePitch="360"/>
        </w:sectPr>
      </w:pPr>
      <w:r>
        <w:rPr>
          <w:rtl/>
        </w:rPr>
        <w:fldChar w:fldCharType="end"/>
      </w:r>
    </w:p>
    <w:p w:rsidR="005B79A5" w:rsidRDefault="005B79A5" w:rsidP="007C6CA2">
      <w:pPr>
        <w:pStyle w:val="a1"/>
        <w:rPr>
          <w:rFonts w:hint="cs"/>
          <w:rtl/>
        </w:rPr>
      </w:pPr>
      <w:bookmarkStart w:id="3" w:name="_Toc116104306"/>
      <w:bookmarkStart w:id="4" w:name="_Toc456802127"/>
      <w:r>
        <w:rPr>
          <w:rtl/>
        </w:rPr>
        <w:lastRenderedPageBreak/>
        <w:t>مقدمة</w:t>
      </w:r>
      <w:bookmarkEnd w:id="3"/>
      <w:bookmarkEnd w:id="4"/>
      <w:r>
        <w:rPr>
          <w:rtl/>
        </w:rPr>
        <w:t xml:space="preserve"> </w:t>
      </w:r>
    </w:p>
    <w:p w:rsidR="005B79A5" w:rsidRPr="007C6CA2" w:rsidRDefault="005B79A5" w:rsidP="00D36626">
      <w:pPr>
        <w:widowControl w:val="0"/>
        <w:spacing w:before="2" w:after="2"/>
        <w:ind w:firstLine="284"/>
        <w:jc w:val="both"/>
        <w:rPr>
          <w:rStyle w:val="Char"/>
          <w:rFonts w:hint="cs"/>
          <w:rtl/>
        </w:rPr>
      </w:pPr>
      <w:r w:rsidRPr="007C6CA2">
        <w:rPr>
          <w:rStyle w:val="Char"/>
          <w:rtl/>
        </w:rPr>
        <w:t xml:space="preserve">الحمد لله رب العالمين، وأشهد أن لا إله إلا وحده لا شريك له، وأشهد أن محمدا عبده ورسوله. </w:t>
      </w:r>
    </w:p>
    <w:p w:rsidR="005B79A5" w:rsidRPr="007C6CA2" w:rsidRDefault="005B79A5" w:rsidP="00D36626">
      <w:pPr>
        <w:widowControl w:val="0"/>
        <w:spacing w:before="2" w:after="2"/>
        <w:ind w:firstLine="284"/>
        <w:jc w:val="both"/>
        <w:rPr>
          <w:rStyle w:val="Char"/>
          <w:rtl/>
        </w:rPr>
      </w:pPr>
      <w:r w:rsidRPr="007C6CA2">
        <w:rPr>
          <w:rStyle w:val="Char"/>
          <w:rtl/>
        </w:rPr>
        <w:t xml:space="preserve">والحمد لله كثيرا، على ما أنعم علينا كثيرا من العلم الذي لا ينقطع عن هذه الأمة. </w:t>
      </w:r>
    </w:p>
    <w:p w:rsidR="005B79A5" w:rsidRPr="007C6CA2" w:rsidRDefault="005B79A5" w:rsidP="00D36626">
      <w:pPr>
        <w:widowControl w:val="0"/>
        <w:spacing w:before="2" w:after="2"/>
        <w:ind w:firstLine="284"/>
        <w:jc w:val="both"/>
        <w:rPr>
          <w:rStyle w:val="Char"/>
          <w:rtl/>
        </w:rPr>
      </w:pPr>
      <w:r w:rsidRPr="007C6CA2">
        <w:rPr>
          <w:rStyle w:val="Char"/>
          <w:rtl/>
        </w:rPr>
        <w:t xml:space="preserve">والحمد لله على ما أنعم علينا بحفظ هذا الدين وبحفظ أسسه وأصوله. </w:t>
      </w:r>
    </w:p>
    <w:p w:rsidR="005B79A5" w:rsidRPr="007C6CA2" w:rsidRDefault="005B79A5" w:rsidP="00D36626">
      <w:pPr>
        <w:widowControl w:val="0"/>
        <w:spacing w:before="2" w:after="2"/>
        <w:ind w:firstLine="284"/>
        <w:jc w:val="both"/>
        <w:rPr>
          <w:rStyle w:val="Char"/>
          <w:rtl/>
        </w:rPr>
      </w:pPr>
      <w:r w:rsidRPr="007C6CA2">
        <w:rPr>
          <w:rStyle w:val="Char"/>
          <w:rtl/>
        </w:rPr>
        <w:t xml:space="preserve">وأشكره - جل وعلا - وأسأله - سبحانه - أن يمنحني وإياكم العلم النافع عند حُلول الشُّبهات، والبصرَ النافذ عند إقبال المشتبهات. </w:t>
      </w:r>
    </w:p>
    <w:p w:rsidR="005B79A5" w:rsidRPr="007C6CA2" w:rsidRDefault="005B79A5" w:rsidP="00D36626">
      <w:pPr>
        <w:widowControl w:val="0"/>
        <w:spacing w:before="2" w:after="2"/>
        <w:ind w:firstLine="284"/>
        <w:jc w:val="both"/>
        <w:rPr>
          <w:rStyle w:val="Char"/>
          <w:rtl/>
        </w:rPr>
      </w:pPr>
      <w:r w:rsidRPr="007C6CA2">
        <w:rPr>
          <w:rStyle w:val="Char"/>
          <w:rtl/>
        </w:rPr>
        <w:t xml:space="preserve">وأشكر أصحاب الفضيلة والخطباء على حرصهم على ما يقضي به العلم الصحيح، والمنهج السليم، وما يقوله أهل السنة والجماعة بما فهموا واتفقوا عليه من نصوص الكتاب والسنة. </w:t>
      </w:r>
    </w:p>
    <w:p w:rsidR="005B79A5" w:rsidRPr="007C6CA2" w:rsidRDefault="005B79A5" w:rsidP="00D36626">
      <w:pPr>
        <w:widowControl w:val="0"/>
        <w:spacing w:before="2" w:after="2"/>
        <w:ind w:firstLine="284"/>
        <w:jc w:val="both"/>
        <w:rPr>
          <w:rStyle w:val="Char"/>
          <w:rtl/>
        </w:rPr>
      </w:pPr>
      <w:r w:rsidRPr="007C6CA2">
        <w:rPr>
          <w:rStyle w:val="Char"/>
          <w:rtl/>
        </w:rPr>
        <w:t>واللهَ أسألُ للجميع المزيدَ من العلم والفقه، وأن يثبتنا على ذلك، ولا سيم</w:t>
      </w:r>
      <w:r w:rsidR="004D75A8">
        <w:rPr>
          <w:rStyle w:val="Char"/>
          <w:rtl/>
        </w:rPr>
        <w:t>ا في مثل هذه الأحوال التي تتقلب</w:t>
      </w:r>
      <w:r w:rsidRPr="00037CA5">
        <w:rPr>
          <w:rStyle w:val="Char"/>
          <w:vertAlign w:val="superscript"/>
          <w:rtl/>
        </w:rPr>
        <w:t>(</w:t>
      </w:r>
      <w:r w:rsidRPr="00037CA5">
        <w:rPr>
          <w:rStyle w:val="Char"/>
          <w:vertAlign w:val="superscript"/>
          <w:rtl/>
        </w:rPr>
        <w:footnoteReference w:id="1"/>
      </w:r>
      <w:r w:rsidRPr="00037CA5">
        <w:rPr>
          <w:rStyle w:val="Char"/>
          <w:vertAlign w:val="superscript"/>
          <w:rtl/>
        </w:rPr>
        <w:t>)</w:t>
      </w:r>
      <w:r w:rsidR="004D75A8">
        <w:rPr>
          <w:rStyle w:val="Char"/>
          <w:rFonts w:hint="cs"/>
          <w:rtl/>
        </w:rPr>
        <w:t>.</w:t>
      </w:r>
    </w:p>
    <w:p w:rsidR="005B79A5" w:rsidRPr="007C6CA2" w:rsidRDefault="005B79A5" w:rsidP="00D36626">
      <w:pPr>
        <w:widowControl w:val="0"/>
        <w:spacing w:before="2" w:after="2"/>
        <w:ind w:firstLine="284"/>
        <w:jc w:val="center"/>
        <w:rPr>
          <w:rStyle w:val="Char"/>
          <w:rtl/>
        </w:rPr>
      </w:pPr>
      <w:r w:rsidRPr="007C6CA2">
        <w:rPr>
          <w:rStyle w:val="Char"/>
          <w:rtl/>
        </w:rPr>
        <w:t>*****</w:t>
      </w:r>
    </w:p>
    <w:p w:rsidR="004D75A8" w:rsidRDefault="004D75A8" w:rsidP="007C6CA2">
      <w:pPr>
        <w:pStyle w:val="a1"/>
        <w:rPr>
          <w:rtl/>
        </w:rPr>
        <w:sectPr w:rsidR="004D75A8" w:rsidSect="009D1BDB">
          <w:headerReference w:type="default" r:id="rId14"/>
          <w:headerReference w:type="first" r:id="rId15"/>
          <w:footnotePr>
            <w:numRestart w:val="eachPage"/>
          </w:footnotePr>
          <w:pgSz w:w="7938" w:h="11907" w:code="9"/>
          <w:pgMar w:top="567" w:right="851" w:bottom="851" w:left="851" w:header="454" w:footer="0" w:gutter="0"/>
          <w:pgNumType w:start="1" w:chapSep="period"/>
          <w:cols w:space="708"/>
          <w:titlePg/>
          <w:bidi/>
          <w:rtlGutter/>
          <w:docGrid w:linePitch="360"/>
        </w:sectPr>
      </w:pPr>
      <w:bookmarkStart w:id="5" w:name="_Toc116104307"/>
    </w:p>
    <w:p w:rsidR="005B79A5" w:rsidRDefault="005B79A5" w:rsidP="007C6CA2">
      <w:pPr>
        <w:pStyle w:val="a1"/>
        <w:rPr>
          <w:rtl/>
        </w:rPr>
      </w:pPr>
      <w:bookmarkStart w:id="6" w:name="_Toc456802128"/>
      <w:r>
        <w:rPr>
          <w:rtl/>
        </w:rPr>
        <w:lastRenderedPageBreak/>
        <w:t>تمهيد</w:t>
      </w:r>
      <w:bookmarkEnd w:id="5"/>
      <w:bookmarkEnd w:id="6"/>
      <w:r>
        <w:rPr>
          <w:rtl/>
        </w:rPr>
        <w:t xml:space="preserve"> </w:t>
      </w:r>
    </w:p>
    <w:p w:rsidR="005B79A5" w:rsidRPr="007C6CA2" w:rsidRDefault="005B79A5" w:rsidP="00D36626">
      <w:pPr>
        <w:widowControl w:val="0"/>
        <w:spacing w:before="2" w:after="2"/>
        <w:ind w:firstLine="284"/>
        <w:jc w:val="both"/>
        <w:rPr>
          <w:rStyle w:val="Char"/>
          <w:rtl/>
        </w:rPr>
      </w:pPr>
      <w:r w:rsidRPr="00D36626">
        <w:rPr>
          <w:rStyle w:val="Char0"/>
          <w:rtl/>
        </w:rPr>
        <w:t>هذا التمهيد يقوم على ثلاثة محاور</w:t>
      </w:r>
      <w:r w:rsidRPr="007C6CA2">
        <w:rPr>
          <w:rStyle w:val="Char"/>
          <w:rtl/>
        </w:rPr>
        <w:t xml:space="preserve">: </w:t>
      </w:r>
    </w:p>
    <w:p w:rsidR="005B79A5" w:rsidRPr="00B94D6A" w:rsidRDefault="005B79A5" w:rsidP="00B94D6A">
      <w:pPr>
        <w:pStyle w:val="a0"/>
        <w:rPr>
          <w:rStyle w:val="Char"/>
          <w:sz w:val="30"/>
          <w:szCs w:val="30"/>
          <w:rtl/>
        </w:rPr>
      </w:pPr>
      <w:r w:rsidRPr="00B94D6A">
        <w:rPr>
          <w:rStyle w:val="Char"/>
          <w:sz w:val="30"/>
          <w:szCs w:val="30"/>
          <w:rtl/>
        </w:rPr>
        <w:t xml:space="preserve">(1) الرجوع إلى أهل العلم الراسخين فيه: </w:t>
      </w:r>
    </w:p>
    <w:p w:rsidR="005B79A5" w:rsidRPr="00B94D6A" w:rsidRDefault="005B79A5" w:rsidP="00D36626">
      <w:pPr>
        <w:widowControl w:val="0"/>
        <w:spacing w:before="2" w:after="2"/>
        <w:ind w:firstLine="284"/>
        <w:jc w:val="both"/>
        <w:rPr>
          <w:rStyle w:val="Char"/>
          <w:rFonts w:hint="cs"/>
          <w:rtl/>
          <w:lang w:val="en-GB"/>
        </w:rPr>
      </w:pPr>
      <w:r w:rsidRPr="007C6CA2">
        <w:rPr>
          <w:rStyle w:val="Char"/>
          <w:rtl/>
        </w:rPr>
        <w:t xml:space="preserve">احرص على النظر الصائب الذي يوافق نظر السلف عند الاشتباه، وعند تغير الأحوال. </w:t>
      </w:r>
    </w:p>
    <w:p w:rsidR="005B79A5" w:rsidRPr="007C6CA2" w:rsidRDefault="005B79A5" w:rsidP="0094261E">
      <w:pPr>
        <w:widowControl w:val="0"/>
        <w:spacing w:before="2" w:after="2"/>
        <w:ind w:firstLine="284"/>
        <w:jc w:val="both"/>
        <w:rPr>
          <w:rStyle w:val="Char"/>
          <w:rtl/>
        </w:rPr>
      </w:pPr>
      <w:r w:rsidRPr="007C6CA2">
        <w:rPr>
          <w:rStyle w:val="Char"/>
          <w:rtl/>
        </w:rPr>
        <w:t xml:space="preserve">وَصَفَ عمرُ بنُ عبد العزيزِ - </w:t>
      </w:r>
      <w:r w:rsidR="00B94D6A" w:rsidRPr="00B94D6A">
        <w:rPr>
          <w:rStyle w:val="Char"/>
          <w:rFonts w:ascii="CTraditional Arabic" w:hAnsi="CTraditional Arabic" w:cs="CTraditional Arabic"/>
          <w:sz w:val="28"/>
          <w:szCs w:val="28"/>
          <w:rtl/>
        </w:rPr>
        <w:t>/</w:t>
      </w:r>
      <w:r w:rsidRPr="007C6CA2">
        <w:rPr>
          <w:rStyle w:val="Char"/>
          <w:rtl/>
        </w:rPr>
        <w:t xml:space="preserve"> </w:t>
      </w:r>
      <w:r w:rsidR="0094261E">
        <w:rPr>
          <w:rStyle w:val="Char"/>
          <w:rFonts w:hint="cs"/>
          <w:rtl/>
        </w:rPr>
        <w:t>-</w:t>
      </w:r>
      <w:r w:rsidRPr="007C6CA2">
        <w:rPr>
          <w:rStyle w:val="Char"/>
          <w:rtl/>
        </w:rPr>
        <w:t xml:space="preserve"> الصحابةَ وساداتِ التابعين بما وصفهم به، ومنها قوله: </w:t>
      </w:r>
      <w:r w:rsidR="00D36626">
        <w:rPr>
          <w:rStyle w:val="Char"/>
          <w:rFonts w:hint="cs"/>
          <w:rtl/>
        </w:rPr>
        <w:t>«</w:t>
      </w:r>
      <w:r w:rsidRPr="007C6CA2">
        <w:rPr>
          <w:rStyle w:val="Char"/>
          <w:rtl/>
        </w:rPr>
        <w:t>إِنهم على علمٍ</w:t>
      </w:r>
      <w:r w:rsidR="00D36626">
        <w:rPr>
          <w:rStyle w:val="Char"/>
          <w:rtl/>
        </w:rPr>
        <w:t xml:space="preserve"> وَقَفُوا، وببصرٍ نافذٍ كَفُّوا</w:t>
      </w:r>
      <w:r w:rsidR="00D36626">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قال: </w:t>
      </w:r>
      <w:r w:rsidR="00D36626">
        <w:rPr>
          <w:rStyle w:val="Char"/>
          <w:rFonts w:hint="cs"/>
          <w:rtl/>
        </w:rPr>
        <w:t>«</w:t>
      </w:r>
      <w:r w:rsidR="00D36626">
        <w:rPr>
          <w:rStyle w:val="Char"/>
          <w:rtl/>
        </w:rPr>
        <w:t>على علمٍ وقفوا</w:t>
      </w:r>
      <w:r w:rsidR="00D36626">
        <w:rPr>
          <w:rStyle w:val="Char"/>
          <w:rFonts w:hint="cs"/>
          <w:rtl/>
        </w:rPr>
        <w:t>»</w:t>
      </w:r>
      <w:r w:rsidRPr="007C6CA2">
        <w:rPr>
          <w:rStyle w:val="Char"/>
          <w:rtl/>
        </w:rPr>
        <w:t xml:space="preserve"> فإنه يجب على المرء وبخاصة أهل العلم والتوجيه أن يقفوا على العلم. </w:t>
      </w:r>
    </w:p>
    <w:p w:rsidR="005B79A5" w:rsidRPr="007C6CA2" w:rsidRDefault="005B79A5" w:rsidP="00D36626">
      <w:pPr>
        <w:widowControl w:val="0"/>
        <w:spacing w:before="2" w:after="2"/>
        <w:ind w:firstLine="284"/>
        <w:jc w:val="both"/>
        <w:rPr>
          <w:rStyle w:val="Char"/>
          <w:rtl/>
        </w:rPr>
      </w:pPr>
      <w:r w:rsidRPr="007C6CA2">
        <w:rPr>
          <w:rStyle w:val="Char"/>
          <w:rtl/>
        </w:rPr>
        <w:t xml:space="preserve">والعلم قسمان: </w:t>
      </w:r>
    </w:p>
    <w:p w:rsidR="005B79A5" w:rsidRPr="007C6CA2" w:rsidRDefault="005B79A5" w:rsidP="00D36626">
      <w:pPr>
        <w:widowControl w:val="0"/>
        <w:spacing w:before="2" w:after="2"/>
        <w:ind w:firstLine="284"/>
        <w:jc w:val="both"/>
        <w:rPr>
          <w:rStyle w:val="Char"/>
          <w:rtl/>
        </w:rPr>
      </w:pPr>
      <w:r w:rsidRPr="007C6CA2">
        <w:rPr>
          <w:rStyle w:val="Char"/>
          <w:rtl/>
        </w:rPr>
        <w:t xml:space="preserve">(1) علم لا يدركُهُ المرءُ، ويتعلَّمُه قبل حلول الحَدَثِ، فيحيطُ به بما أعطاه الله - جل وعلا - وقد لا يحيطُ به. </w:t>
      </w:r>
    </w:p>
    <w:p w:rsidR="005B79A5" w:rsidRPr="007C6CA2" w:rsidRDefault="005B79A5" w:rsidP="00D36626">
      <w:pPr>
        <w:widowControl w:val="0"/>
        <w:spacing w:before="2" w:after="2"/>
        <w:ind w:firstLine="284"/>
        <w:jc w:val="both"/>
        <w:rPr>
          <w:rStyle w:val="Char"/>
          <w:rtl/>
        </w:rPr>
      </w:pPr>
      <w:r w:rsidRPr="007C6CA2">
        <w:rPr>
          <w:rStyle w:val="Char"/>
          <w:rtl/>
        </w:rPr>
        <w:t xml:space="preserve">(2) علم لم يبحثه إلا وقتَ الحدث.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في الأغلب أنه لا يحيط بكلام أهل العلم فيه؛ لأنه لم يتعلمْهُ مِنْ قَبْل. </w:t>
      </w:r>
    </w:p>
    <w:p w:rsidR="005B79A5" w:rsidRPr="007C6CA2" w:rsidRDefault="005B79A5" w:rsidP="00D36626">
      <w:pPr>
        <w:widowControl w:val="0"/>
        <w:spacing w:before="2" w:after="2"/>
        <w:ind w:firstLine="284"/>
        <w:jc w:val="both"/>
        <w:rPr>
          <w:rStyle w:val="Char"/>
          <w:rtl/>
        </w:rPr>
      </w:pPr>
      <w:r w:rsidRPr="007C6CA2">
        <w:rPr>
          <w:rStyle w:val="Char"/>
          <w:rtl/>
        </w:rPr>
        <w:t xml:space="preserve">فَمَنْ عَلِمَ من نفسه حينئذٍ أنه إنما اطّلع على بحوث المسائلِ حين حلولِ الأحداثِ فيجب عليه أن لا يثقَ بجودةِ نظرهِ.. عليه أن يطلبَ براءةَ الذمَّةِ بالرجوع إلى أهل العلم الراسخين فيه. </w:t>
      </w:r>
    </w:p>
    <w:p w:rsidR="005B79A5" w:rsidRPr="007C6CA2" w:rsidRDefault="005B79A5" w:rsidP="00D36626">
      <w:pPr>
        <w:widowControl w:val="0"/>
        <w:spacing w:before="2" w:after="2"/>
        <w:ind w:firstLine="284"/>
        <w:jc w:val="center"/>
        <w:rPr>
          <w:rStyle w:val="Char"/>
          <w:rtl/>
        </w:rPr>
      </w:pPr>
      <w:r w:rsidRPr="007C6CA2">
        <w:rPr>
          <w:rStyle w:val="Char"/>
          <w:rtl/>
        </w:rPr>
        <w:t>*****</w:t>
      </w:r>
    </w:p>
    <w:p w:rsidR="005B79A5" w:rsidRPr="00B94D6A" w:rsidRDefault="005B79A5" w:rsidP="00B94D6A">
      <w:pPr>
        <w:pStyle w:val="a0"/>
        <w:rPr>
          <w:rStyle w:val="Char"/>
          <w:sz w:val="30"/>
          <w:szCs w:val="30"/>
          <w:rtl/>
        </w:rPr>
      </w:pPr>
      <w:r w:rsidRPr="00B94D6A">
        <w:rPr>
          <w:rStyle w:val="Char"/>
          <w:sz w:val="30"/>
          <w:szCs w:val="30"/>
          <w:rtl/>
        </w:rPr>
        <w:lastRenderedPageBreak/>
        <w:t xml:space="preserve">(2) المسجد في الإسلام للعبادة والعلم: </w:t>
      </w:r>
    </w:p>
    <w:p w:rsidR="005B79A5" w:rsidRPr="00B94D6A" w:rsidRDefault="005B79A5" w:rsidP="00B94D6A">
      <w:pPr>
        <w:pStyle w:val="a0"/>
        <w:rPr>
          <w:rStyle w:val="Char"/>
          <w:sz w:val="30"/>
          <w:szCs w:val="30"/>
          <w:rtl/>
        </w:rPr>
      </w:pPr>
      <w:r w:rsidRPr="00B94D6A">
        <w:rPr>
          <w:rStyle w:val="Char"/>
          <w:sz w:val="30"/>
          <w:szCs w:val="30"/>
          <w:rtl/>
        </w:rPr>
        <w:t xml:space="preserve">ومهمة المسجد في الإسلام ما يلي: </w:t>
      </w:r>
    </w:p>
    <w:p w:rsidR="005B79A5" w:rsidRPr="007C6CA2" w:rsidRDefault="005B79A5" w:rsidP="00D36626">
      <w:pPr>
        <w:widowControl w:val="0"/>
        <w:spacing w:before="2" w:after="2"/>
        <w:ind w:firstLine="284"/>
        <w:jc w:val="both"/>
        <w:rPr>
          <w:rStyle w:val="Char"/>
          <w:rtl/>
        </w:rPr>
      </w:pPr>
      <w:r w:rsidRPr="007C6CA2">
        <w:rPr>
          <w:rStyle w:val="Char"/>
          <w:rtl/>
        </w:rPr>
        <w:t xml:space="preserve">(1) أنه مكانُ عبادةِ الله - جل وعلا -. </w:t>
      </w:r>
    </w:p>
    <w:p w:rsidR="005B79A5" w:rsidRPr="007C6CA2" w:rsidRDefault="005B79A5" w:rsidP="00D36626">
      <w:pPr>
        <w:widowControl w:val="0"/>
        <w:spacing w:before="2" w:after="2"/>
        <w:ind w:firstLine="284"/>
        <w:jc w:val="both"/>
        <w:rPr>
          <w:rStyle w:val="Char"/>
          <w:rtl/>
        </w:rPr>
      </w:pPr>
      <w:r w:rsidRPr="007C6CA2">
        <w:rPr>
          <w:rStyle w:val="Char"/>
          <w:rtl/>
        </w:rPr>
        <w:t xml:space="preserve">(2) أنه أعظمُ ما يجبُ أن يُحَقَّقَ فيه دينُ الله - جل وعلا - بكماله. </w:t>
      </w:r>
    </w:p>
    <w:p w:rsidR="005B79A5" w:rsidRPr="007C6CA2" w:rsidRDefault="005B79A5" w:rsidP="00D36626">
      <w:pPr>
        <w:widowControl w:val="0"/>
        <w:spacing w:before="2" w:after="2"/>
        <w:ind w:firstLine="284"/>
        <w:jc w:val="both"/>
        <w:rPr>
          <w:rStyle w:val="Char"/>
          <w:rtl/>
        </w:rPr>
      </w:pPr>
      <w:r w:rsidRPr="007C6CA2">
        <w:rPr>
          <w:rStyle w:val="Char"/>
          <w:rtl/>
        </w:rPr>
        <w:t xml:space="preserve">(3) تقامُ فيه الصلواتُ المفروضةُ. </w:t>
      </w:r>
    </w:p>
    <w:p w:rsidR="005B79A5" w:rsidRPr="007C6CA2" w:rsidRDefault="005B79A5" w:rsidP="00D36626">
      <w:pPr>
        <w:widowControl w:val="0"/>
        <w:spacing w:before="2" w:after="2"/>
        <w:ind w:firstLine="284"/>
        <w:jc w:val="both"/>
        <w:rPr>
          <w:rStyle w:val="Char"/>
          <w:rtl/>
        </w:rPr>
      </w:pPr>
      <w:r w:rsidRPr="007C6CA2">
        <w:rPr>
          <w:rStyle w:val="Char"/>
          <w:rtl/>
        </w:rPr>
        <w:t xml:space="preserve">(4) يكون فيه نشرُ الخيرِ، وتعليمُ الجاهلِ. </w:t>
      </w:r>
    </w:p>
    <w:p w:rsidR="005B79A5" w:rsidRPr="007C6CA2" w:rsidRDefault="005B79A5" w:rsidP="00D36626">
      <w:pPr>
        <w:widowControl w:val="0"/>
        <w:spacing w:before="2" w:after="2"/>
        <w:ind w:firstLine="284"/>
        <w:jc w:val="both"/>
        <w:rPr>
          <w:rStyle w:val="Char"/>
          <w:rtl/>
        </w:rPr>
      </w:pPr>
      <w:r w:rsidRPr="007C6CA2">
        <w:rPr>
          <w:rStyle w:val="Char"/>
          <w:rtl/>
        </w:rPr>
        <w:t xml:space="preserve">(5) يكون فيه الأمر بالمعروفِ والنهيُ عن المنكر. على وَفْقِ ما تقتضيه الشريعةُ. </w:t>
      </w:r>
    </w:p>
    <w:p w:rsidR="005B79A5" w:rsidRPr="007C6CA2" w:rsidRDefault="005B79A5" w:rsidP="00D36626">
      <w:pPr>
        <w:widowControl w:val="0"/>
        <w:spacing w:before="2" w:after="2"/>
        <w:ind w:firstLine="284"/>
        <w:jc w:val="both"/>
        <w:rPr>
          <w:rStyle w:val="Char"/>
          <w:rtl/>
        </w:rPr>
      </w:pPr>
      <w:r w:rsidRPr="007C6CA2">
        <w:rPr>
          <w:rStyle w:val="Char"/>
          <w:rtl/>
        </w:rPr>
        <w:t xml:space="preserve">(6) تقام فيه الخطبُ النافعةُ. </w:t>
      </w:r>
    </w:p>
    <w:p w:rsidR="005B79A5" w:rsidRPr="007C6CA2" w:rsidRDefault="005B79A5" w:rsidP="00D36626">
      <w:pPr>
        <w:widowControl w:val="0"/>
        <w:spacing w:before="2" w:after="2"/>
        <w:ind w:firstLine="284"/>
        <w:jc w:val="both"/>
        <w:rPr>
          <w:rStyle w:val="Char"/>
          <w:rtl/>
        </w:rPr>
      </w:pPr>
      <w:r w:rsidRPr="007C6CA2">
        <w:rPr>
          <w:rStyle w:val="Char"/>
          <w:rtl/>
        </w:rPr>
        <w:t>والخطيب قائم فيها مقامَ النبيِّ </w:t>
      </w:r>
      <w:r w:rsidR="00AB2018" w:rsidRPr="00B94D6A">
        <w:rPr>
          <w:rFonts w:ascii="CTraditional Arabic" w:hAnsi="CTraditional Arabic" w:cs="CTraditional Arabic"/>
          <w:sz w:val="28"/>
          <w:szCs w:val="28"/>
          <w:rtl/>
          <w:lang w:bidi="ar-EG"/>
        </w:rPr>
        <w:t>ج</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ولهذا تَعْظُمُ التّبِعَةُ بعِظَمِ المنصبِ والمسئوليةِ. </w:t>
      </w:r>
    </w:p>
    <w:p w:rsidR="005B79A5" w:rsidRPr="007C6CA2" w:rsidRDefault="005B79A5" w:rsidP="00D36626">
      <w:pPr>
        <w:widowControl w:val="0"/>
        <w:spacing w:before="2" w:after="2"/>
        <w:ind w:firstLine="284"/>
        <w:jc w:val="both"/>
        <w:rPr>
          <w:rStyle w:val="Char"/>
          <w:rtl/>
        </w:rPr>
      </w:pPr>
      <w:r w:rsidRPr="007C6CA2">
        <w:rPr>
          <w:rStyle w:val="Char"/>
          <w:rtl/>
        </w:rPr>
        <w:t xml:space="preserve">ومن أشدِّ من يُعَذَّبُ يوم القيامة - كما جاء في حديث البخاري </w:t>
      </w:r>
      <w:r w:rsidR="00D36626">
        <w:rPr>
          <w:rStyle w:val="Char"/>
          <w:rFonts w:hint="cs"/>
          <w:rtl/>
        </w:rPr>
        <w:t>«</w:t>
      </w:r>
      <w:r w:rsidRPr="006C7991">
        <w:rPr>
          <w:rStyle w:val="Char5"/>
          <w:rtl/>
        </w:rPr>
        <w:t>فيمن رآهم</w:t>
      </w:r>
      <w:r w:rsidRPr="007C6CA2">
        <w:rPr>
          <w:rStyle w:val="Char"/>
          <w:rtl/>
        </w:rPr>
        <w:t> </w:t>
      </w:r>
      <w:r w:rsidR="00AB2018" w:rsidRPr="00B94D6A">
        <w:rPr>
          <w:rFonts w:ascii="CTraditional Arabic" w:hAnsi="CTraditional Arabic" w:cs="CTraditional Arabic"/>
          <w:b/>
          <w:sz w:val="28"/>
          <w:szCs w:val="28"/>
          <w:rtl/>
          <w:lang w:bidi="ar-EG"/>
        </w:rPr>
        <w:t>ج</w:t>
      </w:r>
      <w:r w:rsidRPr="007C6CA2">
        <w:rPr>
          <w:rStyle w:val="Char"/>
          <w:rtl/>
        </w:rPr>
        <w:t xml:space="preserve"> </w:t>
      </w:r>
      <w:r w:rsidRPr="006C7991">
        <w:rPr>
          <w:rStyle w:val="Char5"/>
          <w:rtl/>
        </w:rPr>
        <w:t>ليلة عُرِج به، الخطباءُ الذين لم يوافقوا أمْرَ الله سبحانه وتعالى، وأمْرَ رسوله، فرآهم يعَذبونَ بأنواعٍ من العذاب</w:t>
      </w:r>
      <w:r w:rsidR="00D36626" w:rsidRPr="00D36626">
        <w:rPr>
          <w:rStyle w:val="Char5"/>
          <w:rFonts w:ascii="Traditional Arabic" w:hAnsi="Traditional Arabic" w:cs="Traditional Arabic" w:hint="cs"/>
          <w:color w:val="auto"/>
          <w:sz w:val="32"/>
          <w:szCs w:val="32"/>
          <w:rtl/>
        </w:rPr>
        <w:t>»</w:t>
      </w:r>
      <w:r w:rsidRPr="00037CA5">
        <w:rPr>
          <w:rStyle w:val="Char"/>
          <w:vertAlign w:val="superscript"/>
          <w:rtl/>
        </w:rPr>
        <w:t>(</w:t>
      </w:r>
      <w:r w:rsidRPr="00037CA5">
        <w:rPr>
          <w:rStyle w:val="Char"/>
          <w:vertAlign w:val="superscript"/>
          <w:rtl/>
        </w:rPr>
        <w:footnoteReference w:id="2"/>
      </w:r>
      <w:r w:rsidRPr="00037CA5">
        <w:rPr>
          <w:rStyle w:val="Char"/>
          <w:vertAlign w:val="superscript"/>
          <w:rtl/>
        </w:rPr>
        <w:t>)</w:t>
      </w:r>
      <w:r w:rsidR="00B94D6A">
        <w:rPr>
          <w:rStyle w:val="Char"/>
          <w:rFonts w:hint="cs"/>
          <w:rtl/>
        </w:rPr>
        <w:t>.</w:t>
      </w:r>
    </w:p>
    <w:p w:rsidR="005B79A5" w:rsidRPr="007C6CA2" w:rsidRDefault="005B79A5" w:rsidP="00D36626">
      <w:pPr>
        <w:widowControl w:val="0"/>
        <w:spacing w:before="2" w:after="2"/>
        <w:ind w:firstLine="284"/>
        <w:jc w:val="both"/>
        <w:rPr>
          <w:rStyle w:val="Char"/>
          <w:rtl/>
        </w:rPr>
      </w:pPr>
      <w:r w:rsidRPr="007C6CA2">
        <w:rPr>
          <w:rStyle w:val="Char"/>
          <w:rtl/>
        </w:rPr>
        <w:t>(7) الإمامُ يقومُ فيه مقامَ النبيِّ </w:t>
      </w:r>
      <w:r w:rsidR="00AB2018" w:rsidRPr="00B94D6A">
        <w:rPr>
          <w:rFonts w:ascii="CTraditional Arabic" w:hAnsi="CTraditional Arabic" w:cs="CTraditional Arabic"/>
          <w:spacing w:val="-6"/>
          <w:sz w:val="28"/>
          <w:szCs w:val="28"/>
          <w:rtl/>
          <w:lang w:bidi="ar-EG"/>
        </w:rPr>
        <w:t>ج</w:t>
      </w:r>
      <w:r w:rsidRPr="007C6CA2">
        <w:rPr>
          <w:rStyle w:val="Char"/>
          <w:rtl/>
        </w:rPr>
        <w:t xml:space="preserve"> في أداء هذه المهمةِ؛ لأنَّ أصلَ الإمامةِ للنبي </w:t>
      </w:r>
      <w:r w:rsidR="00AB2018" w:rsidRPr="00B94D6A">
        <w:rPr>
          <w:rFonts w:ascii="CTraditional Arabic" w:hAnsi="CTraditional Arabic" w:cs="CTraditional Arabic"/>
          <w:spacing w:val="-6"/>
          <w:sz w:val="28"/>
          <w:szCs w:val="28"/>
          <w:rtl/>
          <w:lang w:bidi="ar-EG"/>
        </w:rPr>
        <w:t>ج</w:t>
      </w:r>
      <w:r w:rsidRPr="007C6CA2">
        <w:rPr>
          <w:rStyle w:val="Char"/>
          <w:rtl/>
        </w:rPr>
        <w:t xml:space="preserve"> ولمَنْ أنابَهُ - عليه الصلاة والسلام - أو كَلَّفَهُ، والإمامةُ لولاةِ الأمورِ </w:t>
      </w:r>
      <w:r w:rsidRPr="007C6CA2">
        <w:rPr>
          <w:rStyle w:val="Char"/>
          <w:rtl/>
        </w:rPr>
        <w:lastRenderedPageBreak/>
        <w:t xml:space="preserve">في ذلك عند كثرة المساجد. </w:t>
      </w:r>
    </w:p>
    <w:p w:rsidR="005B79A5" w:rsidRPr="007C6CA2" w:rsidRDefault="005B79A5" w:rsidP="00D36626">
      <w:pPr>
        <w:widowControl w:val="0"/>
        <w:spacing w:before="2" w:after="2"/>
        <w:ind w:firstLine="284"/>
        <w:jc w:val="both"/>
        <w:rPr>
          <w:rStyle w:val="Char"/>
          <w:rtl/>
        </w:rPr>
      </w:pPr>
      <w:r w:rsidRPr="007C6CA2">
        <w:rPr>
          <w:rStyle w:val="Char"/>
          <w:rtl/>
        </w:rPr>
        <w:t xml:space="preserve">فإذاً الواجبُ على الأئمة والخطباء أن يحققوا منهج السلف، وأن لا يُعَرِّضُوا أنفسَهم والمسلمينَ إلى ما فيه العقوبةُ. </w:t>
      </w:r>
    </w:p>
    <w:p w:rsidR="005B79A5" w:rsidRPr="007C6CA2" w:rsidRDefault="005B79A5" w:rsidP="00D36626">
      <w:pPr>
        <w:widowControl w:val="0"/>
        <w:spacing w:before="2" w:after="2"/>
        <w:ind w:firstLine="284"/>
        <w:jc w:val="center"/>
        <w:rPr>
          <w:rStyle w:val="Char"/>
          <w:rtl/>
        </w:rPr>
      </w:pPr>
      <w:r w:rsidRPr="007C6CA2">
        <w:rPr>
          <w:rStyle w:val="Char"/>
          <w:rtl/>
        </w:rPr>
        <w:t>*****</w:t>
      </w:r>
    </w:p>
    <w:p w:rsidR="005B79A5" w:rsidRPr="007C6CA2" w:rsidRDefault="005B79A5" w:rsidP="00D36626">
      <w:pPr>
        <w:widowControl w:val="0"/>
        <w:spacing w:before="2" w:after="2"/>
        <w:ind w:firstLine="284"/>
        <w:jc w:val="both"/>
        <w:rPr>
          <w:rStyle w:val="Char"/>
          <w:rtl/>
        </w:rPr>
      </w:pPr>
      <w:r w:rsidRPr="007C6CA2">
        <w:rPr>
          <w:rStyle w:val="Char"/>
          <w:rtl/>
        </w:rPr>
        <w:t xml:space="preserve">(3) </w:t>
      </w:r>
      <w:r w:rsidRPr="00D36626">
        <w:rPr>
          <w:rStyle w:val="Char0"/>
          <w:rtl/>
        </w:rPr>
        <w:t>الحذر من البغي والتأويل</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أُحذِّرُكم وأحذرُ جميعَ المسلمين من البغي والتأويل؛ لأنهما الأساسُ في الفرقةِ والفتنةِ والبغضاءِ بين أفرادِ الأمة الإسلامية. </w:t>
      </w:r>
    </w:p>
    <w:p w:rsidR="005B79A5" w:rsidRPr="007C6CA2" w:rsidRDefault="005B79A5" w:rsidP="00D36626">
      <w:pPr>
        <w:widowControl w:val="0"/>
        <w:spacing w:before="2" w:after="2"/>
        <w:ind w:firstLine="284"/>
        <w:jc w:val="both"/>
        <w:rPr>
          <w:rStyle w:val="Char"/>
          <w:rtl/>
        </w:rPr>
      </w:pPr>
      <w:r w:rsidRPr="007C6CA2">
        <w:rPr>
          <w:rStyle w:val="Char"/>
          <w:rtl/>
        </w:rPr>
        <w:t xml:space="preserve">ويجب السمعُ والطاعةُ لولي الأمر؛ لما في ذلك من سدٍّ للذرائع. </w:t>
      </w:r>
    </w:p>
    <w:p w:rsidR="005B79A5" w:rsidRPr="007C6CA2" w:rsidRDefault="005B79A5" w:rsidP="00D36626">
      <w:pPr>
        <w:widowControl w:val="0"/>
        <w:spacing w:before="2" w:after="2"/>
        <w:ind w:firstLine="284"/>
        <w:jc w:val="both"/>
        <w:rPr>
          <w:rStyle w:val="Char"/>
          <w:rtl/>
        </w:rPr>
      </w:pPr>
      <w:r w:rsidRPr="007C6CA2">
        <w:rPr>
          <w:rStyle w:val="Char"/>
          <w:rtl/>
        </w:rPr>
        <w:t xml:space="preserve">وبعد فيا أيها الإخوان: </w:t>
      </w:r>
    </w:p>
    <w:p w:rsidR="005B79A5" w:rsidRPr="007C6CA2" w:rsidRDefault="005B79A5" w:rsidP="00D36626">
      <w:pPr>
        <w:widowControl w:val="0"/>
        <w:spacing w:before="2" w:after="2"/>
        <w:ind w:firstLine="284"/>
        <w:jc w:val="both"/>
        <w:rPr>
          <w:rStyle w:val="Char"/>
          <w:rtl/>
        </w:rPr>
      </w:pPr>
      <w:r w:rsidRPr="007C6CA2">
        <w:rPr>
          <w:rStyle w:val="Char"/>
          <w:rtl/>
        </w:rPr>
        <w:t xml:space="preserve">فإن للمؤمنين سماتٍ عليهم أن يتخَلَّقُوا بها، وهي: </w:t>
      </w:r>
    </w:p>
    <w:p w:rsidR="004D75A8" w:rsidRDefault="004D75A8" w:rsidP="007C6CA2">
      <w:pPr>
        <w:pStyle w:val="a1"/>
        <w:rPr>
          <w:rtl/>
        </w:rPr>
        <w:sectPr w:rsidR="004D75A8" w:rsidSect="009D1BDB">
          <w:footnotePr>
            <w:numRestart w:val="eachPage"/>
          </w:footnotePr>
          <w:pgSz w:w="7938" w:h="11907" w:code="9"/>
          <w:pgMar w:top="567" w:right="851" w:bottom="851" w:left="851" w:header="454" w:footer="0" w:gutter="0"/>
          <w:pgNumType w:chapSep="period"/>
          <w:cols w:space="708"/>
          <w:titlePg/>
          <w:bidi/>
          <w:rtlGutter/>
          <w:docGrid w:linePitch="360"/>
        </w:sectPr>
      </w:pPr>
      <w:bookmarkStart w:id="7" w:name="_Toc116104308"/>
    </w:p>
    <w:p w:rsidR="005B79A5" w:rsidRDefault="005B79A5" w:rsidP="007C6CA2">
      <w:pPr>
        <w:pStyle w:val="a1"/>
        <w:rPr>
          <w:rtl/>
        </w:rPr>
      </w:pPr>
      <w:bookmarkStart w:id="8" w:name="_Toc456802129"/>
      <w:r>
        <w:rPr>
          <w:rtl/>
        </w:rPr>
        <w:lastRenderedPageBreak/>
        <w:t xml:space="preserve">السمة الأولى </w:t>
      </w:r>
      <w:r>
        <w:rPr>
          <w:rtl/>
        </w:rPr>
        <w:br/>
        <w:t>الابتعاد عن الغضب والاستعجال</w:t>
      </w:r>
      <w:bookmarkEnd w:id="7"/>
      <w:bookmarkEnd w:id="8"/>
      <w:r>
        <w:rPr>
          <w:rtl/>
        </w:rPr>
        <w:t xml:space="preserve"> </w:t>
      </w:r>
    </w:p>
    <w:p w:rsidR="005B79A5" w:rsidRPr="007C6CA2" w:rsidRDefault="005B79A5" w:rsidP="00913ABC">
      <w:pPr>
        <w:widowControl w:val="0"/>
        <w:spacing w:before="2" w:after="2"/>
        <w:ind w:firstLine="284"/>
        <w:jc w:val="both"/>
        <w:rPr>
          <w:rStyle w:val="Char"/>
          <w:rtl/>
        </w:rPr>
      </w:pPr>
      <w:r w:rsidRPr="007C6CA2">
        <w:rPr>
          <w:rStyle w:val="Char"/>
          <w:rtl/>
        </w:rPr>
        <w:t>إن المرء إذا غضب في حال الأمن فإنه قد لا يُدرك الصواب، ولهذا قال النبي </w:t>
      </w:r>
      <w:r w:rsidR="00AB2018" w:rsidRPr="00B94D6A">
        <w:rPr>
          <w:rFonts w:ascii="CTraditional Arabic" w:hAnsi="CTraditional Arabic" w:cs="CTraditional Arabic"/>
          <w:sz w:val="28"/>
          <w:szCs w:val="28"/>
          <w:rtl/>
          <w:lang w:bidi="ar-EG"/>
        </w:rPr>
        <w:t>ج</w:t>
      </w:r>
      <w:r w:rsidRPr="00AB2018">
        <w:rPr>
          <w:rStyle w:val="Char"/>
          <w:sz w:val="24"/>
          <w:szCs w:val="24"/>
          <w:rtl/>
        </w:rPr>
        <w:t xml:space="preserve"> </w:t>
      </w:r>
      <w:r w:rsidR="00913ABC"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لا يقضي القاضي حين يقضي وهو غضبان" \</w:instrText>
      </w:r>
      <w:r w:rsidRPr="00B94D6A">
        <w:rPr>
          <w:rStyle w:val="Char5"/>
        </w:rPr>
        <w:instrText xml:space="preserve">y "1" \b </w:instrText>
      </w:r>
      <w:r w:rsidRPr="00B94D6A">
        <w:rPr>
          <w:rStyle w:val="Char5"/>
          <w:rtl/>
        </w:rPr>
        <w:fldChar w:fldCharType="end"/>
      </w:r>
      <w:r w:rsidRPr="00B94D6A">
        <w:rPr>
          <w:rStyle w:val="Char5"/>
          <w:rtl/>
        </w:rPr>
        <w:t>لا يقضي القاضي حين يقضي وهو غضبان</w:t>
      </w:r>
      <w:r w:rsidR="00913ABC" w:rsidRPr="00B94D6A">
        <w:rPr>
          <w:rStyle w:val="Char5"/>
          <w:rFonts w:hint="cs"/>
          <w:rtl/>
        </w:rPr>
        <w:t>»</w:t>
      </w:r>
      <w:r w:rsidRPr="00037CA5">
        <w:rPr>
          <w:rStyle w:val="Char"/>
          <w:vertAlign w:val="superscript"/>
          <w:rtl/>
        </w:rPr>
        <w:t>(</w:t>
      </w:r>
      <w:r w:rsidRPr="00037CA5">
        <w:rPr>
          <w:rStyle w:val="Char"/>
          <w:vertAlign w:val="superscript"/>
          <w:rtl/>
        </w:rPr>
        <w:footnoteReference w:id="3"/>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4"/>
      </w:r>
      <w:r w:rsidRPr="00037CA5">
        <w:rPr>
          <w:rStyle w:val="Char"/>
          <w:vertAlign w:val="superscript"/>
          <w:rtl/>
        </w:rPr>
        <w:t>)</w:t>
      </w:r>
      <w:r w:rsidR="00AB2018">
        <w:rPr>
          <w:rStyle w:val="Char"/>
          <w:rFonts w:hint="cs"/>
          <w:rtl/>
        </w:rPr>
        <w:t>.</w:t>
      </w:r>
    </w:p>
    <w:p w:rsidR="005B79A5" w:rsidRPr="007C6CA2" w:rsidRDefault="005B79A5" w:rsidP="00D36626">
      <w:pPr>
        <w:widowControl w:val="0"/>
        <w:spacing w:before="2" w:after="2"/>
        <w:ind w:firstLine="284"/>
        <w:jc w:val="both"/>
        <w:rPr>
          <w:rStyle w:val="Char"/>
          <w:rtl/>
        </w:rPr>
      </w:pPr>
      <w:r w:rsidRPr="00913ABC">
        <w:rPr>
          <w:rStyle w:val="Char0"/>
          <w:rtl/>
        </w:rPr>
        <w:t>وقد قال شيخ الإسلام ابن تيمية في كلامه على هذا الحديث</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هذا الحديث يشمل القضاء في المسائل العلمية، وفي المسائل العملية، فالغضب - ومثله الحال التي تقلق الذهن وينفعل معها المرء - لا ينبغي له بل هو منهي أن يقضي في المسائل العلمية وهو على هذا النَّحْوِ من الغضب، فإذا كان القاضي كذلك في مسألة بين متخاصمين فإن الكلام في المسائل العملية أبلغ، وإن الكلام في المسائل التي تهم الأمة حينئذٍ أبلغ. </w:t>
      </w:r>
    </w:p>
    <w:p w:rsidR="005B79A5" w:rsidRPr="007C6CA2" w:rsidRDefault="005B79A5" w:rsidP="00D36626">
      <w:pPr>
        <w:widowControl w:val="0"/>
        <w:spacing w:before="2" w:after="2"/>
        <w:ind w:firstLine="284"/>
        <w:jc w:val="both"/>
        <w:rPr>
          <w:rStyle w:val="Char"/>
          <w:rtl/>
        </w:rPr>
      </w:pPr>
      <w:r w:rsidRPr="007C6CA2">
        <w:rPr>
          <w:rStyle w:val="Char"/>
          <w:rtl/>
        </w:rPr>
        <w:t xml:space="preserve">ولهذا كان من سمة منهج السلف الصالح من الصحابة والتابعين فَمَنْ بعدهم </w:t>
      </w:r>
      <w:r w:rsidRPr="007C6CA2">
        <w:rPr>
          <w:rStyle w:val="Char"/>
          <w:rtl/>
        </w:rPr>
        <w:lastRenderedPageBreak/>
        <w:t xml:space="preserve">من أئمة الإسلام أنهم لم يستعجلوا حين استعجل الناسُ فيما ليس لهم. </w:t>
      </w:r>
    </w:p>
    <w:p w:rsidR="005B79A5" w:rsidRPr="007C6CA2" w:rsidRDefault="005B79A5" w:rsidP="00037CA5">
      <w:pPr>
        <w:widowControl w:val="0"/>
        <w:spacing w:before="2" w:after="2"/>
        <w:ind w:firstLine="284"/>
        <w:jc w:val="both"/>
        <w:rPr>
          <w:rStyle w:val="Char"/>
          <w:rtl/>
        </w:rPr>
      </w:pPr>
      <w:r w:rsidRPr="007C6CA2">
        <w:rPr>
          <w:rStyle w:val="Char"/>
          <w:rtl/>
        </w:rPr>
        <w:t xml:space="preserve">قال عمرُ بنُ عبدِ العزيزِ </w:t>
      </w:r>
      <w:r w:rsidR="00037CA5" w:rsidRPr="00B94D6A">
        <w:rPr>
          <w:rStyle w:val="Char"/>
          <w:rFonts w:ascii="CTraditional Arabic" w:hAnsi="CTraditional Arabic" w:cs="CTraditional Arabic" w:hint="cs"/>
          <w:sz w:val="28"/>
          <w:szCs w:val="28"/>
          <w:rtl/>
        </w:rPr>
        <w:t>/</w:t>
      </w:r>
      <w:r w:rsidRPr="007C6CA2">
        <w:rPr>
          <w:rStyle w:val="Char"/>
          <w:rtl/>
        </w:rPr>
        <w:t xml:space="preserve"> في وَصْفِ الصحابة والتابعين: </w:t>
      </w:r>
    </w:p>
    <w:p w:rsidR="005B79A5" w:rsidRPr="007C6CA2" w:rsidRDefault="00913ABC" w:rsidP="00913ABC">
      <w:pPr>
        <w:widowControl w:val="0"/>
        <w:spacing w:before="2" w:after="2"/>
        <w:ind w:firstLine="284"/>
        <w:jc w:val="both"/>
        <w:rPr>
          <w:rStyle w:val="Char"/>
          <w:rtl/>
        </w:rPr>
      </w:pPr>
      <w:r>
        <w:rPr>
          <w:rStyle w:val="Char"/>
          <w:rFonts w:hint="cs"/>
          <w:rtl/>
        </w:rPr>
        <w:t>«</w:t>
      </w:r>
      <w:r w:rsidR="005B79A5" w:rsidRPr="007C6CA2">
        <w:rPr>
          <w:rStyle w:val="Char"/>
          <w:rtl/>
        </w:rPr>
        <w:t>عليكم بآّثارهم فإنهم على عل</w:t>
      </w:r>
      <w:r>
        <w:rPr>
          <w:rStyle w:val="Char"/>
          <w:rtl/>
        </w:rPr>
        <w:t>مٍ وَقَفوا، وببصرٍ نافذٍ كفُّوا</w:t>
      </w:r>
      <w:r>
        <w:rPr>
          <w:rStyle w:val="Char"/>
          <w:rFonts w:hint="cs"/>
          <w:rtl/>
        </w:rPr>
        <w:t>»</w:t>
      </w:r>
      <w:r w:rsidR="005B79A5" w:rsidRPr="007C6CA2">
        <w:rPr>
          <w:rStyle w:val="Char"/>
          <w:rtl/>
        </w:rPr>
        <w:t> </w:t>
      </w:r>
    </w:p>
    <w:p w:rsidR="005B79A5" w:rsidRPr="007C6CA2" w:rsidRDefault="005B79A5" w:rsidP="00913ABC">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bookmarkStart w:id="9" w:name="_Toc116104309"/>
      <w:bookmarkStart w:id="10" w:name="_Toc456802130"/>
      <w:r>
        <w:rPr>
          <w:rtl/>
        </w:rPr>
        <w:t xml:space="preserve">السمة الثانية </w:t>
      </w:r>
      <w:r>
        <w:rPr>
          <w:rtl/>
        </w:rPr>
        <w:br/>
        <w:t>التأني في الفتيا ودفعها إلى أهلها</w:t>
      </w:r>
      <w:bookmarkEnd w:id="9"/>
      <w:bookmarkEnd w:id="10"/>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الصحابة </w:t>
      </w:r>
      <w:r w:rsidR="00AB2018" w:rsidRPr="00B94D6A">
        <w:rPr>
          <w:rStyle w:val="Char"/>
          <w:rFonts w:ascii="CTraditional Arabic" w:hAnsi="CTraditional Arabic" w:cs="CTraditional Arabic"/>
          <w:sz w:val="28"/>
          <w:szCs w:val="28"/>
          <w:rtl/>
        </w:rPr>
        <w:t>ش</w:t>
      </w:r>
      <w:r w:rsidRPr="007C6CA2">
        <w:rPr>
          <w:rStyle w:val="Char"/>
          <w:rtl/>
        </w:rPr>
        <w:t xml:space="preserve"> تدافعوا الفُتيا، لأنهم على علمٍ وقفوا، وتدافعوا الفتيا في مسائل يسيرة، فكيف إذا جاءت المسائل الكبيرة العظيمة؟ فهل يكون من منهجهم الإسراع في الفتيا، والإسراع في الكلام؟ </w:t>
      </w:r>
    </w:p>
    <w:p w:rsidR="005B79A5" w:rsidRPr="007C6CA2" w:rsidRDefault="005B79A5" w:rsidP="00D36626">
      <w:pPr>
        <w:widowControl w:val="0"/>
        <w:spacing w:before="2" w:after="2"/>
        <w:ind w:firstLine="284"/>
        <w:jc w:val="both"/>
        <w:rPr>
          <w:rStyle w:val="Char"/>
          <w:rtl/>
        </w:rPr>
      </w:pPr>
      <w:r w:rsidRPr="00913ABC">
        <w:rPr>
          <w:rStyle w:val="Char0"/>
          <w:rtl/>
        </w:rPr>
        <w:t>الجواب</w:t>
      </w:r>
      <w:r w:rsidRPr="007C6CA2">
        <w:rPr>
          <w:rStyle w:val="Char"/>
          <w:rtl/>
        </w:rPr>
        <w:t xml:space="preserve">: ليس هذا من شأنهم؛ لأنهم على علمِ وقفوا وببصرٍ نافذ كفُّوا. </w:t>
      </w:r>
    </w:p>
    <w:p w:rsidR="005B79A5" w:rsidRPr="007C6CA2" w:rsidRDefault="005B79A5" w:rsidP="00D36626">
      <w:pPr>
        <w:widowControl w:val="0"/>
        <w:spacing w:before="2" w:after="2"/>
        <w:ind w:firstLine="284"/>
        <w:jc w:val="both"/>
        <w:rPr>
          <w:rStyle w:val="Char"/>
          <w:rtl/>
        </w:rPr>
      </w:pPr>
      <w:r w:rsidRPr="007C6CA2">
        <w:rPr>
          <w:rStyle w:val="Char"/>
          <w:rtl/>
        </w:rPr>
        <w:t>البصرُ مراد به البصيرةُ التي قال - جل وعلا - فيها آمراً نبيَّه:</w:t>
      </w:r>
      <w:r w:rsidR="00135494" w:rsidRPr="007C6CA2">
        <w:rPr>
          <w:rStyle w:val="Char"/>
          <w:rFonts w:hint="cs"/>
          <w:rtl/>
        </w:rPr>
        <w:t xml:space="preserve"> </w:t>
      </w:r>
      <w:r w:rsidR="00135494" w:rsidRPr="00135494">
        <w:rPr>
          <w:rFonts w:ascii="AGA Arabesque" w:hAnsi="Traditional Arabic"/>
          <w:sz w:val="36"/>
          <w:szCs w:val="28"/>
          <w:rtl/>
          <w:lang w:bidi="ar-EG"/>
        </w:rPr>
        <w:t>﴿</w:t>
      </w:r>
      <w:r w:rsidR="00135494" w:rsidRPr="00135494">
        <w:rPr>
          <w:rStyle w:val="Char3"/>
          <w:rtl/>
        </w:rPr>
        <w:t>قُلْ هَذِهِ سَبِيلِي أَدْعُو إِلَى اللَّهِ  عَلَى بَصِيرَةٍ أَنَا وَمَنِ اتَّبَعَنِي  وَسُبْحَانَ اللَّهِ وَمَا أَنَا مِنَ الْمُشْرِكِينَ١٠٨</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135494">
        <w:rPr>
          <w:rStyle w:val="Char4"/>
          <w:rtl/>
        </w:rPr>
        <w:t>[يوسف: 108]</w:t>
      </w:r>
      <w:r w:rsidR="00135494" w:rsidRPr="00135494">
        <w:rPr>
          <w:rStyle w:val="Char"/>
          <w:rFonts w:hint="cs"/>
          <w:rtl/>
        </w:rPr>
        <w:t>.</w:t>
      </w:r>
    </w:p>
    <w:p w:rsidR="005B79A5" w:rsidRPr="007C6CA2" w:rsidRDefault="005B79A5" w:rsidP="00D36626">
      <w:pPr>
        <w:widowControl w:val="0"/>
        <w:spacing w:before="2" w:after="2"/>
        <w:ind w:firstLine="284"/>
        <w:jc w:val="both"/>
        <w:rPr>
          <w:rStyle w:val="Char"/>
          <w:rtl/>
        </w:rPr>
      </w:pPr>
      <w:r w:rsidRPr="007C6CA2">
        <w:rPr>
          <w:rStyle w:val="Char"/>
          <w:rtl/>
        </w:rPr>
        <w:t xml:space="preserve">والبصيرةُ للقلب كالبصر للعين، ويُعاوَض بينهما في الاستعمال. </w:t>
      </w:r>
    </w:p>
    <w:p w:rsidR="005B79A5" w:rsidRPr="007C6CA2" w:rsidRDefault="005B79A5" w:rsidP="00913ABC">
      <w:pPr>
        <w:widowControl w:val="0"/>
        <w:spacing w:before="2" w:after="2"/>
        <w:ind w:firstLine="284"/>
        <w:jc w:val="both"/>
        <w:rPr>
          <w:rStyle w:val="Char"/>
          <w:rtl/>
        </w:rPr>
      </w:pPr>
      <w:r w:rsidRPr="007C6CA2">
        <w:rPr>
          <w:rStyle w:val="Char"/>
          <w:rtl/>
        </w:rPr>
        <w:t>قال: </w:t>
      </w:r>
      <w:r w:rsidR="00913ABC">
        <w:rPr>
          <w:rStyle w:val="Char"/>
          <w:rFonts w:hint="cs"/>
          <w:rtl/>
        </w:rPr>
        <w:t>«</w:t>
      </w:r>
      <w:r w:rsidR="00913ABC">
        <w:rPr>
          <w:rStyle w:val="Char"/>
          <w:rtl/>
        </w:rPr>
        <w:t>وببصر نافذ كفوا</w:t>
      </w:r>
      <w:r w:rsidR="00913ABC">
        <w:rPr>
          <w:rStyle w:val="Char"/>
          <w:rFonts w:hint="cs"/>
          <w:rtl/>
        </w:rPr>
        <w:t>»</w:t>
      </w:r>
      <w:r w:rsidRPr="007C6CA2">
        <w:rPr>
          <w:rStyle w:val="Char"/>
          <w:rtl/>
        </w:rPr>
        <w:t> فحين كفوا في زمن الفتن، في زمن قتل عثمان </w:t>
      </w:r>
      <w:r w:rsidR="0094261E" w:rsidRPr="00B94D6A">
        <w:rPr>
          <w:rFonts w:ascii="CTraditional Arabic" w:hAnsi="CTraditional Arabic" w:cs="CTraditional Arabic"/>
          <w:sz w:val="28"/>
          <w:szCs w:val="28"/>
          <w:rtl/>
          <w:lang w:bidi="ar-EG"/>
        </w:rPr>
        <w:t>س</w:t>
      </w:r>
      <w:r w:rsidRPr="007C6CA2">
        <w:rPr>
          <w:rStyle w:val="Char"/>
          <w:rtl/>
        </w:rPr>
        <w:t xml:space="preserve"> وفي زمن الخلاف بين علي ومعاوية - </w:t>
      </w:r>
      <w:r w:rsidR="00AB2018" w:rsidRPr="00B94D6A">
        <w:rPr>
          <w:rStyle w:val="Char"/>
          <w:rFonts w:ascii="CTraditional Arabic" w:hAnsi="CTraditional Arabic" w:cs="CTraditional Arabic"/>
          <w:sz w:val="28"/>
          <w:szCs w:val="28"/>
          <w:rtl/>
        </w:rPr>
        <w:t>ب</w:t>
      </w:r>
      <w:r w:rsidRPr="007C6CA2">
        <w:rPr>
          <w:rStyle w:val="Char"/>
          <w:rtl/>
        </w:rPr>
        <w:t xml:space="preserve"> -، وحين كفُّوا في الفتن لما حَصَلَ ما حصل؛ إنهم ببصرٍ نافذ كفُّوا.. هناك نفاذ حين كَفوا، وليس الكفُّ عجزاً أو هرباً، وإنما هو طلبٌ للسلامة حين يَلْقَى الناسُ ربَّهم - جل </w:t>
      </w:r>
      <w:r w:rsidRPr="007C6CA2">
        <w:rPr>
          <w:rStyle w:val="Char"/>
          <w:rtl/>
        </w:rPr>
        <w:lastRenderedPageBreak/>
        <w:t xml:space="preserve">وعلا -. </w:t>
      </w:r>
    </w:p>
    <w:p w:rsidR="005B79A5" w:rsidRPr="007C6CA2" w:rsidRDefault="005B79A5" w:rsidP="00D36626">
      <w:pPr>
        <w:widowControl w:val="0"/>
        <w:spacing w:before="2" w:after="2"/>
        <w:ind w:firstLine="284"/>
        <w:jc w:val="both"/>
        <w:rPr>
          <w:rStyle w:val="Char"/>
          <w:rtl/>
        </w:rPr>
      </w:pPr>
      <w:r w:rsidRPr="007C6CA2">
        <w:rPr>
          <w:rStyle w:val="Char"/>
          <w:rtl/>
        </w:rPr>
        <w:t xml:space="preserve">وقال الله - تعالى -: </w:t>
      </w:r>
      <w:r w:rsidR="00135494" w:rsidRPr="007C6CA2">
        <w:rPr>
          <w:rStyle w:val="Char"/>
          <w:rFonts w:hint="cs"/>
          <w:rtl/>
        </w:rPr>
        <w:t xml:space="preserve"> </w:t>
      </w:r>
      <w:r w:rsidR="00135494" w:rsidRPr="00135494">
        <w:rPr>
          <w:rFonts w:ascii="AGA Arabesque" w:hAnsi="Traditional Arabic"/>
          <w:sz w:val="36"/>
          <w:szCs w:val="28"/>
          <w:rtl/>
          <w:lang w:bidi="ar-EG"/>
        </w:rPr>
        <w:t>﴿</w:t>
      </w:r>
      <w:r w:rsidR="00135494" w:rsidRPr="00135494">
        <w:rPr>
          <w:rStyle w:val="Char3"/>
          <w:rtl/>
        </w:rPr>
        <w:t>وَلَا تَقُولُوا لِمَا تَصِفُ أَلْسِنَتُكُمُ الْكَذِبَ هَذَا حَلَالٌ وَهَذَا حَرَامٌ لِتَفْتَرُوا عَلَى اللَّهِ الْكَذِبَ  إِنَّ الَّذِينَ يَفْتَرُونَ عَلَى اللَّهِ الْكَذِبَ لَا يُفْلِحُونَ١١٦</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135494">
        <w:rPr>
          <w:rStyle w:val="Char4"/>
          <w:rtl/>
        </w:rPr>
        <w:t>[النحل: 116]</w:t>
      </w:r>
      <w:r w:rsidRPr="00135494">
        <w:rPr>
          <w:rStyle w:val="Char"/>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هذه الآية تبين شدة خطر القول بأن هذا حلال وهذا حرام؛ لأن المرء لا يجزم بموافقة حكم الله - جل وعلا - في المسائل الاختلافية، أو في المسائل المجتهد فيها. </w:t>
      </w:r>
    </w:p>
    <w:p w:rsidR="005B79A5" w:rsidRPr="007C6CA2" w:rsidRDefault="005B79A5" w:rsidP="00D36626">
      <w:pPr>
        <w:widowControl w:val="0"/>
        <w:spacing w:before="2" w:after="2"/>
        <w:ind w:firstLine="284"/>
        <w:jc w:val="both"/>
        <w:rPr>
          <w:rStyle w:val="Char"/>
          <w:rtl/>
        </w:rPr>
      </w:pPr>
      <w:r w:rsidRPr="007C6CA2">
        <w:rPr>
          <w:rStyle w:val="Char"/>
          <w:rtl/>
        </w:rPr>
        <w:t xml:space="preserve">وقد كان منهج السلف في هذه المسائل هو الورع والاحتياط للدين، فلا يقولون: هذا حلال، إلا لما اتضح دليله من أدلة الشرع، ولا يقولون: هذا حرام، إلا إذا اتضح دليله.... </w:t>
      </w:r>
    </w:p>
    <w:p w:rsidR="005B79A5" w:rsidRPr="007C6CA2" w:rsidRDefault="005B79A5" w:rsidP="00D36626">
      <w:pPr>
        <w:widowControl w:val="0"/>
        <w:spacing w:before="2" w:after="2"/>
        <w:ind w:firstLine="284"/>
        <w:jc w:val="both"/>
        <w:rPr>
          <w:rStyle w:val="Char"/>
          <w:rtl/>
        </w:rPr>
      </w:pPr>
      <w:r w:rsidRPr="007C6CA2">
        <w:rPr>
          <w:rStyle w:val="Char"/>
          <w:rtl/>
        </w:rPr>
        <w:t>وقال - تعالى:</w:t>
      </w:r>
      <w:r w:rsidR="00135494" w:rsidRPr="007C6CA2">
        <w:rPr>
          <w:rStyle w:val="Char"/>
          <w:rFonts w:hint="cs"/>
          <w:rtl/>
        </w:rPr>
        <w:t xml:space="preserve"> </w:t>
      </w:r>
      <w:r w:rsidR="00135494" w:rsidRPr="00135494">
        <w:rPr>
          <w:rFonts w:ascii="HQPB2" w:hAnsi="Traditional Arabic"/>
          <w:sz w:val="36"/>
          <w:szCs w:val="28"/>
          <w:rtl/>
          <w:lang w:bidi="ar-EG"/>
        </w:rPr>
        <w:t>﴿</w:t>
      </w:r>
      <w:r w:rsidR="00135494" w:rsidRPr="00135494">
        <w:rPr>
          <w:rStyle w:val="Char3"/>
          <w:rtl/>
        </w:rPr>
        <w:t>قُلْ آللَّهُ أَذِنَ لَكُمْ  أَمْ عَلَى اللَّهِ تَفْتَرُونَ٥٩ وَمَا ظَنُّ الَّذِينَ يَفْتَرُونَ عَلَى اللَّهِ الْكَذِبَ يَوْمَ الْقِيَامَةِ</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135494">
        <w:rPr>
          <w:rStyle w:val="Char4"/>
          <w:rtl/>
        </w:rPr>
        <w:t>[يونس: 59-60]</w:t>
      </w:r>
      <w:r w:rsidRPr="00135494">
        <w:rPr>
          <w:rStyle w:val="Char"/>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قال العلماء في تفسير هذه الآية: كفى بهذه الآية زاجرة زجراً بليغاً عن التجوزُ فيما يسأل من الأحكام، وكفى بها باعثة على وجوب الاحتياط في الأحكام، وأن لا يقول أحذ في شيءٍ: هذا جائز، وهذا غير جائز إلا بعد إتقان وإيقان. </w:t>
      </w:r>
    </w:p>
    <w:p w:rsidR="005B79A5" w:rsidRPr="007C6CA2" w:rsidRDefault="005B79A5" w:rsidP="00AB2018">
      <w:pPr>
        <w:widowControl w:val="0"/>
        <w:spacing w:before="2" w:after="2"/>
        <w:ind w:firstLine="284"/>
        <w:jc w:val="both"/>
        <w:rPr>
          <w:rStyle w:val="Char"/>
          <w:rtl/>
        </w:rPr>
      </w:pPr>
      <w:r w:rsidRPr="007C6CA2">
        <w:rPr>
          <w:rStyle w:val="Char"/>
          <w:rtl/>
        </w:rPr>
        <w:t>ومن لم يوقن فليتق وليصمت، وإلا فهو مفترٍ على الله </w:t>
      </w:r>
      <w:r w:rsidR="00AB2018" w:rsidRPr="00B94D6A">
        <w:rPr>
          <w:rFonts w:ascii="CTraditional Arabic" w:hAnsi="CTraditional Arabic" w:cs="CTraditional Arabic" w:hint="cs"/>
          <w:sz w:val="28"/>
          <w:szCs w:val="28"/>
          <w:rtl/>
          <w:lang w:bidi="ar-EG"/>
        </w:rPr>
        <w:t>ﻷ</w:t>
      </w:r>
      <w:r w:rsidRPr="007C6CA2">
        <w:rPr>
          <w:rStyle w:val="Char"/>
          <w:rtl/>
        </w:rPr>
        <w:t xml:space="preserve"> وقوله - تعالى -: </w:t>
      </w:r>
      <w:r w:rsidR="00135494" w:rsidRPr="007C6CA2">
        <w:rPr>
          <w:rStyle w:val="Char"/>
          <w:rFonts w:hint="cs"/>
          <w:rtl/>
        </w:rPr>
        <w:t xml:space="preserve"> </w:t>
      </w:r>
      <w:r w:rsidR="00135494" w:rsidRPr="00135494">
        <w:rPr>
          <w:rFonts w:ascii="AGA Arabesque" w:hAnsi="Traditional Arabic"/>
          <w:sz w:val="36"/>
          <w:szCs w:val="28"/>
          <w:rtl/>
          <w:lang w:bidi="ar-EG"/>
        </w:rPr>
        <w:t>﴿</w:t>
      </w:r>
      <w:r w:rsidR="00135494" w:rsidRPr="00135494">
        <w:rPr>
          <w:rStyle w:val="Char3"/>
          <w:rtl/>
        </w:rPr>
        <w:t>قُلْ آللَّهُ أَذِنَ لَكُمْ  أَمْ عَلَى اللَّهِ تَفْتَرُونَ٥٩</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135494">
        <w:rPr>
          <w:rStyle w:val="Char4"/>
          <w:rtl/>
        </w:rPr>
        <w:t>[يونس: 59]</w:t>
      </w:r>
      <w:r w:rsidRPr="007C6CA2">
        <w:rPr>
          <w:rStyle w:val="Char"/>
          <w:rtl/>
        </w:rPr>
        <w:t xml:space="preserve">، وقوله من شديد الوعيد وهذا يوجب الخوف من الدخول في الفتيا في كل ما يَسأل عنه الناس. </w:t>
      </w:r>
    </w:p>
    <w:p w:rsidR="005B79A5" w:rsidRPr="007C6CA2" w:rsidRDefault="005B79A5" w:rsidP="00913ABC">
      <w:pPr>
        <w:widowControl w:val="0"/>
        <w:spacing w:before="2" w:after="2"/>
        <w:ind w:firstLine="284"/>
        <w:jc w:val="both"/>
        <w:rPr>
          <w:rStyle w:val="Char"/>
          <w:rtl/>
        </w:rPr>
      </w:pPr>
      <w:r w:rsidRPr="007C6CA2">
        <w:rPr>
          <w:rStyle w:val="Char"/>
          <w:rtl/>
        </w:rPr>
        <w:lastRenderedPageBreak/>
        <w:t>وقال النبي </w:t>
      </w:r>
      <w:r w:rsidR="00AB2018" w:rsidRPr="00B94D6A">
        <w:rPr>
          <w:rFonts w:ascii="CTraditional Arabic" w:hAnsi="CTraditional Arabic" w:cs="CTraditional Arabic"/>
          <w:sz w:val="28"/>
          <w:szCs w:val="28"/>
          <w:rtl/>
          <w:lang w:bidi="ar-EG"/>
        </w:rPr>
        <w:t>ج</w:t>
      </w:r>
      <w:r w:rsidRPr="007C6CA2">
        <w:rPr>
          <w:rStyle w:val="Char"/>
          <w:rtl/>
        </w:rPr>
        <w:t xml:space="preserve"> </w:t>
      </w:r>
      <w:r w:rsidR="00913ABC"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من أفتي بغير علم كان إثمه على من أفتاه" \</w:instrText>
      </w:r>
      <w:r w:rsidRPr="00B94D6A">
        <w:rPr>
          <w:rStyle w:val="Char5"/>
        </w:rPr>
        <w:instrText xml:space="preserve">y "1" \b </w:instrText>
      </w:r>
      <w:r w:rsidRPr="00B94D6A">
        <w:rPr>
          <w:rStyle w:val="Char5"/>
          <w:rtl/>
        </w:rPr>
        <w:fldChar w:fldCharType="end"/>
      </w:r>
      <w:r w:rsidRPr="00B94D6A">
        <w:rPr>
          <w:rStyle w:val="Char5"/>
          <w:rtl/>
        </w:rPr>
        <w:t>من أُفْتِيَ بغير علمٍ كان إِثْمُهُ على مَنْ أفْتَاهُ</w:t>
      </w:r>
      <w:r w:rsidR="00913ABC" w:rsidRPr="00B94D6A">
        <w:rPr>
          <w:rStyle w:val="Char5"/>
          <w:rFonts w:hint="cs"/>
          <w:rtl/>
        </w:rPr>
        <w:t>»</w:t>
      </w:r>
      <w:r w:rsidRPr="00037CA5">
        <w:rPr>
          <w:rStyle w:val="Char"/>
          <w:vertAlign w:val="superscript"/>
          <w:rtl/>
        </w:rPr>
        <w:t>(</w:t>
      </w:r>
      <w:r w:rsidRPr="00037CA5">
        <w:rPr>
          <w:rStyle w:val="Char"/>
          <w:vertAlign w:val="superscript"/>
          <w:rtl/>
        </w:rPr>
        <w:footnoteReference w:id="5"/>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6"/>
      </w:r>
      <w:r w:rsidRPr="00037CA5">
        <w:rPr>
          <w:rStyle w:val="Char"/>
          <w:vertAlign w:val="superscript"/>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وينبغي على المرء أن يربأ بنفسه أن يعرض دينه للخطر، وأن يعرض حسناته للذهاب بذنب يحدثه في الأمة. </w:t>
      </w:r>
    </w:p>
    <w:p w:rsidR="005B79A5" w:rsidRDefault="005B79A5" w:rsidP="007C6CA2">
      <w:pPr>
        <w:pStyle w:val="a1"/>
        <w:rPr>
          <w:rtl/>
        </w:rPr>
      </w:pPr>
      <w:bookmarkStart w:id="11" w:name="_Toc116104310"/>
      <w:bookmarkStart w:id="12" w:name="_Toc456802131"/>
      <w:r>
        <w:rPr>
          <w:rtl/>
        </w:rPr>
        <w:t xml:space="preserve">السمة الثالثة </w:t>
      </w:r>
      <w:r>
        <w:rPr>
          <w:rtl/>
        </w:rPr>
        <w:br/>
        <w:t>الرفق والأناة والحلم</w:t>
      </w:r>
      <w:bookmarkEnd w:id="11"/>
      <w:bookmarkEnd w:id="12"/>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من سمات الصحابة - رضوان الله عليهم - الأخذُ بما يُحِبُّ الله - جل وعلا - ويرضاه، ومن ذلك الرفقُ والأناةُ والحلمُ. </w:t>
      </w:r>
    </w:p>
    <w:p w:rsidR="005B79A5" w:rsidRPr="007C6CA2" w:rsidRDefault="005B79A5" w:rsidP="00913ABC">
      <w:pPr>
        <w:widowControl w:val="0"/>
        <w:spacing w:before="2" w:after="2"/>
        <w:ind w:firstLine="284"/>
        <w:jc w:val="both"/>
        <w:rPr>
          <w:rStyle w:val="Char"/>
          <w:rtl/>
        </w:rPr>
      </w:pPr>
      <w:r w:rsidRPr="007C6CA2">
        <w:rPr>
          <w:rStyle w:val="Char"/>
          <w:rtl/>
        </w:rPr>
        <w:t>قال النبي </w:t>
      </w:r>
      <w:r w:rsidR="00AB2018" w:rsidRPr="00B94D6A">
        <w:rPr>
          <w:rFonts w:ascii="CTraditional Arabic" w:hAnsi="CTraditional Arabic" w:cs="CTraditional Arabic"/>
          <w:sz w:val="28"/>
          <w:szCs w:val="28"/>
          <w:rtl/>
          <w:lang w:bidi="ar-EG"/>
        </w:rPr>
        <w:t>ج</w:t>
      </w:r>
      <w:r w:rsidRPr="007C6CA2">
        <w:rPr>
          <w:rStyle w:val="Char"/>
          <w:rtl/>
        </w:rPr>
        <w:t xml:space="preserve"> فيما جاء في الصحيحين: </w:t>
      </w:r>
      <w:r w:rsidR="00913ABC">
        <w:rPr>
          <w:rFonts w:ascii="DecoType Naskh Special" w:hAnsi="DecoType Naskh Special" w:cs="DecoType Naskh Special" w:hint="cs"/>
          <w:color w:val="CC99FF"/>
          <w:sz w:val="36"/>
          <w:szCs w:val="36"/>
          <w:rtl/>
          <w:lang w:bidi="ar-EG"/>
        </w:rPr>
        <w:t>«</w:t>
      </w:r>
      <w:r w:rsidRPr="006C7991">
        <w:rPr>
          <w:rStyle w:val="Char5"/>
          <w:rtl/>
        </w:rPr>
        <w:fldChar w:fldCharType="begin"/>
      </w:r>
      <w:r w:rsidRPr="006C7991">
        <w:rPr>
          <w:rStyle w:val="Char5"/>
        </w:rPr>
        <w:instrText xml:space="preserve"> XE </w:instrText>
      </w:r>
      <w:r w:rsidRPr="006C7991">
        <w:rPr>
          <w:rStyle w:val="Char5"/>
          <w:rtl/>
        </w:rPr>
        <w:instrText>"</w:instrText>
      </w:r>
      <w:r w:rsidRPr="006C7991">
        <w:rPr>
          <w:rStyle w:val="Char5"/>
        </w:rPr>
        <w:instrText>32:</w:instrText>
      </w:r>
      <w:r w:rsidRPr="006C7991">
        <w:rPr>
          <w:rStyle w:val="Char5"/>
          <w:rtl/>
        </w:rPr>
        <w:instrText>إن الله يحب الرفق في الأمر كله" \</w:instrText>
      </w:r>
      <w:r w:rsidRPr="006C7991">
        <w:rPr>
          <w:rStyle w:val="Char5"/>
        </w:rPr>
        <w:instrText xml:space="preserve">y "1" \b </w:instrText>
      </w:r>
      <w:r w:rsidRPr="006C7991">
        <w:rPr>
          <w:rStyle w:val="Char5"/>
          <w:rtl/>
        </w:rPr>
        <w:fldChar w:fldCharType="end"/>
      </w:r>
      <w:r w:rsidRPr="006C7991">
        <w:rPr>
          <w:rStyle w:val="Char5"/>
          <w:rtl/>
        </w:rPr>
        <w:t>إِن الله يُحِب الرفْقَ في الأمر كلهِ</w:t>
      </w:r>
      <w:r w:rsidR="00913ABC">
        <w:rPr>
          <w:rFonts w:ascii="AGA Arabesque" w:hAnsi="Traditional Arabic" w:cs="DecoType Naskh Special" w:hint="cs"/>
          <w:color w:val="CC99FF"/>
          <w:sz w:val="36"/>
          <w:szCs w:val="36"/>
          <w:rtl/>
          <w:lang w:bidi="ar-EG"/>
        </w:rPr>
        <w:t>»</w:t>
      </w:r>
      <w:r w:rsidRPr="007C6CA2">
        <w:rPr>
          <w:rStyle w:val="Char"/>
          <w:rtl/>
        </w:rPr>
        <w:t> </w:t>
      </w:r>
      <w:r w:rsidRPr="00037CA5">
        <w:rPr>
          <w:rStyle w:val="Char"/>
          <w:vertAlign w:val="superscript"/>
          <w:rtl/>
        </w:rPr>
        <w:t>(</w:t>
      </w:r>
      <w:r w:rsidRPr="00037CA5">
        <w:rPr>
          <w:rStyle w:val="Char"/>
          <w:vertAlign w:val="superscript"/>
          <w:rtl/>
        </w:rPr>
        <w:footnoteReference w:id="7"/>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8"/>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913ABC">
      <w:pPr>
        <w:widowControl w:val="0"/>
        <w:spacing w:before="2" w:after="2"/>
        <w:ind w:firstLine="284"/>
        <w:jc w:val="both"/>
        <w:rPr>
          <w:rStyle w:val="Char"/>
          <w:rtl/>
        </w:rPr>
      </w:pPr>
      <w:r w:rsidRPr="007C6CA2">
        <w:rPr>
          <w:rStyle w:val="Char"/>
          <w:rtl/>
        </w:rPr>
        <w:lastRenderedPageBreak/>
        <w:t xml:space="preserve">وقال - عليه الصلاة والسلام -: </w:t>
      </w:r>
      <w:r w:rsidR="00913ABC"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إن الله يرضى لكم ثلاثا أن تعبدوه ولا تشركوا به شيئا، وأن تعتصموا بحبل" \</w:instrText>
      </w:r>
      <w:r w:rsidRPr="00B94D6A">
        <w:rPr>
          <w:rStyle w:val="Char5"/>
        </w:rPr>
        <w:instrText xml:space="preserve">y "1" \b </w:instrText>
      </w:r>
      <w:r w:rsidRPr="00B94D6A">
        <w:rPr>
          <w:rStyle w:val="Char5"/>
          <w:rtl/>
        </w:rPr>
        <w:fldChar w:fldCharType="end"/>
      </w:r>
      <w:r w:rsidRPr="00B94D6A">
        <w:rPr>
          <w:rStyle w:val="Char5"/>
          <w:rtl/>
        </w:rPr>
        <w:t>إن الله يرضى لكم ثلاثا: أن تعبدوه ولا تُشركوا به شيئا، وأن تَعْتصَمُوا بحبلِ جميعاً ولا تفرقوا، وأن تناصِحوا من ولاهُ اللهُ أمرَكُمْ</w:t>
      </w:r>
      <w:r w:rsidR="00913ABC" w:rsidRPr="00B94D6A">
        <w:rPr>
          <w:rStyle w:val="Char5"/>
          <w:rFonts w:hint="cs"/>
          <w:rtl/>
        </w:rPr>
        <w:t>»</w:t>
      </w:r>
      <w:r w:rsidRPr="00037CA5">
        <w:rPr>
          <w:rStyle w:val="Char"/>
          <w:vertAlign w:val="superscript"/>
          <w:rtl/>
        </w:rPr>
        <w:t>(</w:t>
      </w:r>
      <w:r w:rsidRPr="00037CA5">
        <w:rPr>
          <w:rStyle w:val="Char"/>
          <w:vertAlign w:val="superscript"/>
          <w:rtl/>
        </w:rPr>
        <w:footnoteReference w:id="9"/>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10"/>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913ABC">
      <w:pPr>
        <w:widowControl w:val="0"/>
        <w:spacing w:before="2" w:after="2"/>
        <w:ind w:firstLine="284"/>
        <w:jc w:val="both"/>
        <w:rPr>
          <w:rStyle w:val="Char"/>
          <w:rtl/>
        </w:rPr>
      </w:pPr>
      <w:r w:rsidRPr="007C6CA2">
        <w:rPr>
          <w:rStyle w:val="Char"/>
          <w:rtl/>
        </w:rPr>
        <w:t>قال نبينا </w:t>
      </w:r>
      <w:r w:rsidR="00AB2018" w:rsidRPr="00B94D6A">
        <w:rPr>
          <w:rFonts w:ascii="CTraditional Arabic" w:hAnsi="CTraditional Arabic" w:cs="CTraditional Arabic"/>
          <w:sz w:val="28"/>
          <w:szCs w:val="28"/>
          <w:rtl/>
          <w:lang w:bidi="ar-EG"/>
        </w:rPr>
        <w:t>ج</w:t>
      </w:r>
      <w:r w:rsidRPr="007C6CA2">
        <w:rPr>
          <w:rStyle w:val="Char"/>
          <w:rtl/>
        </w:rPr>
        <w:t xml:space="preserve"> </w:t>
      </w:r>
      <w:r w:rsidR="00913ABC">
        <w:rPr>
          <w:rFonts w:ascii="DecoType Naskh Special" w:hAnsi="DecoType Naskh Special" w:cs="DecoType Naskh Special" w:hint="cs"/>
          <w:color w:val="CC99FF"/>
          <w:sz w:val="36"/>
          <w:szCs w:val="36"/>
          <w:rtl/>
          <w:lang w:bidi="ar-EG"/>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إن الرفق لا يكون في شيء إلا زانه، ولا 16 ينزع من شيء إلا شانه" \</w:instrText>
      </w:r>
      <w:r w:rsidRPr="00B94D6A">
        <w:rPr>
          <w:rStyle w:val="Char5"/>
        </w:rPr>
        <w:instrText xml:space="preserve">y "1" \b </w:instrText>
      </w:r>
      <w:r w:rsidRPr="00B94D6A">
        <w:rPr>
          <w:rStyle w:val="Char5"/>
          <w:rtl/>
        </w:rPr>
        <w:fldChar w:fldCharType="end"/>
      </w:r>
      <w:r w:rsidRPr="00B94D6A">
        <w:rPr>
          <w:rStyle w:val="Char5"/>
          <w:rtl/>
        </w:rPr>
        <w:t>إنَّ الرِّفْقَ لا يكونُ في شيءٍ إلاَّ زانَهُ، ولا يُنزْعُ من شيءٍ إلا شانَهُ</w:t>
      </w:r>
      <w:r w:rsidR="00913ABC" w:rsidRPr="00B94D6A">
        <w:rPr>
          <w:rStyle w:val="Char5"/>
          <w:rFonts w:hint="cs"/>
          <w:rtl/>
        </w:rPr>
        <w:t>»</w:t>
      </w:r>
      <w:r w:rsidRPr="00037CA5">
        <w:rPr>
          <w:rStyle w:val="Char"/>
          <w:vertAlign w:val="superscript"/>
          <w:rtl/>
        </w:rPr>
        <w:t>(</w:t>
      </w:r>
      <w:r w:rsidRPr="00037CA5">
        <w:rPr>
          <w:rStyle w:val="Char"/>
          <w:vertAlign w:val="superscript"/>
          <w:rtl/>
        </w:rPr>
        <w:footnoteReference w:id="11"/>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12"/>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206011">
      <w:pPr>
        <w:widowControl w:val="0"/>
        <w:spacing w:before="2" w:after="2"/>
        <w:ind w:firstLine="284"/>
        <w:jc w:val="both"/>
        <w:rPr>
          <w:rStyle w:val="Char"/>
          <w:rtl/>
        </w:rPr>
      </w:pPr>
      <w:r w:rsidRPr="007C6CA2">
        <w:rPr>
          <w:rStyle w:val="Char"/>
          <w:rtl/>
        </w:rPr>
        <w:t xml:space="preserve">وقال - صلوات الله وسلامه عليه -: </w:t>
      </w:r>
      <w:r w:rsidR="00206011"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من يحرم الرفق يحرم الخير" \</w:instrText>
      </w:r>
      <w:r w:rsidRPr="00B94D6A">
        <w:rPr>
          <w:rStyle w:val="Char5"/>
        </w:rPr>
        <w:instrText xml:space="preserve">y "1" \b </w:instrText>
      </w:r>
      <w:r w:rsidRPr="00B94D6A">
        <w:rPr>
          <w:rStyle w:val="Char5"/>
          <w:rtl/>
        </w:rPr>
        <w:fldChar w:fldCharType="end"/>
      </w:r>
      <w:r w:rsidRPr="00B94D6A">
        <w:rPr>
          <w:rStyle w:val="Char5"/>
          <w:rtl/>
        </w:rPr>
        <w:t>من يُحْرَمِ الرِّفْقَ يُحْرَمِ الخير</w:t>
      </w:r>
      <w:r w:rsidR="00206011" w:rsidRPr="00B94D6A">
        <w:rPr>
          <w:rStyle w:val="Char5"/>
          <w:rFonts w:hint="cs"/>
          <w:rtl/>
        </w:rPr>
        <w:t>»</w:t>
      </w:r>
      <w:r w:rsidRPr="007C6CA2">
        <w:rPr>
          <w:rStyle w:val="Char"/>
          <w:rtl/>
        </w:rPr>
        <w:t> </w:t>
      </w:r>
      <w:r w:rsidRPr="00037CA5">
        <w:rPr>
          <w:rStyle w:val="Char"/>
          <w:vertAlign w:val="superscript"/>
          <w:rtl/>
        </w:rPr>
        <w:t>(</w:t>
      </w:r>
      <w:r w:rsidRPr="00037CA5">
        <w:rPr>
          <w:rStyle w:val="Char"/>
          <w:vertAlign w:val="superscript"/>
          <w:rtl/>
        </w:rPr>
        <w:footnoteReference w:id="13"/>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14"/>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206011">
      <w:pPr>
        <w:widowControl w:val="0"/>
        <w:spacing w:before="2" w:after="2"/>
        <w:ind w:firstLine="284"/>
        <w:jc w:val="both"/>
        <w:rPr>
          <w:rStyle w:val="Char"/>
          <w:rtl/>
        </w:rPr>
      </w:pPr>
      <w:r w:rsidRPr="007C6CA2">
        <w:rPr>
          <w:rStyle w:val="Char"/>
          <w:rtl/>
        </w:rPr>
        <w:t>وكما قال رسول </w:t>
      </w:r>
      <w:r w:rsidR="00AB2018" w:rsidRPr="00B94D6A">
        <w:rPr>
          <w:rFonts w:ascii="CTraditional Arabic" w:hAnsi="CTraditional Arabic" w:cs="CTraditional Arabic"/>
          <w:sz w:val="28"/>
          <w:szCs w:val="28"/>
          <w:rtl/>
          <w:lang w:bidi="ar-EG"/>
        </w:rPr>
        <w:t>ج</w:t>
      </w:r>
      <w:r w:rsidRPr="007C6CA2">
        <w:rPr>
          <w:rStyle w:val="Char"/>
          <w:rtl/>
        </w:rPr>
        <w:t xml:space="preserve"> لأشَجِّ عبد القيسِ: </w:t>
      </w:r>
      <w:r w:rsidR="00206011"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إن فيك خصلتين يحبهما الله الحلم والأناة" \</w:instrText>
      </w:r>
      <w:r w:rsidRPr="00B94D6A">
        <w:rPr>
          <w:rStyle w:val="Char5"/>
        </w:rPr>
        <w:instrText xml:space="preserve">y "1" \b </w:instrText>
      </w:r>
      <w:r w:rsidRPr="00B94D6A">
        <w:rPr>
          <w:rStyle w:val="Char5"/>
          <w:rtl/>
        </w:rPr>
        <w:fldChar w:fldCharType="end"/>
      </w:r>
      <w:r w:rsidRPr="00B94D6A">
        <w:rPr>
          <w:rStyle w:val="Char5"/>
          <w:rtl/>
        </w:rPr>
        <w:t>إِن فيك خَصْلتَين يُحِبُّهُما الله: الحلمُ والأناة</w:t>
      </w:r>
      <w:r w:rsidR="00206011" w:rsidRPr="00B94D6A">
        <w:rPr>
          <w:rStyle w:val="Char5"/>
          <w:rFonts w:hint="cs"/>
          <w:rtl/>
        </w:rPr>
        <w:t>»</w:t>
      </w:r>
      <w:r w:rsidRPr="00037CA5">
        <w:rPr>
          <w:rStyle w:val="Char"/>
          <w:vertAlign w:val="superscript"/>
          <w:rtl/>
        </w:rPr>
        <w:t>(</w:t>
      </w:r>
      <w:r w:rsidRPr="00037CA5">
        <w:rPr>
          <w:rStyle w:val="Char"/>
          <w:vertAlign w:val="superscript"/>
          <w:rtl/>
        </w:rPr>
        <w:footnoteReference w:id="15"/>
      </w:r>
      <w:r w:rsidRPr="00037CA5">
        <w:rPr>
          <w:rStyle w:val="Char"/>
          <w:vertAlign w:val="superscript"/>
          <w:rtl/>
        </w:rPr>
        <w:t>)</w:t>
      </w:r>
      <w:r w:rsidRPr="007C6CA2">
        <w:rPr>
          <w:rStyle w:val="Char"/>
          <w:rtl/>
        </w:rPr>
        <w:t xml:space="preserve"> </w:t>
      </w:r>
    </w:p>
    <w:p w:rsidR="005B79A5" w:rsidRPr="007C6CA2" w:rsidRDefault="005B79A5" w:rsidP="00206011">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bookmarkStart w:id="13" w:name="_Toc116104311"/>
      <w:bookmarkStart w:id="14" w:name="_Toc456802132"/>
      <w:r>
        <w:rPr>
          <w:rtl/>
        </w:rPr>
        <w:lastRenderedPageBreak/>
        <w:t xml:space="preserve">السمة الرابعة </w:t>
      </w:r>
      <w:r>
        <w:rPr>
          <w:rtl/>
        </w:rPr>
        <w:br/>
        <w:t>اجتماع الكلمة عند الفتن</w:t>
      </w:r>
      <w:bookmarkEnd w:id="13"/>
      <w:bookmarkEnd w:id="14"/>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من سمة السلف لمن درس منهجهم في القرن الأول حين كَثُرَ الخلافُ، وكَثُرَتِ الفتنُ أنهم يأمرونَ بالاجتماع، وينهَوْنَ عن الافتراق. </w:t>
      </w:r>
    </w:p>
    <w:p w:rsidR="005B79A5" w:rsidRPr="007C6CA2" w:rsidRDefault="005B79A5" w:rsidP="00D36626">
      <w:pPr>
        <w:widowControl w:val="0"/>
        <w:spacing w:before="2" w:after="2"/>
        <w:ind w:firstLine="284"/>
        <w:jc w:val="both"/>
        <w:rPr>
          <w:rStyle w:val="Char"/>
          <w:rtl/>
        </w:rPr>
      </w:pPr>
      <w:r w:rsidRPr="007C6CA2">
        <w:rPr>
          <w:rStyle w:val="Char"/>
          <w:rtl/>
        </w:rPr>
        <w:t xml:space="preserve">وقد قَرَّرَ أهلُ العلم أن الاجتماع نوعان: </w:t>
      </w:r>
    </w:p>
    <w:p w:rsidR="005B79A5" w:rsidRPr="007C6CA2" w:rsidRDefault="005B79A5" w:rsidP="00D36626">
      <w:pPr>
        <w:widowControl w:val="0"/>
        <w:spacing w:before="2" w:after="2"/>
        <w:ind w:firstLine="284"/>
        <w:jc w:val="both"/>
        <w:rPr>
          <w:rStyle w:val="Char"/>
          <w:rtl/>
        </w:rPr>
      </w:pPr>
      <w:r w:rsidRPr="007C6CA2">
        <w:rPr>
          <w:rStyle w:val="Char"/>
          <w:rtl/>
        </w:rPr>
        <w:t xml:space="preserve">(1) الاجتماع في الدين. </w:t>
      </w:r>
    </w:p>
    <w:p w:rsidR="005B79A5" w:rsidRPr="007C6CA2" w:rsidRDefault="005B79A5" w:rsidP="00D36626">
      <w:pPr>
        <w:widowControl w:val="0"/>
        <w:spacing w:before="2" w:after="2"/>
        <w:ind w:firstLine="284"/>
        <w:jc w:val="both"/>
        <w:rPr>
          <w:rStyle w:val="Char"/>
          <w:rtl/>
        </w:rPr>
      </w:pPr>
      <w:r w:rsidRPr="007C6CA2">
        <w:rPr>
          <w:rStyle w:val="Char"/>
          <w:rtl/>
        </w:rPr>
        <w:t xml:space="preserve">(2) والاجتماع على ولي الأمر. </w:t>
      </w:r>
    </w:p>
    <w:p w:rsidR="005B79A5" w:rsidRPr="007C6CA2" w:rsidRDefault="005B79A5" w:rsidP="00D36626">
      <w:pPr>
        <w:widowControl w:val="0"/>
        <w:spacing w:before="2" w:after="2"/>
        <w:ind w:firstLine="284"/>
        <w:jc w:val="both"/>
        <w:rPr>
          <w:rStyle w:val="Char"/>
          <w:rtl/>
        </w:rPr>
      </w:pPr>
      <w:r w:rsidRPr="007C6CA2">
        <w:rPr>
          <w:rStyle w:val="Char"/>
          <w:rtl/>
        </w:rPr>
        <w:t xml:space="preserve">والافتراق نوعان: </w:t>
      </w:r>
    </w:p>
    <w:p w:rsidR="005B79A5" w:rsidRPr="007C6CA2" w:rsidRDefault="005B79A5" w:rsidP="00D36626">
      <w:pPr>
        <w:widowControl w:val="0"/>
        <w:spacing w:before="2" w:after="2"/>
        <w:ind w:firstLine="284"/>
        <w:jc w:val="both"/>
        <w:rPr>
          <w:rStyle w:val="Char"/>
          <w:rtl/>
        </w:rPr>
      </w:pPr>
      <w:r w:rsidRPr="007C6CA2">
        <w:rPr>
          <w:rStyle w:val="Char"/>
          <w:rtl/>
        </w:rPr>
        <w:t xml:space="preserve">(1) افتراق في الدين. </w:t>
      </w:r>
    </w:p>
    <w:p w:rsidR="005B79A5" w:rsidRPr="007C6CA2" w:rsidRDefault="005B79A5" w:rsidP="00D36626">
      <w:pPr>
        <w:widowControl w:val="0"/>
        <w:spacing w:before="2" w:after="2"/>
        <w:ind w:firstLine="284"/>
        <w:jc w:val="both"/>
        <w:rPr>
          <w:rStyle w:val="Char"/>
          <w:rtl/>
        </w:rPr>
      </w:pPr>
      <w:r w:rsidRPr="007C6CA2">
        <w:rPr>
          <w:rStyle w:val="Char"/>
          <w:rtl/>
        </w:rPr>
        <w:t xml:space="preserve">(2) وافتراق في الجماعة. </w:t>
      </w:r>
    </w:p>
    <w:p w:rsidR="005B79A5" w:rsidRPr="007C6CA2" w:rsidRDefault="005B79A5" w:rsidP="00D36626">
      <w:pPr>
        <w:widowControl w:val="0"/>
        <w:spacing w:before="2" w:after="2"/>
        <w:ind w:firstLine="284"/>
        <w:jc w:val="both"/>
        <w:rPr>
          <w:rStyle w:val="Char"/>
          <w:rFonts w:hint="cs"/>
          <w:rtl/>
        </w:rPr>
      </w:pPr>
      <w:r w:rsidRPr="007C6CA2">
        <w:rPr>
          <w:rStyle w:val="Char"/>
          <w:rtl/>
        </w:rPr>
        <w:t xml:space="preserve">و الله - جل وعلا - قال: </w:t>
      </w:r>
    </w:p>
    <w:p w:rsidR="00135494" w:rsidRPr="007C6CA2" w:rsidRDefault="00135494" w:rsidP="00D36626">
      <w:pPr>
        <w:widowControl w:val="0"/>
        <w:spacing w:before="2" w:after="2"/>
        <w:ind w:firstLine="284"/>
        <w:jc w:val="both"/>
        <w:rPr>
          <w:rStyle w:val="Char"/>
          <w:rtl/>
        </w:rPr>
      </w:pPr>
      <w:r w:rsidRPr="00135494">
        <w:rPr>
          <w:rFonts w:ascii="AGA Arabesque" w:hAnsi="Traditional Arabic"/>
          <w:sz w:val="36"/>
          <w:szCs w:val="28"/>
          <w:rtl/>
          <w:lang w:bidi="ar-EG"/>
        </w:rPr>
        <w:t>﴿</w:t>
      </w:r>
      <w:r w:rsidRPr="00135494">
        <w:rPr>
          <w:rStyle w:val="Char3"/>
          <w:rtl/>
        </w:rPr>
        <w:t>وَاعْتَصِمُوا بِحَبْلِ اللَّهِ جَمِيعًا وَلَا تَفَرَّقُوا</w:t>
      </w:r>
      <w:r w:rsidRPr="00135494">
        <w:rPr>
          <w:rFonts w:ascii="Tahoma" w:hAnsi="Tahoma" w:hint="cs"/>
          <w:sz w:val="36"/>
          <w:szCs w:val="28"/>
          <w:rtl/>
          <w:lang w:bidi="ar-EG"/>
        </w:rPr>
        <w:t>﴾</w:t>
      </w:r>
      <w:r>
        <w:rPr>
          <w:rFonts w:ascii="Tahoma" w:hAnsi="Tahoma" w:cs="IRNazli"/>
          <w:sz w:val="36"/>
          <w:rtl/>
          <w:lang w:bidi="ar-EG"/>
        </w:rPr>
        <w:t xml:space="preserve"> </w:t>
      </w:r>
      <w:r w:rsidRPr="00135494">
        <w:rPr>
          <w:rStyle w:val="Char4"/>
          <w:rtl/>
        </w:rPr>
        <w:t>[آل عمران: 103]</w:t>
      </w:r>
      <w:r w:rsidRPr="00135494">
        <w:rPr>
          <w:rStyle w:val="Char"/>
          <w:rFonts w:hint="cs"/>
          <w:rtl/>
        </w:rPr>
        <w:t>.</w:t>
      </w:r>
    </w:p>
    <w:p w:rsidR="005B79A5" w:rsidRPr="007C6CA2" w:rsidRDefault="005B79A5" w:rsidP="00206011">
      <w:pPr>
        <w:widowControl w:val="0"/>
        <w:spacing w:before="2" w:after="2"/>
        <w:ind w:firstLine="284"/>
        <w:jc w:val="both"/>
        <w:rPr>
          <w:rStyle w:val="Char"/>
          <w:rtl/>
        </w:rPr>
      </w:pPr>
      <w:r w:rsidRPr="007C6CA2">
        <w:rPr>
          <w:rStyle w:val="Char"/>
          <w:rtl/>
        </w:rPr>
        <w:t>والنبيُّ</w:t>
      </w:r>
      <w:r w:rsidR="00206011">
        <w:rPr>
          <w:rStyle w:val="Char"/>
          <w:rFonts w:hint="cs"/>
          <w:rtl/>
        </w:rPr>
        <w:t xml:space="preserve"> </w:t>
      </w:r>
      <w:r w:rsidRPr="007C6CA2">
        <w:rPr>
          <w:rStyle w:val="Char"/>
          <w:rtl/>
        </w:rPr>
        <w:t> </w:t>
      </w:r>
      <w:r w:rsidR="00AB2018" w:rsidRPr="00B94D6A">
        <w:rPr>
          <w:rFonts w:ascii="CTraditional Arabic" w:hAnsi="CTraditional Arabic" w:cs="CTraditional Arabic"/>
          <w:sz w:val="28"/>
          <w:szCs w:val="28"/>
          <w:rtl/>
          <w:lang w:bidi="ar-EG"/>
        </w:rPr>
        <w:t>ج</w:t>
      </w:r>
      <w:r w:rsidRPr="007C6CA2">
        <w:rPr>
          <w:rStyle w:val="Char"/>
          <w:rtl/>
        </w:rPr>
        <w:t xml:space="preserve"> حضَّ على الاجتماع والجماعة بقوله: </w:t>
      </w:r>
      <w:r w:rsidR="00206011"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ستفترق هذه الأمة إلى ثلاث وسبعين فرقة كلها في النار إلا واحدة، قالوا" \</w:instrText>
      </w:r>
      <w:r w:rsidRPr="00B94D6A">
        <w:rPr>
          <w:rStyle w:val="Char5"/>
        </w:rPr>
        <w:instrText xml:space="preserve">y "1" \b </w:instrText>
      </w:r>
      <w:r w:rsidRPr="00B94D6A">
        <w:rPr>
          <w:rStyle w:val="Char5"/>
          <w:rtl/>
        </w:rPr>
        <w:fldChar w:fldCharType="end"/>
      </w:r>
      <w:r w:rsidRPr="00B94D6A">
        <w:rPr>
          <w:rStyle w:val="Char5"/>
          <w:rtl/>
        </w:rPr>
        <w:t>سَتفترِقُ هذه الأمة إلى ثلاثٍ وسبعين فرقَةً كلُها في النار إلا واحدة، قالوا: مَنْ هي يا رسول الله؟ قال: هي الجَمَاعةُ</w:t>
      </w:r>
      <w:r w:rsidR="00206011" w:rsidRPr="00B94D6A">
        <w:rPr>
          <w:rStyle w:val="Char5"/>
          <w:rFonts w:hint="cs"/>
          <w:rtl/>
        </w:rPr>
        <w:t>»</w:t>
      </w:r>
      <w:r w:rsidRPr="00B94D6A">
        <w:rPr>
          <w:rStyle w:val="Char"/>
          <w:vertAlign w:val="superscript"/>
          <w:rtl/>
        </w:rPr>
        <w:t>(</w:t>
      </w:r>
      <w:r w:rsidRPr="00B94D6A">
        <w:rPr>
          <w:rStyle w:val="Char"/>
          <w:vertAlign w:val="superscript"/>
          <w:rtl/>
        </w:rPr>
        <w:footnoteReference w:id="16"/>
      </w:r>
      <w:r w:rsidRPr="00B94D6A">
        <w:rPr>
          <w:rStyle w:val="Char"/>
          <w:vertAlign w:val="superscript"/>
          <w:rtl/>
        </w:rPr>
        <w:t>)</w:t>
      </w:r>
      <w:r w:rsidRPr="00037CA5">
        <w:rPr>
          <w:rStyle w:val="Char"/>
          <w:vertAlign w:val="superscript"/>
          <w:rtl/>
        </w:rPr>
        <w:t>(</w:t>
      </w:r>
      <w:r w:rsidRPr="00037CA5">
        <w:rPr>
          <w:rStyle w:val="Char"/>
          <w:vertAlign w:val="superscript"/>
          <w:rtl/>
        </w:rPr>
        <w:footnoteReference w:id="17"/>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قال أهلُ العلم: معنى الجماعة هنا ما يشمل الاجتماعَ في الدين، والاجتماعَ على مَنْ ولاه اللهُ الأمرَ من المسلمين. </w:t>
      </w:r>
    </w:p>
    <w:p w:rsidR="005B79A5" w:rsidRPr="007C6CA2" w:rsidRDefault="005B79A5" w:rsidP="00206011">
      <w:pPr>
        <w:widowControl w:val="0"/>
        <w:spacing w:before="2" w:after="2"/>
        <w:ind w:firstLine="284"/>
        <w:jc w:val="both"/>
        <w:rPr>
          <w:rStyle w:val="Char"/>
          <w:rtl/>
        </w:rPr>
      </w:pPr>
      <w:r w:rsidRPr="007C6CA2">
        <w:rPr>
          <w:rStyle w:val="Char"/>
          <w:rtl/>
        </w:rPr>
        <w:t>وقال </w:t>
      </w:r>
      <w:r w:rsidR="00AB2018" w:rsidRPr="00B94D6A">
        <w:rPr>
          <w:rFonts w:ascii="CTraditional Arabic" w:hAnsi="CTraditional Arabic" w:cs="CTraditional Arabic"/>
          <w:sz w:val="28"/>
          <w:szCs w:val="28"/>
          <w:rtl/>
          <w:lang w:bidi="ar-EG"/>
        </w:rPr>
        <w:t>ج</w:t>
      </w:r>
      <w:r w:rsidRPr="007C6CA2">
        <w:rPr>
          <w:rStyle w:val="Char"/>
          <w:rtl/>
        </w:rPr>
        <w:t xml:space="preserve"> </w:t>
      </w:r>
      <w:r w:rsidR="00206011"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الجماعة رحمة، والفرقة عذاب" \</w:instrText>
      </w:r>
      <w:r w:rsidRPr="00B94D6A">
        <w:rPr>
          <w:rStyle w:val="Char5"/>
        </w:rPr>
        <w:instrText xml:space="preserve">y "1" \b </w:instrText>
      </w:r>
      <w:r w:rsidRPr="00B94D6A">
        <w:rPr>
          <w:rStyle w:val="Char5"/>
          <w:rtl/>
        </w:rPr>
        <w:fldChar w:fldCharType="end"/>
      </w:r>
      <w:r w:rsidRPr="00B94D6A">
        <w:rPr>
          <w:rStyle w:val="Char5"/>
          <w:rtl/>
        </w:rPr>
        <w:t>الجماعةُ رحمة، والفُرْقَة عذاب</w:t>
      </w:r>
      <w:r w:rsidR="00206011" w:rsidRPr="00B94D6A">
        <w:rPr>
          <w:rStyle w:val="Char5"/>
          <w:rFonts w:hint="cs"/>
          <w:rtl/>
        </w:rPr>
        <w:t>»</w:t>
      </w:r>
      <w:r w:rsidRPr="00037CA5">
        <w:rPr>
          <w:rStyle w:val="Char"/>
          <w:vertAlign w:val="superscript"/>
          <w:rtl/>
        </w:rPr>
        <w:t>(</w:t>
      </w:r>
      <w:r w:rsidRPr="00037CA5">
        <w:rPr>
          <w:rStyle w:val="Char"/>
          <w:vertAlign w:val="superscript"/>
          <w:rtl/>
        </w:rPr>
        <w:footnoteReference w:id="18"/>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19"/>
      </w:r>
      <w:r w:rsidRPr="00037CA5">
        <w:rPr>
          <w:rStyle w:val="Char"/>
          <w:vertAlign w:val="superscript"/>
          <w:rtl/>
        </w:rPr>
        <w:t>)</w:t>
      </w:r>
      <w:r w:rsidR="00206011">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ظاهر بَيِّن في أن منهج الأئمة الحرصُ على الجماعة. </w:t>
      </w:r>
    </w:p>
    <w:p w:rsidR="005B79A5" w:rsidRPr="007C6CA2" w:rsidRDefault="005B79A5" w:rsidP="00D36626">
      <w:pPr>
        <w:widowControl w:val="0"/>
        <w:spacing w:before="2" w:after="2"/>
        <w:ind w:firstLine="284"/>
        <w:jc w:val="both"/>
        <w:rPr>
          <w:rStyle w:val="Char"/>
          <w:rtl/>
        </w:rPr>
      </w:pPr>
      <w:r w:rsidRPr="007C6CA2">
        <w:rPr>
          <w:rStyle w:val="Char"/>
          <w:rtl/>
        </w:rPr>
        <w:t xml:space="preserve">حتى أنه لما ظهر القولُ بخلقِ القرآن، وحَصَلَ من الناس ما حَصَلَ من التسارع إلى نشر هذا القول، ودعا إليه ولي الأمرِ في ذلك الزمانِ، قال أحدُ طلاب الإمام أحمدَ - وهو إمامُ أهل السنة والجماعة - له: ألا تَرَى ما الناسُ فيه؟ ألا تقولُ قولاً يغير الله به ما فَعَلَ..؟ كأنه يشير إلى ما فَعَلَ ولاة الأمرِ، أو ما هو مشهورٌ. </w:t>
      </w:r>
    </w:p>
    <w:p w:rsidR="005B79A5" w:rsidRPr="007C6CA2" w:rsidRDefault="005B79A5" w:rsidP="00D36626">
      <w:pPr>
        <w:widowControl w:val="0"/>
        <w:spacing w:before="2" w:after="2"/>
        <w:ind w:firstLine="284"/>
        <w:jc w:val="both"/>
        <w:rPr>
          <w:rStyle w:val="Char"/>
          <w:rtl/>
        </w:rPr>
      </w:pPr>
      <w:r w:rsidRPr="007C6CA2">
        <w:rPr>
          <w:rStyle w:val="Char"/>
          <w:rtl/>
        </w:rPr>
        <w:t xml:space="preserve">فجعل الإمامُ أحمدُ - </w:t>
      </w:r>
      <w:r w:rsidR="0094261E" w:rsidRPr="00B94D6A">
        <w:rPr>
          <w:rStyle w:val="Char"/>
          <w:rFonts w:ascii="CTraditional Arabic" w:hAnsi="CTraditional Arabic" w:cs="CTraditional Arabic"/>
          <w:sz w:val="28"/>
          <w:szCs w:val="28"/>
          <w:rtl/>
        </w:rPr>
        <w:t>/</w:t>
      </w:r>
      <w:r w:rsidRPr="007C6CA2">
        <w:rPr>
          <w:rStyle w:val="Char"/>
          <w:rtl/>
        </w:rPr>
        <w:t xml:space="preserve">- ينهى عن ذلك، وينفضُ يَدَيْهِ شديدا، ويقول: " إيَّاكُمْ والدماءَ، إياكمْ والدماءَ ". </w:t>
      </w:r>
    </w:p>
    <w:p w:rsidR="005B79A5" w:rsidRPr="007C6CA2" w:rsidRDefault="005B79A5" w:rsidP="00D36626">
      <w:pPr>
        <w:widowControl w:val="0"/>
        <w:spacing w:before="2" w:after="2"/>
        <w:ind w:firstLine="284"/>
        <w:jc w:val="both"/>
        <w:rPr>
          <w:rStyle w:val="Char"/>
          <w:rtl/>
        </w:rPr>
      </w:pPr>
      <w:r w:rsidRPr="007C6CA2">
        <w:rPr>
          <w:rStyle w:val="Char"/>
          <w:rtl/>
        </w:rPr>
        <w:t xml:space="preserve">لأنه يعلم أن شدة الافتراق تُسَبِّبُ في النهاية الافتراقَ في الأبدان، ثم وقوع ما يُخْشَى منه من سفْكِ الدماء، أو منازعة في الأمر. </w:t>
      </w:r>
    </w:p>
    <w:p w:rsidR="005B79A5" w:rsidRPr="007C6CA2" w:rsidRDefault="005B79A5" w:rsidP="00D36626">
      <w:pPr>
        <w:widowControl w:val="0"/>
        <w:spacing w:before="2" w:after="2"/>
        <w:ind w:firstLine="284"/>
        <w:jc w:val="both"/>
        <w:rPr>
          <w:rStyle w:val="Char"/>
          <w:rtl/>
        </w:rPr>
      </w:pPr>
      <w:r w:rsidRPr="007C6CA2">
        <w:rPr>
          <w:rStyle w:val="Char"/>
          <w:rtl/>
        </w:rPr>
        <w:t xml:space="preserve">ويتحتمُ على الأمة الإسلامية أن تَعِيَ تماماً ما بينَهُ الكتابُ وكذلك السنةُ أنّ أهل الكتاب تفرّقوا واختلفوا، وضرب بعضُهم بعضاً، لا لنقصِ العلم عندهم، بل من البغي والتأويل. </w:t>
      </w:r>
    </w:p>
    <w:p w:rsidR="005B79A5" w:rsidRPr="007C6CA2" w:rsidRDefault="005B79A5" w:rsidP="00D36626">
      <w:pPr>
        <w:widowControl w:val="0"/>
        <w:spacing w:before="2" w:after="2"/>
        <w:ind w:firstLine="284"/>
        <w:jc w:val="both"/>
        <w:rPr>
          <w:rStyle w:val="Char"/>
          <w:rtl/>
        </w:rPr>
      </w:pPr>
      <w:r w:rsidRPr="007C6CA2">
        <w:rPr>
          <w:rStyle w:val="Char"/>
          <w:rtl/>
        </w:rPr>
        <w:t>قال الله - جل وعلا -:</w:t>
      </w:r>
      <w:r w:rsidR="00135494" w:rsidRPr="007C6CA2">
        <w:rPr>
          <w:rStyle w:val="Char"/>
          <w:rFonts w:hint="cs"/>
          <w:rtl/>
        </w:rPr>
        <w:t xml:space="preserve"> </w:t>
      </w:r>
      <w:r w:rsidR="00135494" w:rsidRPr="00135494">
        <w:rPr>
          <w:rFonts w:ascii="AGA Arabesque" w:hAnsi="Traditional Arabic"/>
          <w:sz w:val="36"/>
          <w:szCs w:val="28"/>
          <w:rtl/>
          <w:lang w:bidi="ar-EG"/>
        </w:rPr>
        <w:t>﴿</w:t>
      </w:r>
      <w:r w:rsidR="00135494" w:rsidRPr="00135494">
        <w:rPr>
          <w:rStyle w:val="Char3"/>
          <w:rtl/>
        </w:rPr>
        <w:t xml:space="preserve">وَمَا تَفَرَّقُوا إِلَّا مِنْ بَعْدِ مَا جَاءَهُمُ الْعِلْمُ بَغْيًا </w:t>
      </w:r>
      <w:r w:rsidR="00135494" w:rsidRPr="00135494">
        <w:rPr>
          <w:rStyle w:val="Char3"/>
          <w:rtl/>
        </w:rPr>
        <w:lastRenderedPageBreak/>
        <w:t>بَيْنَهُمْ</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135494">
        <w:rPr>
          <w:rStyle w:val="Char4"/>
          <w:rtl/>
        </w:rPr>
        <w:t>[الشورى: 14]</w:t>
      </w:r>
      <w:r w:rsidRPr="00135494">
        <w:rPr>
          <w:rStyle w:val="Char"/>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ولذلك قال العلماء في كتب العقائد: إن أعظم ما حصل به الافتراقُ والفتنُ والبغضاءُ في هذه الأمة من شيئين: البغي، والتأويل. </w:t>
      </w:r>
    </w:p>
    <w:p w:rsidR="005B79A5" w:rsidRPr="007C6CA2" w:rsidRDefault="005B79A5" w:rsidP="00D36626">
      <w:pPr>
        <w:widowControl w:val="0"/>
        <w:spacing w:before="2" w:after="2"/>
        <w:ind w:firstLine="284"/>
        <w:jc w:val="both"/>
        <w:rPr>
          <w:rStyle w:val="Char"/>
          <w:rtl/>
        </w:rPr>
      </w:pPr>
      <w:r w:rsidRPr="007C6CA2">
        <w:rPr>
          <w:rStyle w:val="Char"/>
          <w:rtl/>
        </w:rPr>
        <w:t xml:space="preserve">فإذا حَصَلَ البغيُ: بأن زاد الناسُ على ما أذن به، أو حَصَلَ التأويل بغير مستند شرعي صحيح وقعتِ الفتنة. والعياذُ بالله - تعالى -. </w:t>
      </w:r>
    </w:p>
    <w:p w:rsidR="005B79A5" w:rsidRPr="007C6CA2" w:rsidRDefault="005B79A5" w:rsidP="00037CA5">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r>
        <w:rPr>
          <w:rtl/>
        </w:rPr>
        <w:br w:type="page"/>
      </w:r>
      <w:bookmarkStart w:id="15" w:name="_Toc116104312"/>
      <w:bookmarkStart w:id="16" w:name="_Toc456802133"/>
      <w:r>
        <w:rPr>
          <w:rtl/>
        </w:rPr>
        <w:lastRenderedPageBreak/>
        <w:t>السمة الخامسة</w:t>
      </w:r>
      <w:r>
        <w:rPr>
          <w:rtl/>
        </w:rPr>
        <w:br/>
        <w:t>السمع والطاعة لولاة الأمر</w:t>
      </w:r>
      <w:bookmarkEnd w:id="15"/>
      <w:bookmarkEnd w:id="16"/>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مما دلّتْ عليه النصوصُ وتظاهرتْ لزومُ السمع والطاعة لوليِّ الأمر المسلم، لأن السمع والطاعة أمر عظيمٌ، خَالَفَ به رسولُ الله </w:t>
      </w:r>
      <w:r w:rsidR="00AB2018" w:rsidRPr="00B94D6A">
        <w:rPr>
          <w:rFonts w:ascii="CTraditional Arabic" w:hAnsi="CTraditional Arabic" w:cs="CTraditional Arabic"/>
          <w:sz w:val="28"/>
          <w:szCs w:val="28"/>
          <w:rtl/>
          <w:lang w:bidi="ar-EG"/>
        </w:rPr>
        <w:t>ج</w:t>
      </w:r>
      <w:r w:rsidRPr="007C6CA2">
        <w:rPr>
          <w:rStyle w:val="Char"/>
          <w:rtl/>
        </w:rPr>
        <w:t xml:space="preserve"> أهلَ الجاهلية. </w:t>
      </w:r>
    </w:p>
    <w:p w:rsidR="005B79A5" w:rsidRPr="007C6CA2" w:rsidRDefault="005B79A5" w:rsidP="0094261E">
      <w:pPr>
        <w:widowControl w:val="0"/>
        <w:spacing w:before="2" w:after="2"/>
        <w:ind w:firstLine="284"/>
        <w:jc w:val="both"/>
        <w:rPr>
          <w:rStyle w:val="Char"/>
          <w:rtl/>
        </w:rPr>
      </w:pPr>
      <w:r w:rsidRPr="007C6CA2">
        <w:rPr>
          <w:rStyle w:val="Char"/>
          <w:rtl/>
        </w:rPr>
        <w:t xml:space="preserve">وقد ذكره إمام الدعوة الشيخُ محمدُ بنُ عبدِ الوهاب - </w:t>
      </w:r>
      <w:r w:rsidR="0094261E" w:rsidRPr="00B94D6A">
        <w:rPr>
          <w:rStyle w:val="Char"/>
          <w:rFonts w:ascii="CTraditional Arabic" w:hAnsi="CTraditional Arabic" w:cs="CTraditional Arabic"/>
          <w:sz w:val="28"/>
          <w:szCs w:val="28"/>
          <w:rtl/>
        </w:rPr>
        <w:t>/</w:t>
      </w:r>
      <w:r w:rsidRPr="007C6CA2">
        <w:rPr>
          <w:rStyle w:val="Char"/>
          <w:rtl/>
        </w:rPr>
        <w:t>- في </w:t>
      </w:r>
      <w:r w:rsidR="0094261E">
        <w:rPr>
          <w:rStyle w:val="Char"/>
          <w:rFonts w:hint="cs"/>
          <w:rtl/>
        </w:rPr>
        <w:t>«</w:t>
      </w:r>
      <w:r w:rsidR="0094261E">
        <w:rPr>
          <w:rStyle w:val="Char"/>
          <w:rtl/>
        </w:rPr>
        <w:t>مسائل الجاهلية</w:t>
      </w:r>
      <w:r w:rsidR="0094261E">
        <w:rPr>
          <w:rStyle w:val="Char"/>
          <w:rFonts w:hint="cs"/>
          <w:rtl/>
        </w:rPr>
        <w:t>»</w:t>
      </w:r>
      <w:r w:rsidRPr="007C6CA2">
        <w:rPr>
          <w:rStyle w:val="Char"/>
          <w:rtl/>
        </w:rPr>
        <w:t xml:space="preserve"> في أوائل المسائل مع التوحيد. </w:t>
      </w:r>
    </w:p>
    <w:p w:rsidR="005B79A5" w:rsidRPr="007C6CA2" w:rsidRDefault="005B79A5" w:rsidP="00D36626">
      <w:pPr>
        <w:widowControl w:val="0"/>
        <w:spacing w:before="2" w:after="2"/>
        <w:ind w:firstLine="284"/>
        <w:jc w:val="both"/>
        <w:rPr>
          <w:rStyle w:val="Char"/>
          <w:rtl/>
        </w:rPr>
      </w:pPr>
      <w:r w:rsidRPr="007C6CA2">
        <w:rPr>
          <w:rStyle w:val="Char"/>
          <w:rtl/>
        </w:rPr>
        <w:t>وذكر التوحيد، والنهي عن الشرك فيما خالف به رسولُ الله </w:t>
      </w:r>
      <w:r w:rsidR="00AB2018" w:rsidRPr="00B94D6A">
        <w:rPr>
          <w:rFonts w:ascii="CTraditional Arabic" w:hAnsi="CTraditional Arabic" w:cs="CTraditional Arabic"/>
          <w:sz w:val="28"/>
          <w:szCs w:val="28"/>
          <w:rtl/>
          <w:lang w:bidi="ar-EG"/>
        </w:rPr>
        <w:t>ج</w:t>
      </w:r>
      <w:r w:rsidRPr="007C6CA2">
        <w:rPr>
          <w:rStyle w:val="Char"/>
          <w:rtl/>
        </w:rPr>
        <w:t xml:space="preserve"> أهلَ الجاهلية.. </w:t>
      </w:r>
    </w:p>
    <w:p w:rsidR="005B79A5" w:rsidRPr="007C6CA2" w:rsidRDefault="005B79A5" w:rsidP="00D36626">
      <w:pPr>
        <w:widowControl w:val="0"/>
        <w:spacing w:before="2" w:after="2"/>
        <w:ind w:firstLine="284"/>
        <w:jc w:val="both"/>
        <w:rPr>
          <w:rStyle w:val="Char"/>
          <w:rtl/>
        </w:rPr>
      </w:pPr>
      <w:r w:rsidRPr="007C6CA2">
        <w:rPr>
          <w:rStyle w:val="Char"/>
          <w:rtl/>
        </w:rPr>
        <w:t xml:space="preserve">وذكرَ الاجتماعَ، وعدمَ الافتراقِ.. </w:t>
      </w:r>
    </w:p>
    <w:p w:rsidR="005B79A5" w:rsidRPr="007C6CA2" w:rsidRDefault="005B79A5" w:rsidP="00D36626">
      <w:pPr>
        <w:widowControl w:val="0"/>
        <w:spacing w:before="2" w:after="2"/>
        <w:ind w:firstLine="284"/>
        <w:jc w:val="both"/>
        <w:rPr>
          <w:rStyle w:val="Char"/>
          <w:rtl/>
        </w:rPr>
      </w:pPr>
      <w:r w:rsidRPr="007C6CA2">
        <w:rPr>
          <w:rStyle w:val="Char"/>
          <w:rtl/>
        </w:rPr>
        <w:t xml:space="preserve">وذكر الطاعةَ. </w:t>
      </w:r>
    </w:p>
    <w:p w:rsidR="005B79A5" w:rsidRPr="007C6CA2" w:rsidRDefault="005B79A5" w:rsidP="00D36626">
      <w:pPr>
        <w:widowControl w:val="0"/>
        <w:spacing w:before="2" w:after="2"/>
        <w:ind w:firstLine="284"/>
        <w:jc w:val="both"/>
        <w:rPr>
          <w:rStyle w:val="Char"/>
          <w:rtl/>
        </w:rPr>
      </w:pPr>
      <w:r w:rsidRPr="007C6CA2">
        <w:rPr>
          <w:rStyle w:val="Char"/>
          <w:rtl/>
        </w:rPr>
        <w:t>وهذا أصل عظيم، نَقَلَ به النبي </w:t>
      </w:r>
      <w:r w:rsidR="00AB2018" w:rsidRPr="00B94D6A">
        <w:rPr>
          <w:rFonts w:ascii="CTraditional Arabic" w:hAnsi="CTraditional Arabic" w:cs="CTraditional Arabic"/>
          <w:sz w:val="28"/>
          <w:szCs w:val="28"/>
          <w:rtl/>
          <w:lang w:bidi="ar-EG"/>
        </w:rPr>
        <w:t>ج</w:t>
      </w:r>
      <w:r w:rsidRPr="007C6CA2">
        <w:rPr>
          <w:rStyle w:val="Char"/>
          <w:rtl/>
        </w:rPr>
        <w:t xml:space="preserve"> الأمةَ عمَّا كان عليه أهلُ الجاهليةِ، ولهذا قال: </w:t>
      </w:r>
    </w:p>
    <w:p w:rsidR="005B79A5" w:rsidRPr="007C6CA2" w:rsidRDefault="0094261E" w:rsidP="0094261E">
      <w:pPr>
        <w:widowControl w:val="0"/>
        <w:spacing w:before="2" w:after="2"/>
        <w:ind w:firstLine="284"/>
        <w:jc w:val="both"/>
        <w:rPr>
          <w:rStyle w:val="Char"/>
          <w:rtl/>
        </w:rPr>
      </w:pPr>
      <w:r w:rsidRPr="00B94D6A">
        <w:rPr>
          <w:rStyle w:val="Char5"/>
          <w:rFonts w:hint="cs"/>
          <w:rtl/>
        </w:rPr>
        <w:t>«</w:t>
      </w:r>
      <w:r w:rsidR="005B79A5" w:rsidRPr="00B94D6A">
        <w:rPr>
          <w:rStyle w:val="Char5"/>
          <w:rtl/>
        </w:rPr>
        <w:fldChar w:fldCharType="begin"/>
      </w:r>
      <w:r w:rsidR="005B79A5" w:rsidRPr="00B94D6A">
        <w:rPr>
          <w:rStyle w:val="Char5"/>
        </w:rPr>
        <w:instrText xml:space="preserve"> XE </w:instrText>
      </w:r>
      <w:r w:rsidR="005B79A5" w:rsidRPr="00B94D6A">
        <w:rPr>
          <w:rStyle w:val="Char5"/>
          <w:rtl/>
        </w:rPr>
        <w:instrText>"</w:instrText>
      </w:r>
      <w:r w:rsidR="005B79A5" w:rsidRPr="00B94D6A">
        <w:rPr>
          <w:rStyle w:val="Char5"/>
        </w:rPr>
        <w:instrText>32:</w:instrText>
      </w:r>
      <w:r w:rsidR="005B79A5" w:rsidRPr="00B94D6A">
        <w:rPr>
          <w:rStyle w:val="Char5"/>
          <w:rtl/>
        </w:rPr>
        <w:instrText>لا ترجعوا بعدي كفارا يضرب بعضكم رقاب بعض" \</w:instrText>
      </w:r>
      <w:r w:rsidR="005B79A5" w:rsidRPr="00B94D6A">
        <w:rPr>
          <w:rStyle w:val="Char5"/>
        </w:rPr>
        <w:instrText xml:space="preserve">y "1" \b </w:instrText>
      </w:r>
      <w:r w:rsidR="005B79A5" w:rsidRPr="00B94D6A">
        <w:rPr>
          <w:rStyle w:val="Char5"/>
          <w:rtl/>
        </w:rPr>
        <w:fldChar w:fldCharType="end"/>
      </w:r>
      <w:r w:rsidR="005B79A5" w:rsidRPr="00B94D6A">
        <w:rPr>
          <w:rStyle w:val="Char5"/>
          <w:rtl/>
        </w:rPr>
        <w:t>لا تَرْجِعُوا بعدِي كُفَّارا يَضْرِبُ بعضُكم رِقابَ بَعْض</w:t>
      </w:r>
      <w:r w:rsidRPr="00B94D6A">
        <w:rPr>
          <w:rStyle w:val="Char5"/>
          <w:rFonts w:hint="cs"/>
          <w:rtl/>
        </w:rPr>
        <w:t>»</w:t>
      </w:r>
      <w:r w:rsidR="005B79A5" w:rsidRPr="00037CA5">
        <w:rPr>
          <w:rStyle w:val="Char"/>
          <w:vertAlign w:val="superscript"/>
          <w:rtl/>
        </w:rPr>
        <w:t>(</w:t>
      </w:r>
      <w:r w:rsidR="005B79A5" w:rsidRPr="00037CA5">
        <w:rPr>
          <w:rStyle w:val="Char"/>
          <w:vertAlign w:val="superscript"/>
          <w:rtl/>
        </w:rPr>
        <w:footnoteReference w:id="20"/>
      </w:r>
      <w:r w:rsidR="005B79A5" w:rsidRPr="00037CA5">
        <w:rPr>
          <w:rStyle w:val="Char"/>
          <w:vertAlign w:val="superscript"/>
          <w:rtl/>
        </w:rPr>
        <w:t>)</w:t>
      </w:r>
      <w:r w:rsidR="005B79A5" w:rsidRPr="007C6CA2">
        <w:rPr>
          <w:rStyle w:val="Char"/>
          <w:rtl/>
        </w:rPr>
        <w:t> </w:t>
      </w:r>
      <w:r w:rsidR="005B79A5" w:rsidRPr="00037CA5">
        <w:rPr>
          <w:rStyle w:val="Char"/>
          <w:vertAlign w:val="superscript"/>
          <w:rtl/>
        </w:rPr>
        <w:t>(</w:t>
      </w:r>
      <w:r w:rsidR="005B79A5" w:rsidRPr="00037CA5">
        <w:rPr>
          <w:rStyle w:val="Char"/>
          <w:vertAlign w:val="superscript"/>
          <w:rtl/>
        </w:rPr>
        <w:footnoteReference w:id="21"/>
      </w:r>
      <w:r w:rsidR="005B79A5" w:rsidRPr="00037CA5">
        <w:rPr>
          <w:rStyle w:val="Char"/>
          <w:vertAlign w:val="superscript"/>
          <w:rtl/>
        </w:rPr>
        <w:t>)</w:t>
      </w:r>
      <w:r w:rsidR="005B79A5"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وإذا كانت النهاية في أمرٍ ما هو هذا فإنّ سدّ الذرائعِ المُوصِلَةِ له واجبٌ شرعاً، بل من أعظم الواجبات. </w:t>
      </w:r>
    </w:p>
    <w:p w:rsidR="005B79A5" w:rsidRPr="007C6CA2" w:rsidRDefault="005B79A5" w:rsidP="00D36626">
      <w:pPr>
        <w:widowControl w:val="0"/>
        <w:spacing w:before="2" w:after="2"/>
        <w:ind w:firstLine="284"/>
        <w:jc w:val="both"/>
        <w:rPr>
          <w:rStyle w:val="Char"/>
          <w:rtl/>
        </w:rPr>
      </w:pPr>
      <w:r w:rsidRPr="007C6CA2">
        <w:rPr>
          <w:rStyle w:val="Char"/>
          <w:rtl/>
        </w:rPr>
        <w:t xml:space="preserve">وينبغي على الأمة التسليمُ لوليِّ الأمر في الوفاء بالعهد والميثاق فإذا أخذَ وليُّ الأمر بالعهد والميثاق بينه وبين غير المؤمنين من الكفار، أو المشركين؛ فإنه يتحتمُ إمضاؤها؛ لأن الله - جل وعلا - قال: </w:t>
      </w:r>
      <w:r w:rsidR="00135494" w:rsidRPr="00135494">
        <w:rPr>
          <w:rFonts w:ascii="AGA Arabesque" w:hAnsi="Traditional Arabic"/>
          <w:sz w:val="36"/>
          <w:szCs w:val="28"/>
          <w:rtl/>
          <w:lang w:bidi="ar-EG"/>
        </w:rPr>
        <w:t>﴿</w:t>
      </w:r>
      <w:r w:rsidR="00135494" w:rsidRPr="00B86C40">
        <w:rPr>
          <w:rStyle w:val="Char3"/>
          <w:rtl/>
        </w:rPr>
        <w:t>وَأَوْفُوا بِالْعَهْدِ  إِنَّ الْعَهْدَ كَانَ مَسْئُولًا٣٤</w:t>
      </w:r>
      <w:r w:rsidR="00135494" w:rsidRPr="00135494">
        <w:rPr>
          <w:rFonts w:ascii="Tahoma" w:hAnsi="Tahoma" w:hint="cs"/>
          <w:sz w:val="36"/>
          <w:szCs w:val="28"/>
          <w:rtl/>
          <w:lang w:bidi="ar-EG"/>
        </w:rPr>
        <w:t>﴾</w:t>
      </w:r>
      <w:r w:rsidR="00135494">
        <w:rPr>
          <w:rFonts w:ascii="Tahoma" w:hAnsi="Tahoma" w:cs="IRNazli"/>
          <w:sz w:val="36"/>
          <w:rtl/>
          <w:lang w:bidi="ar-EG"/>
        </w:rPr>
        <w:t xml:space="preserve"> </w:t>
      </w:r>
      <w:r w:rsidR="00135494" w:rsidRPr="00B86C40">
        <w:rPr>
          <w:rStyle w:val="Char4"/>
          <w:rtl/>
        </w:rPr>
        <w:t>[الإسراء: 34]</w:t>
      </w:r>
      <w:r w:rsidRPr="00B86C40">
        <w:rPr>
          <w:rStyle w:val="Char"/>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وقال - جل وعلا -:</w:t>
      </w:r>
      <w:r w:rsidR="00B86C40" w:rsidRPr="007C6CA2">
        <w:rPr>
          <w:rStyle w:val="Char"/>
          <w:rFonts w:hint="cs"/>
          <w:rtl/>
        </w:rPr>
        <w:t xml:space="preserve"> </w:t>
      </w:r>
      <w:r w:rsidR="00B86C40" w:rsidRPr="00B86C40">
        <w:rPr>
          <w:rFonts w:ascii="HQPB2" w:hAnsi="Traditional Arabic"/>
          <w:sz w:val="36"/>
          <w:szCs w:val="28"/>
          <w:rtl/>
          <w:lang w:bidi="ar-EG"/>
        </w:rPr>
        <w:t>﴿</w:t>
      </w:r>
      <w:r w:rsidR="00B86C40" w:rsidRPr="00B86C40">
        <w:rPr>
          <w:rStyle w:val="Char3"/>
          <w:rtl/>
        </w:rPr>
        <w:t>وَالَّذِينَ آمَنُوا وَلَمْ يُهَاجِرُوا مَا لَكُمْ مِنْ وَلَايَتِهِمْ مِنْ شَيْءٍ حَتَّى يُهَاجِرُوا  وَإِنِ اسْتَنْصَرُوكُمْ فِي الدِّينِ فَعَلَيْكُمُ النَّصْرُ إِلَّا عَلَى قَوْمٍ بَيْنَكُمْ وَبَيْنَهُمْ مِيثَاقٌ</w:t>
      </w:r>
      <w:r w:rsidR="00B86C40" w:rsidRPr="00B86C40">
        <w:rPr>
          <w:rFonts w:ascii="Tahoma" w:hAnsi="Tahoma" w:hint="cs"/>
          <w:sz w:val="36"/>
          <w:szCs w:val="28"/>
          <w:rtl/>
          <w:lang w:bidi="ar-EG"/>
        </w:rPr>
        <w:t>﴾</w:t>
      </w:r>
      <w:r w:rsidR="00B86C40">
        <w:rPr>
          <w:rFonts w:ascii="Tahoma" w:hAnsi="Tahoma" w:cs="IRNazli"/>
          <w:sz w:val="36"/>
          <w:rtl/>
          <w:lang w:bidi="ar-EG"/>
        </w:rPr>
        <w:t xml:space="preserve"> </w:t>
      </w:r>
      <w:r w:rsidR="00B86C40" w:rsidRPr="00B86C40">
        <w:rPr>
          <w:rStyle w:val="Char4"/>
          <w:rtl/>
        </w:rPr>
        <w:t>[الأنفال: 72]</w:t>
      </w:r>
      <w:r w:rsidRPr="00B86C40">
        <w:rPr>
          <w:rStyle w:val="Char"/>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الاستثناء لا يخالف الولاءَ والبراءَ؛ لأن القرآن حقّ كله. </w:t>
      </w:r>
    </w:p>
    <w:p w:rsidR="005B79A5" w:rsidRPr="007C6CA2" w:rsidRDefault="005B79A5" w:rsidP="00D36626">
      <w:pPr>
        <w:widowControl w:val="0"/>
        <w:spacing w:before="2" w:after="2"/>
        <w:ind w:firstLine="284"/>
        <w:jc w:val="both"/>
        <w:rPr>
          <w:rStyle w:val="Char"/>
          <w:rtl/>
        </w:rPr>
      </w:pPr>
      <w:r w:rsidRPr="007C6CA2">
        <w:rPr>
          <w:rStyle w:val="Char"/>
          <w:rtl/>
        </w:rPr>
        <w:t xml:space="preserve">قال ابن كثير - رحمه لله تعالى - في تفسير هذه الآية: </w:t>
      </w:r>
    </w:p>
    <w:p w:rsidR="005B79A5" w:rsidRPr="007C6CA2" w:rsidRDefault="0094261E" w:rsidP="0094261E">
      <w:pPr>
        <w:widowControl w:val="0"/>
        <w:spacing w:before="2" w:after="2"/>
        <w:ind w:firstLine="284"/>
        <w:jc w:val="both"/>
        <w:rPr>
          <w:rStyle w:val="Char"/>
          <w:rtl/>
        </w:rPr>
      </w:pPr>
      <w:r>
        <w:rPr>
          <w:rStyle w:val="Char"/>
          <w:rFonts w:hint="cs"/>
          <w:rtl/>
        </w:rPr>
        <w:t>«</w:t>
      </w:r>
      <w:r w:rsidR="005B79A5" w:rsidRPr="007C6CA2">
        <w:rPr>
          <w:rStyle w:val="Char"/>
          <w:rtl/>
        </w:rPr>
        <w:t>إن استنصركم هؤلاء الأعرابُ الذين لم يهاجروا في قتالٍ دينيٍّ على عدوٍّ لهم فانصروهم، فإنه واجب عليكم نصرُهم، لأنهم إخوانكم في الدين، إلا أن يستنصروكم على قومٍ من الكفار بينكم وبينهم ميثاق - أي: مهادنة إلى مدَّةٍ - فلا تخفِروا ذمتكم، ولا تنقضوا أيمانكم مع الذين عاهدتم</w:t>
      </w:r>
      <w:r w:rsidR="00B94D6A">
        <w:rPr>
          <w:rStyle w:val="Char"/>
          <w:rtl/>
        </w:rPr>
        <w:t>.</w:t>
      </w:r>
      <w:r w:rsidR="005B79A5" w:rsidRPr="007C6CA2">
        <w:rPr>
          <w:rStyle w:val="Char"/>
          <w:rtl/>
        </w:rPr>
        <w:t xml:space="preserve"> </w:t>
      </w:r>
    </w:p>
    <w:p w:rsidR="005B79A5" w:rsidRPr="007C6CA2" w:rsidRDefault="005B79A5" w:rsidP="0094261E">
      <w:pPr>
        <w:widowControl w:val="0"/>
        <w:spacing w:before="2" w:after="2"/>
        <w:ind w:firstLine="284"/>
        <w:jc w:val="both"/>
        <w:rPr>
          <w:rStyle w:val="Char"/>
          <w:rtl/>
        </w:rPr>
      </w:pPr>
      <w:r w:rsidRPr="007C6CA2">
        <w:rPr>
          <w:rStyle w:val="Char"/>
          <w:rtl/>
        </w:rPr>
        <w:t xml:space="preserve">قال ابن كثير:  وهذا مرويّ عن ابن عباسٍ - </w:t>
      </w:r>
      <w:r w:rsidR="00AB2018" w:rsidRPr="00B94D6A">
        <w:rPr>
          <w:rStyle w:val="Char"/>
          <w:rFonts w:ascii="CTraditional Arabic" w:hAnsi="CTraditional Arabic" w:cs="CTraditional Arabic"/>
          <w:sz w:val="28"/>
          <w:szCs w:val="28"/>
          <w:rtl/>
        </w:rPr>
        <w:t>ب</w:t>
      </w:r>
      <w:r w:rsidR="0094261E">
        <w:rPr>
          <w:rStyle w:val="Char"/>
          <w:rtl/>
        </w:rPr>
        <w:t xml:space="preserve"> -</w:t>
      </w:r>
      <w:r w:rsidR="0094261E">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وهذا ما فَعَلَهُ النبيُّ </w:t>
      </w:r>
      <w:r w:rsidR="00AB2018" w:rsidRPr="00B94D6A">
        <w:rPr>
          <w:rFonts w:ascii="CTraditional Arabic" w:hAnsi="CTraditional Arabic" w:cs="CTraditional Arabic"/>
          <w:sz w:val="28"/>
          <w:szCs w:val="28"/>
          <w:rtl/>
          <w:lang w:bidi="ar-EG"/>
        </w:rPr>
        <w:t>ج</w:t>
      </w:r>
      <w:r w:rsidRPr="007C6CA2">
        <w:rPr>
          <w:rStyle w:val="Char"/>
          <w:rtl/>
        </w:rPr>
        <w:t xml:space="preserve"> في صلح الحُدَيْبِيةِ. </w:t>
      </w:r>
    </w:p>
    <w:p w:rsidR="005B79A5" w:rsidRPr="007C6CA2" w:rsidRDefault="005B79A5" w:rsidP="00D36626">
      <w:pPr>
        <w:widowControl w:val="0"/>
        <w:spacing w:before="2" w:after="2"/>
        <w:ind w:firstLine="284"/>
        <w:jc w:val="both"/>
        <w:rPr>
          <w:rStyle w:val="Char"/>
          <w:rtl/>
        </w:rPr>
      </w:pPr>
      <w:r w:rsidRPr="007C6CA2">
        <w:rPr>
          <w:rStyle w:val="Char"/>
          <w:rtl/>
        </w:rPr>
        <w:t>كان في الصلح أنّ مَنْ أتى النبي </w:t>
      </w:r>
      <w:r w:rsidR="00AB2018" w:rsidRPr="00B94D6A">
        <w:rPr>
          <w:rFonts w:ascii="CTraditional Arabic" w:hAnsi="CTraditional Arabic" w:cs="CTraditional Arabic"/>
          <w:b/>
          <w:sz w:val="28"/>
          <w:szCs w:val="28"/>
          <w:rtl/>
          <w:lang w:bidi="ar-EG"/>
        </w:rPr>
        <w:t>ج</w:t>
      </w:r>
      <w:r w:rsidRPr="007C6CA2">
        <w:rPr>
          <w:rStyle w:val="Char"/>
          <w:rtl/>
        </w:rPr>
        <w:t xml:space="preserve"> من مكةَ من المسلمين فإنه يُرجعُه إليهم، ومن ذَهَبَ من المسلمين من المدينة إلى مكةَ فإنَّ المشركين لا يَرُدُّونَهُ إلى </w:t>
      </w:r>
      <w:r w:rsidRPr="007C6CA2">
        <w:rPr>
          <w:rStyle w:val="Char"/>
          <w:rtl/>
        </w:rPr>
        <w:lastRenderedPageBreak/>
        <w:t xml:space="preserve">المسلمين. </w:t>
      </w:r>
    </w:p>
    <w:p w:rsidR="005B79A5" w:rsidRPr="007C6CA2" w:rsidRDefault="005B79A5" w:rsidP="00D36626">
      <w:pPr>
        <w:widowControl w:val="0"/>
        <w:spacing w:before="2" w:after="2"/>
        <w:ind w:firstLine="284"/>
        <w:jc w:val="both"/>
        <w:rPr>
          <w:rStyle w:val="Char"/>
          <w:rtl/>
        </w:rPr>
      </w:pPr>
      <w:r w:rsidRPr="007C6CA2">
        <w:rPr>
          <w:rStyle w:val="Char"/>
          <w:rtl/>
        </w:rPr>
        <w:t>وأمضى النبيُّ </w:t>
      </w:r>
      <w:r w:rsidR="00AB2018" w:rsidRPr="00B94D6A">
        <w:rPr>
          <w:rFonts w:ascii="CTraditional Arabic" w:hAnsi="CTraditional Arabic" w:cs="CTraditional Arabic"/>
          <w:sz w:val="28"/>
          <w:szCs w:val="28"/>
          <w:rtl/>
          <w:lang w:bidi="ar-EG"/>
        </w:rPr>
        <w:t>ج</w:t>
      </w:r>
      <w:r w:rsidRPr="007C6CA2">
        <w:rPr>
          <w:rStyle w:val="Char"/>
          <w:rtl/>
        </w:rPr>
        <w:t xml:space="preserve"> </w:t>
      </w:r>
      <w:r w:rsidRPr="00B94D6A">
        <w:rPr>
          <w:rStyle w:val="Char"/>
          <w:rtl/>
        </w:rPr>
        <w:t>هذا العهدَ والميثاقَ.</w:t>
      </w:r>
      <w:r w:rsidRPr="007C6CA2">
        <w:rPr>
          <w:rStyle w:val="Char"/>
          <w:rtl/>
        </w:rPr>
        <w:t xml:space="preserve"> </w:t>
      </w:r>
    </w:p>
    <w:p w:rsidR="005B79A5" w:rsidRPr="00B94D6A" w:rsidRDefault="005B79A5" w:rsidP="00B94D6A">
      <w:pPr>
        <w:pStyle w:val="a5"/>
        <w:rPr>
          <w:rtl/>
        </w:rPr>
      </w:pPr>
      <w:r w:rsidRPr="00B94D6A">
        <w:rPr>
          <w:rStyle w:val="Char"/>
          <w:color w:val="auto"/>
          <w:rtl/>
        </w:rPr>
        <w:t xml:space="preserve">قال عمر </w:t>
      </w:r>
      <w:r w:rsidR="00F516DB" w:rsidRPr="00B94D6A">
        <w:rPr>
          <w:rStyle w:val="Char"/>
          <w:rFonts w:ascii="CTraditional Arabic" w:hAnsi="CTraditional Arabic" w:cs="CTraditional Arabic" w:hint="cs"/>
          <w:color w:val="auto"/>
          <w:sz w:val="28"/>
          <w:szCs w:val="28"/>
          <w:rtl/>
        </w:rPr>
        <w:t>س</w:t>
      </w:r>
      <w:r w:rsidRPr="00B94D6A">
        <w:rPr>
          <w:rStyle w:val="Char"/>
          <w:color w:val="auto"/>
          <w:rtl/>
        </w:rPr>
        <w:t xml:space="preserve"> للنبي</w:t>
      </w:r>
      <w:r w:rsidRPr="00B94D6A">
        <w:rPr>
          <w:rStyle w:val="Char"/>
          <w:rFonts w:hint="cs"/>
          <w:color w:val="auto"/>
          <w:rtl/>
        </w:rPr>
        <w:t> </w:t>
      </w:r>
      <w:r w:rsidR="00AB2018" w:rsidRPr="00B94D6A">
        <w:rPr>
          <w:rStyle w:val="Char"/>
          <w:rFonts w:ascii="CTraditional Arabic" w:hAnsi="CTraditional Arabic" w:cs="CTraditional Arabic"/>
          <w:color w:val="auto"/>
          <w:sz w:val="28"/>
          <w:szCs w:val="28"/>
          <w:rtl/>
        </w:rPr>
        <w:t>ج</w:t>
      </w:r>
      <w:r w:rsidR="00B94D6A" w:rsidRPr="00B94D6A">
        <w:rPr>
          <w:rStyle w:val="Char"/>
          <w:rFonts w:hint="cs"/>
          <w:rtl/>
        </w:rPr>
        <w:t>:</w:t>
      </w:r>
      <w:r>
        <w:rPr>
          <w:rFonts w:ascii="AGA Arabesque" w:hAnsi="Traditional Arabic"/>
          <w:sz w:val="36"/>
          <w:szCs w:val="36"/>
          <w:rtl/>
          <w:lang w:bidi="ar-EG"/>
        </w:rPr>
        <w:t xml:space="preserve"> </w:t>
      </w:r>
      <w:r w:rsidR="0094261E" w:rsidRPr="00B94D6A">
        <w:rPr>
          <w:rFonts w:hint="cs"/>
          <w:rtl/>
        </w:rPr>
        <w:t>«</w:t>
      </w:r>
      <w:r w:rsidRPr="00B94D6A">
        <w:rPr>
          <w:rtl/>
        </w:rPr>
        <w:fldChar w:fldCharType="begin"/>
      </w:r>
      <w:r w:rsidRPr="00B94D6A">
        <w:instrText xml:space="preserve"> XE </w:instrText>
      </w:r>
      <w:r w:rsidRPr="00B94D6A">
        <w:rPr>
          <w:rtl/>
        </w:rPr>
        <w:instrText>"</w:instrText>
      </w:r>
      <w:r w:rsidRPr="00B94D6A">
        <w:instrText>32:</w:instrText>
      </w:r>
      <w:r w:rsidRPr="00B94D6A">
        <w:rPr>
          <w:rtl/>
        </w:rPr>
        <w:instrText>يا رسول الله ألسنا على الحق وهم على الباطل ؟ قال بلى قال فعلام نقبل" \</w:instrText>
      </w:r>
      <w:r w:rsidRPr="00B94D6A">
        <w:instrText xml:space="preserve">y "1" \b </w:instrText>
      </w:r>
      <w:r w:rsidRPr="00B94D6A">
        <w:rPr>
          <w:rtl/>
        </w:rPr>
        <w:fldChar w:fldCharType="end"/>
      </w:r>
      <w:r w:rsidRPr="00B94D6A">
        <w:rPr>
          <w:rtl/>
        </w:rPr>
        <w:t xml:space="preserve">يا رسول الله ألسنا على الحق وهم على الباطل؟ قال: </w:t>
      </w:r>
    </w:p>
    <w:p w:rsidR="005B79A5" w:rsidRDefault="005B79A5" w:rsidP="00B94D6A">
      <w:pPr>
        <w:pStyle w:val="a5"/>
        <w:rPr>
          <w:rFonts w:ascii="AGA Arabesque"/>
          <w:sz w:val="36"/>
          <w:szCs w:val="36"/>
          <w:rtl/>
          <w:lang w:bidi="ar-EG"/>
        </w:rPr>
      </w:pPr>
      <w:r w:rsidRPr="00B94D6A">
        <w:rPr>
          <w:rtl/>
        </w:rPr>
        <w:t>بلى قال: فعلامَ</w:t>
      </w:r>
      <w:r w:rsidRPr="006C7991">
        <w:rPr>
          <w:rtl/>
        </w:rPr>
        <w:t xml:space="preserve"> نقبلُ الدَّنِية في ديننا؟ قال النبي</w:t>
      </w:r>
      <w:r w:rsidRPr="006C7991">
        <w:rPr>
          <w:rFonts w:hAnsi="Times New Roman" w:cs="Times New Roman" w:hint="cs"/>
          <w:rtl/>
        </w:rPr>
        <w:t> </w:t>
      </w:r>
      <w:r w:rsidR="00AB2018" w:rsidRPr="00B94D6A">
        <w:rPr>
          <w:rFonts w:ascii="CTraditional Arabic" w:hAnsi="CTraditional Arabic" w:cs="CTraditional Arabic"/>
          <w:color w:val="0000FF"/>
          <w:sz w:val="28"/>
          <w:szCs w:val="28"/>
          <w:rtl/>
          <w:lang w:bidi="ar-EG"/>
        </w:rPr>
        <w:t>ج</w:t>
      </w:r>
      <w:r>
        <w:rPr>
          <w:rFonts w:ascii="AGA Arabesque"/>
          <w:color w:val="0000FF"/>
          <w:sz w:val="36"/>
          <w:szCs w:val="36"/>
          <w:rtl/>
          <w:lang w:bidi="ar-EG"/>
        </w:rPr>
        <w:t xml:space="preserve"> </w:t>
      </w:r>
      <w:r w:rsidRPr="006C7991">
        <w:rPr>
          <w:rtl/>
        </w:rPr>
        <w:t>إنيِّ رسول، وأنا واثق بوعدِ الله</w:t>
      </w:r>
      <w:r w:rsidR="0094261E" w:rsidRPr="00B94D6A">
        <w:rPr>
          <w:rFonts w:hint="cs"/>
          <w:rtl/>
        </w:rPr>
        <w:t>»</w:t>
      </w:r>
      <w:r w:rsidRPr="00B94D6A">
        <w:rPr>
          <w:rStyle w:val="Char"/>
          <w:vertAlign w:val="superscript"/>
          <w:rtl/>
        </w:rPr>
        <w:t>(</w:t>
      </w:r>
      <w:r w:rsidRPr="00037CA5">
        <w:rPr>
          <w:rStyle w:val="FootnoteReference"/>
          <w:rFonts w:ascii="AGA Arabesque" w:hAnsi="Traditional Arabic" w:cs="Traditional Arabic"/>
          <w:sz w:val="36"/>
          <w:szCs w:val="32"/>
          <w:rtl/>
          <w:lang w:bidi="ar-EG"/>
        </w:rPr>
        <w:footnoteReference w:id="22"/>
      </w:r>
      <w:r w:rsidRPr="00037CA5">
        <w:rPr>
          <w:rFonts w:ascii="AGA Arabesque"/>
          <w:sz w:val="36"/>
          <w:vertAlign w:val="superscript"/>
          <w:rtl/>
          <w:lang w:bidi="ar-EG"/>
        </w:rPr>
        <w:t>)</w:t>
      </w:r>
      <w:r>
        <w:rPr>
          <w:rFonts w:hAnsi="Times New Roman" w:cs="Times New Roman" w:hint="cs"/>
          <w:sz w:val="36"/>
          <w:szCs w:val="36"/>
          <w:rtl/>
          <w:lang w:bidi="ar-EG"/>
        </w:rPr>
        <w:t> </w:t>
      </w:r>
      <w:r w:rsidRPr="00037CA5">
        <w:rPr>
          <w:rFonts w:ascii="AGA Arabesque"/>
          <w:sz w:val="36"/>
          <w:vertAlign w:val="superscript"/>
          <w:rtl/>
          <w:lang w:bidi="ar-EG"/>
        </w:rPr>
        <w:t>(</w:t>
      </w:r>
      <w:r w:rsidRPr="00037CA5">
        <w:rPr>
          <w:rStyle w:val="FootnoteReference"/>
          <w:rFonts w:ascii="AGA Arabesque" w:hAnsi="Traditional Arabic" w:cs="Traditional Arabic"/>
          <w:sz w:val="36"/>
          <w:szCs w:val="32"/>
          <w:rtl/>
          <w:lang w:bidi="ar-EG"/>
        </w:rPr>
        <w:footnoteReference w:id="23"/>
      </w:r>
      <w:r w:rsidRPr="00037CA5">
        <w:rPr>
          <w:rFonts w:ascii="AGA Arabesque"/>
          <w:sz w:val="36"/>
          <w:vertAlign w:val="superscript"/>
          <w:rtl/>
          <w:lang w:bidi="ar-EG"/>
        </w:rPr>
        <w:t>)</w:t>
      </w:r>
      <w:r>
        <w:rPr>
          <w:rFonts w:ascii="AGA Arabesque"/>
          <w:sz w:val="36"/>
          <w:szCs w:val="36"/>
          <w:rtl/>
          <w:lang w:bidi="ar-EG"/>
        </w:rPr>
        <w:t xml:space="preserve"> </w:t>
      </w:r>
      <w:r w:rsidRPr="00B94D6A">
        <w:rPr>
          <w:rStyle w:val="Char"/>
          <w:color w:val="auto"/>
          <w:rtl/>
        </w:rPr>
        <w:t>- عليه الصلاة والسلام -.</w:t>
      </w:r>
      <w:r w:rsidRPr="00B94D6A">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ومسائلُ الولاءِ والبراءِ عظيمة ومهمةٌ، فإذا تكلم فيها أحد من العلماء فإنه يقصد بها ما يشمل عمومَ أحكامها؛ لأننا نستدل بالقرآن والسنة. </w:t>
      </w:r>
    </w:p>
    <w:p w:rsidR="005B79A5" w:rsidRPr="007C6CA2" w:rsidRDefault="005B79A5" w:rsidP="00D36626">
      <w:pPr>
        <w:widowControl w:val="0"/>
        <w:spacing w:before="2" w:after="2"/>
        <w:ind w:firstLine="284"/>
        <w:jc w:val="both"/>
        <w:rPr>
          <w:rStyle w:val="Char"/>
          <w:rtl/>
        </w:rPr>
      </w:pPr>
      <w:r w:rsidRPr="007C6CA2">
        <w:rPr>
          <w:rStyle w:val="Char"/>
          <w:rtl/>
        </w:rPr>
        <w:t xml:space="preserve">وإن مسائلَ الولاءِ والبراءِ، والخوضَ في العهودِ والمكاتبات، وما يحصل من قضايا كبيرةٍ هي لأهلها، وليس لعامةِ الناس. </w:t>
      </w:r>
    </w:p>
    <w:p w:rsidR="005B79A5" w:rsidRPr="007C6CA2" w:rsidRDefault="005B79A5" w:rsidP="00D36626">
      <w:pPr>
        <w:widowControl w:val="0"/>
        <w:spacing w:before="2" w:after="2"/>
        <w:ind w:firstLine="284"/>
        <w:jc w:val="both"/>
        <w:rPr>
          <w:rStyle w:val="Char"/>
          <w:rtl/>
        </w:rPr>
      </w:pPr>
      <w:r w:rsidRPr="007C6CA2">
        <w:rPr>
          <w:rStyle w:val="Char"/>
          <w:rtl/>
        </w:rPr>
        <w:t xml:space="preserve">وليس من منهج الخطباء وأئمة الدعوة أن يتحدثوا في ذلك مع العامة. </w:t>
      </w:r>
    </w:p>
    <w:p w:rsidR="005B79A5" w:rsidRPr="007C6CA2" w:rsidRDefault="005B79A5" w:rsidP="0094261E">
      <w:pPr>
        <w:widowControl w:val="0"/>
        <w:spacing w:before="2" w:after="2"/>
        <w:ind w:firstLine="284"/>
        <w:jc w:val="both"/>
        <w:rPr>
          <w:rStyle w:val="Char"/>
          <w:rtl/>
        </w:rPr>
      </w:pPr>
      <w:r w:rsidRPr="007C6CA2">
        <w:rPr>
          <w:rStyle w:val="Char"/>
          <w:rtl/>
        </w:rPr>
        <w:t>قال الإمامُ الشيخُ عبدُ اللطيفِ بن عبدِ الرحمنِ بنِ حسنِ بنِ محمدِ بن عبدِ الوهابِ: </w:t>
      </w:r>
      <w:r w:rsidR="0094261E">
        <w:rPr>
          <w:rStyle w:val="Char"/>
          <w:rFonts w:hint="cs"/>
          <w:rtl/>
        </w:rPr>
        <w:t>«</w:t>
      </w:r>
      <w:r w:rsidRPr="007C6CA2">
        <w:rPr>
          <w:rStyle w:val="Char"/>
          <w:rtl/>
        </w:rPr>
        <w:t>وخضتم في مسائلَ من هذا الباب، كالكلام في الموالاة، والمعاداة، والمصالحة، والمكاتبات، وبذل الأموال والهدايا، ونحو ذلك، والحكمُ بغير ما أنزل الله، عند البَوادي ونحوهم من الجفاة. لا يَتكًلَّمُ فيها إلا العلماءُ من ذوي الألباب، ومَنْ رُزِقَ الفهْمَ عن ال</w:t>
      </w:r>
      <w:r w:rsidR="0094261E">
        <w:rPr>
          <w:rStyle w:val="Char"/>
          <w:rtl/>
        </w:rPr>
        <w:t>له، وأوتي الحكمةَ وفصلَ الخطابِ</w:t>
      </w:r>
      <w:r w:rsidR="0094261E">
        <w:rPr>
          <w:rStyle w:val="Char"/>
          <w:rFonts w:hint="cs"/>
          <w:rtl/>
        </w:rPr>
        <w:t>»</w:t>
      </w:r>
      <w:r w:rsidRPr="007C6CA2">
        <w:rPr>
          <w:rStyle w:val="Char"/>
          <w:rtl/>
        </w:rPr>
        <w:t> اهـ </w:t>
      </w:r>
      <w:r w:rsidRPr="00037CA5">
        <w:rPr>
          <w:rStyle w:val="Char"/>
          <w:vertAlign w:val="superscript"/>
          <w:rtl/>
        </w:rPr>
        <w:t>(</w:t>
      </w:r>
      <w:r w:rsidRPr="00037CA5">
        <w:rPr>
          <w:rStyle w:val="Char"/>
          <w:vertAlign w:val="superscript"/>
          <w:rtl/>
        </w:rPr>
        <w:footnoteReference w:id="24"/>
      </w:r>
      <w:r w:rsidRPr="00037CA5">
        <w:rPr>
          <w:rStyle w:val="Char"/>
          <w:vertAlign w:val="superscript"/>
          <w:rtl/>
        </w:rPr>
        <w:t>)</w:t>
      </w:r>
      <w:r w:rsidR="00F516DB">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كما قال - </w:t>
      </w:r>
      <w:r w:rsidR="0094261E" w:rsidRPr="00B94D6A">
        <w:rPr>
          <w:rStyle w:val="Char"/>
          <w:rFonts w:ascii="CTraditional Arabic" w:hAnsi="CTraditional Arabic" w:cs="CTraditional Arabic"/>
          <w:sz w:val="28"/>
          <w:szCs w:val="28"/>
          <w:rtl/>
        </w:rPr>
        <w:t>/</w:t>
      </w:r>
      <w:r w:rsidRPr="007C6CA2">
        <w:rPr>
          <w:rStyle w:val="Char"/>
          <w:rtl/>
        </w:rPr>
        <w:t xml:space="preserve">- أيضًا بعدها: </w:t>
      </w:r>
    </w:p>
    <w:p w:rsidR="005B79A5" w:rsidRPr="007C6CA2" w:rsidRDefault="00F516DB" w:rsidP="00D36626">
      <w:pPr>
        <w:widowControl w:val="0"/>
        <w:spacing w:before="2" w:after="2"/>
        <w:ind w:firstLine="284"/>
        <w:jc w:val="both"/>
        <w:rPr>
          <w:rStyle w:val="Char"/>
          <w:rtl/>
        </w:rPr>
      </w:pPr>
      <w:r>
        <w:rPr>
          <w:rStyle w:val="Char"/>
          <w:rFonts w:hint="cs"/>
          <w:rtl/>
        </w:rPr>
        <w:t>«</w:t>
      </w:r>
      <w:r w:rsidR="005B79A5" w:rsidRPr="007C6CA2">
        <w:rPr>
          <w:rStyle w:val="Char"/>
          <w:rtl/>
        </w:rPr>
        <w:t>والكلامُ في هذا يتوقف على معرفة ما قدمناه، ومعرفةِ أصولٍ عامَّةٍ كلِّية، لا يجوز الكلامُ في هذا الباب وفي غيره لمن جهلها وأعرض عنها وعن تفاصيلها</w:t>
      </w:r>
      <w:r>
        <w:rPr>
          <w:rStyle w:val="Char"/>
          <w:rFonts w:hint="cs"/>
          <w:rtl/>
        </w:rPr>
        <w:t>»</w:t>
      </w:r>
      <w:r w:rsidR="005B79A5"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فإن الإجمالَ والإطلاقَ وعدمَ العلم بمعرفة مواقعِ الخطابِ وتفاصيلهِ يحصُلُ به من اللَّبْسِ والخطأِ وعدم الفقه عن الله ما يفسِدُ الأديانَ، ويُشتتُّ الأذهانَ، ويحول بينها وبين فهم القرآن. </w:t>
      </w:r>
    </w:p>
    <w:p w:rsidR="005B79A5" w:rsidRDefault="005B79A5" w:rsidP="00D36626">
      <w:pPr>
        <w:widowControl w:val="0"/>
        <w:spacing w:before="2" w:after="2"/>
        <w:ind w:firstLine="284"/>
        <w:jc w:val="both"/>
        <w:rPr>
          <w:rStyle w:val="Char"/>
          <w:rFonts w:hint="cs"/>
          <w:rtl/>
        </w:rPr>
      </w:pPr>
      <w:r w:rsidRPr="007C6CA2">
        <w:rPr>
          <w:rStyle w:val="Char"/>
          <w:rtl/>
        </w:rPr>
        <w:t xml:space="preserve">قال ابن القيم في كافِيَته: </w:t>
      </w:r>
    </w:p>
    <w:tbl>
      <w:tblPr>
        <w:bidiVisual/>
        <w:tblW w:w="0" w:type="auto"/>
        <w:tblInd w:w="140" w:type="dxa"/>
        <w:tblLook w:val="04A0" w:firstRow="1" w:lastRow="0" w:firstColumn="1" w:lastColumn="0" w:noHBand="0" w:noVBand="1"/>
      </w:tblPr>
      <w:tblGrid>
        <w:gridCol w:w="2632"/>
        <w:gridCol w:w="562"/>
        <w:gridCol w:w="3010"/>
      </w:tblGrid>
      <w:tr w:rsidR="00F516DB" w:rsidTr="00E05A79">
        <w:tc>
          <w:tcPr>
            <w:tcW w:w="2632" w:type="dxa"/>
            <w:shd w:val="clear" w:color="auto" w:fill="auto"/>
          </w:tcPr>
          <w:p w:rsidR="00F516DB" w:rsidRPr="00E05A79" w:rsidRDefault="00C41AA3" w:rsidP="00E05A79">
            <w:pPr>
              <w:widowControl w:val="0"/>
              <w:spacing w:before="2" w:after="2"/>
              <w:jc w:val="both"/>
              <w:rPr>
                <w:rStyle w:val="Char"/>
                <w:sz w:val="2"/>
                <w:szCs w:val="2"/>
                <w:rtl/>
              </w:rPr>
            </w:pPr>
            <w:r w:rsidRPr="007C6CA2">
              <w:rPr>
                <w:rStyle w:val="Char"/>
                <w:rFonts w:hint="eastAsia"/>
                <w:rtl/>
              </w:rPr>
              <w:t>فعليك</w:t>
            </w:r>
            <w:r w:rsidRPr="007C6CA2">
              <w:rPr>
                <w:rStyle w:val="Char"/>
                <w:rtl/>
              </w:rPr>
              <w:t xml:space="preserve"> بالتفصيلِ والتبيينِ فال </w:t>
            </w:r>
            <w:r>
              <w:rPr>
                <w:rStyle w:val="Char"/>
                <w:rFonts w:hint="cs"/>
                <w:rtl/>
              </w:rPr>
              <w:br/>
            </w:r>
          </w:p>
        </w:tc>
        <w:tc>
          <w:tcPr>
            <w:tcW w:w="562" w:type="dxa"/>
            <w:shd w:val="clear" w:color="auto" w:fill="auto"/>
          </w:tcPr>
          <w:p w:rsidR="00F516DB" w:rsidRDefault="00F516DB" w:rsidP="00E05A79">
            <w:pPr>
              <w:widowControl w:val="0"/>
              <w:spacing w:before="2" w:after="2"/>
              <w:jc w:val="both"/>
              <w:rPr>
                <w:rStyle w:val="Char"/>
                <w:rtl/>
              </w:rPr>
            </w:pPr>
          </w:p>
        </w:tc>
        <w:tc>
          <w:tcPr>
            <w:tcW w:w="3010" w:type="dxa"/>
            <w:shd w:val="clear" w:color="auto" w:fill="auto"/>
          </w:tcPr>
          <w:p w:rsidR="00F516DB" w:rsidRPr="00E05A79" w:rsidRDefault="00C41AA3" w:rsidP="00E05A79">
            <w:pPr>
              <w:widowControl w:val="0"/>
              <w:spacing w:before="2" w:after="2"/>
              <w:jc w:val="both"/>
              <w:rPr>
                <w:rStyle w:val="Char"/>
                <w:sz w:val="2"/>
                <w:szCs w:val="2"/>
                <w:rtl/>
              </w:rPr>
            </w:pPr>
            <w:r w:rsidRPr="007C6CA2">
              <w:rPr>
                <w:rStyle w:val="Char"/>
                <w:rFonts w:hint="eastAsia"/>
                <w:rtl/>
              </w:rPr>
              <w:t>إطلاقُ</w:t>
            </w:r>
            <w:r w:rsidRPr="007C6CA2">
              <w:rPr>
                <w:rStyle w:val="Char"/>
                <w:rtl/>
              </w:rPr>
              <w:t xml:space="preserve"> والإجمالُ دونَ بيانِ </w:t>
            </w:r>
            <w:r>
              <w:rPr>
                <w:rStyle w:val="Char"/>
                <w:rFonts w:hint="cs"/>
                <w:rtl/>
              </w:rPr>
              <w:br/>
            </w:r>
          </w:p>
        </w:tc>
      </w:tr>
      <w:tr w:rsidR="00C41AA3" w:rsidTr="00E05A79">
        <w:tc>
          <w:tcPr>
            <w:tcW w:w="2632" w:type="dxa"/>
            <w:shd w:val="clear" w:color="auto" w:fill="auto"/>
          </w:tcPr>
          <w:p w:rsidR="00C41AA3" w:rsidRPr="00E05A79" w:rsidRDefault="00C41AA3" w:rsidP="00E05A79">
            <w:pPr>
              <w:widowControl w:val="0"/>
              <w:spacing w:before="2" w:after="2"/>
              <w:jc w:val="both"/>
              <w:rPr>
                <w:rStyle w:val="Char"/>
                <w:rFonts w:hAnsi="Times New Roman" w:hint="eastAsia"/>
                <w:spacing w:val="-4"/>
                <w:sz w:val="2"/>
                <w:szCs w:val="2"/>
                <w:rtl/>
              </w:rPr>
            </w:pPr>
            <w:r w:rsidRPr="00E05A79">
              <w:rPr>
                <w:rStyle w:val="Char"/>
                <w:rFonts w:hAnsi="Times New Roman"/>
                <w:spacing w:val="-4"/>
                <w:sz w:val="28"/>
                <w:szCs w:val="28"/>
                <w:rtl/>
              </w:rPr>
              <w:t xml:space="preserve">قد أفسدا هذا الوجودَ وخَبَّطا ال </w:t>
            </w:r>
            <w:r w:rsidRPr="00E05A79">
              <w:rPr>
                <w:rStyle w:val="Char"/>
                <w:rFonts w:hAnsi="Times New Roman" w:hint="cs"/>
                <w:spacing w:val="-4"/>
                <w:rtl/>
              </w:rPr>
              <w:br/>
            </w:r>
          </w:p>
        </w:tc>
        <w:tc>
          <w:tcPr>
            <w:tcW w:w="562" w:type="dxa"/>
            <w:shd w:val="clear" w:color="auto" w:fill="auto"/>
          </w:tcPr>
          <w:p w:rsidR="00C41AA3" w:rsidRDefault="00C41AA3" w:rsidP="00E05A79">
            <w:pPr>
              <w:widowControl w:val="0"/>
              <w:spacing w:before="2" w:after="2"/>
              <w:jc w:val="both"/>
              <w:rPr>
                <w:rStyle w:val="Char"/>
                <w:rtl/>
              </w:rPr>
            </w:pPr>
          </w:p>
        </w:tc>
        <w:tc>
          <w:tcPr>
            <w:tcW w:w="3010" w:type="dxa"/>
            <w:shd w:val="clear" w:color="auto" w:fill="auto"/>
          </w:tcPr>
          <w:p w:rsidR="00C41AA3" w:rsidRPr="00E05A79" w:rsidRDefault="00C41AA3" w:rsidP="00E05A79">
            <w:pPr>
              <w:widowControl w:val="0"/>
              <w:spacing w:before="2" w:after="2"/>
              <w:jc w:val="both"/>
              <w:rPr>
                <w:rStyle w:val="Char"/>
                <w:rFonts w:hint="eastAsia"/>
                <w:sz w:val="2"/>
                <w:szCs w:val="2"/>
                <w:rtl/>
              </w:rPr>
            </w:pPr>
            <w:r w:rsidRPr="007C6CA2">
              <w:rPr>
                <w:rStyle w:val="Char"/>
                <w:rtl/>
              </w:rPr>
              <w:t xml:space="preserve">أذهان والآراءَ كلَّ زمانِ </w:t>
            </w:r>
            <w:r>
              <w:rPr>
                <w:rStyle w:val="Char"/>
                <w:rFonts w:hint="cs"/>
                <w:rtl/>
              </w:rPr>
              <w:br/>
            </w:r>
          </w:p>
        </w:tc>
      </w:tr>
    </w:tbl>
    <w:p w:rsidR="005B79A5" w:rsidRPr="007C6CA2" w:rsidRDefault="005B79A5" w:rsidP="00C41AA3">
      <w:pPr>
        <w:widowControl w:val="0"/>
        <w:spacing w:before="2" w:after="2"/>
        <w:ind w:firstLine="284"/>
        <w:jc w:val="both"/>
        <w:rPr>
          <w:rStyle w:val="Char"/>
          <w:rtl/>
        </w:rPr>
      </w:pPr>
      <w:r w:rsidRPr="007C6CA2">
        <w:rPr>
          <w:rStyle w:val="Char"/>
          <w:rFonts w:hint="eastAsia"/>
          <w:rtl/>
        </w:rPr>
        <w:t>انتهى</w:t>
      </w:r>
      <w:r w:rsidRPr="007C6CA2">
        <w:rPr>
          <w:rStyle w:val="Char"/>
          <w:rtl/>
        </w:rPr>
        <w:t xml:space="preserve"> كلامه </w:t>
      </w:r>
      <w:r w:rsidR="00C41AA3" w:rsidRPr="00B94D6A">
        <w:rPr>
          <w:rStyle w:val="Char"/>
          <w:rFonts w:ascii="CTraditional Arabic" w:hAnsi="CTraditional Arabic" w:cs="CTraditional Arabic" w:hint="cs"/>
          <w:sz w:val="28"/>
          <w:szCs w:val="28"/>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فهمَ منهج أئمةِ الدعوة متكاملٌ، والأخذَ به أخذ بما قامتْ به هذه الدعوةُ وقامت به الدولةُ منذ الدولة السعودية الأولى من تحقيقٍ للإسلامِ بفهمٍ شامل للنصوص.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يتركُ لأهلِ الشأن من ولاةِ الأمرِ، وأهل العلمِ؛ لأنّ هذا هو الحقُّ في هذه المسّائل. </w:t>
      </w:r>
    </w:p>
    <w:p w:rsidR="005B79A5" w:rsidRPr="007C6CA2" w:rsidRDefault="005B79A5" w:rsidP="00D36626">
      <w:pPr>
        <w:widowControl w:val="0"/>
        <w:spacing w:before="2" w:after="2"/>
        <w:ind w:firstLine="284"/>
        <w:jc w:val="both"/>
        <w:rPr>
          <w:rStyle w:val="Char"/>
          <w:rtl/>
        </w:rPr>
      </w:pPr>
      <w:r w:rsidRPr="007C6CA2">
        <w:rPr>
          <w:rStyle w:val="Char"/>
          <w:rtl/>
        </w:rPr>
        <w:t xml:space="preserve">والعامةُ لا يمكنهم فهمَ التفصيلِ والتبيينِ في مسائلَ أقلَّ من ذلك </w:t>
      </w:r>
      <w:r w:rsidR="00B94D6A">
        <w:rPr>
          <w:rStyle w:val="Char"/>
          <w:rtl/>
        </w:rPr>
        <w:t>فكيفَ في هذه المسائلِ العظيمةِ؟</w:t>
      </w:r>
      <w:r w:rsidRPr="007C6CA2">
        <w:rPr>
          <w:rStyle w:val="Char"/>
          <w:rtl/>
        </w:rPr>
        <w:t xml:space="preserve">!، ولهذا لم يكن أئمة الدعوةِ في خطبهم الموجودةِ يُفَصِّلُونَ الكلامَ في هذه المسائل، لأن ذلك - كما قال الشيخُ عبدُ اللطيف -: إنما هو لأهل العلم الذين يفتُونَ بموجبِ ما يعلمون لوليِّ الأمر وللناس. </w:t>
      </w:r>
    </w:p>
    <w:p w:rsidR="005B79A5" w:rsidRPr="007C6CA2" w:rsidRDefault="005B79A5" w:rsidP="00C41AA3">
      <w:pPr>
        <w:widowControl w:val="0"/>
        <w:spacing w:before="2" w:after="2"/>
        <w:ind w:firstLine="284"/>
        <w:jc w:val="center"/>
        <w:rPr>
          <w:rStyle w:val="Char"/>
          <w:rtl/>
        </w:rPr>
      </w:pPr>
      <w:r w:rsidRPr="007C6CA2">
        <w:rPr>
          <w:rStyle w:val="Char"/>
          <w:rtl/>
        </w:rPr>
        <w:lastRenderedPageBreak/>
        <w:t>*****</w:t>
      </w:r>
    </w:p>
    <w:p w:rsidR="005B79A5" w:rsidRDefault="005B79A5" w:rsidP="007C6CA2">
      <w:pPr>
        <w:pStyle w:val="a1"/>
        <w:rPr>
          <w:rtl/>
        </w:rPr>
      </w:pPr>
      <w:bookmarkStart w:id="17" w:name="_Toc116104313"/>
      <w:bookmarkStart w:id="18" w:name="_Toc456802134"/>
      <w:r>
        <w:rPr>
          <w:rtl/>
        </w:rPr>
        <w:t>السمة السادسة</w:t>
      </w:r>
      <w:r>
        <w:rPr>
          <w:rtl/>
        </w:rPr>
        <w:br/>
        <w:t>توقير العلماء ومعرفة مكانتهم في الدين</w:t>
      </w:r>
      <w:bookmarkEnd w:id="17"/>
      <w:bookmarkEnd w:id="18"/>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لأهل العلم في الكتاب والسنة منزلةً عظيمةً لا بدّ أن تُرعى قال الله - جل وعلا - </w:t>
      </w:r>
    </w:p>
    <w:p w:rsidR="005B79A5" w:rsidRDefault="005B79A5" w:rsidP="00D36626">
      <w:pPr>
        <w:pStyle w:val="a3"/>
        <w:spacing w:before="2" w:after="2"/>
        <w:ind w:left="0" w:firstLine="284"/>
        <w:rPr>
          <w:rFonts w:ascii="HQPB4" w:hAnsi="Traditional Arabic"/>
          <w:sz w:val="36"/>
          <w:szCs w:val="36"/>
          <w:rtl/>
          <w:lang w:bidi="ar-EG"/>
        </w:rPr>
      </w:pPr>
      <w:r>
        <w:rPr>
          <w:rFonts w:ascii="AGA Arabesque" w:hAnsi="Traditional Arabic"/>
          <w:sz w:val="36"/>
          <w:szCs w:val="36"/>
          <w:rtl/>
          <w:lang w:bidi="ar-EG"/>
        </w:rPr>
        <w:t>:</w:t>
      </w:r>
      <w:r w:rsidR="00B86C40">
        <w:rPr>
          <w:rFonts w:ascii="AGA Arabesque" w:hAnsi="Traditional Arabic" w:hint="cs"/>
          <w:sz w:val="36"/>
          <w:szCs w:val="36"/>
          <w:rtl/>
          <w:lang w:bidi="ar-EG"/>
        </w:rPr>
        <w:t xml:space="preserve"> </w:t>
      </w:r>
      <w:r w:rsidR="00B86C40" w:rsidRPr="00B86C40">
        <w:rPr>
          <w:rFonts w:ascii="AGA Arabesque" w:hAnsi="Traditional Arabic" w:cs="Traditional Arabic"/>
          <w:sz w:val="36"/>
          <w:rtl/>
          <w:lang w:bidi="ar-EG"/>
        </w:rPr>
        <w:t>﴿</w:t>
      </w:r>
      <w:r w:rsidR="00B86C40" w:rsidRPr="00B86C40">
        <w:rPr>
          <w:rtl/>
        </w:rPr>
        <w:t>يَرْفَعِ اللَّهُ الَّذِينَ آمَنُوا مِنْكُمْ وَالَّذِينَ أُوتُوا الْعِلْمَ دَرَجَاتٍ</w:t>
      </w:r>
      <w:r w:rsidR="00B86C40" w:rsidRPr="00B86C40">
        <w:rPr>
          <w:rFonts w:ascii="Tahoma" w:hAnsi="Tahoma" w:cs="Traditional Arabic" w:hint="cs"/>
          <w:sz w:val="36"/>
          <w:rtl/>
          <w:lang w:bidi="ar-EG"/>
        </w:rPr>
        <w:t>﴾</w:t>
      </w:r>
      <w:r w:rsidR="00B86C40">
        <w:rPr>
          <w:rFonts w:ascii="Tahoma" w:hAnsi="Tahoma" w:cs="IRNazli"/>
          <w:sz w:val="36"/>
          <w:rtl/>
          <w:lang w:bidi="ar-EG"/>
        </w:rPr>
        <w:t xml:space="preserve"> </w:t>
      </w:r>
      <w:r w:rsidR="00B86C40" w:rsidRPr="00B86C40">
        <w:rPr>
          <w:rStyle w:val="Char4"/>
          <w:rtl/>
        </w:rPr>
        <w:t>[المجادلة: 11]</w:t>
      </w:r>
      <w:r w:rsidRPr="00B86C40">
        <w:rPr>
          <w:rStyle w:val="Char"/>
          <w:rtl/>
        </w:rPr>
        <w:t>.</w:t>
      </w:r>
      <w:r>
        <w:rPr>
          <w:rFonts w:ascii="HQPB4" w:hAnsi="Traditional Arabic"/>
          <w:sz w:val="36"/>
          <w:szCs w:val="36"/>
          <w:rtl/>
          <w:lang w:bidi="ar-EG"/>
        </w:rPr>
        <w:t xml:space="preserve"> </w:t>
      </w:r>
    </w:p>
    <w:p w:rsidR="005B79A5" w:rsidRPr="007C6CA2" w:rsidRDefault="005B79A5" w:rsidP="00D36626">
      <w:pPr>
        <w:widowControl w:val="0"/>
        <w:spacing w:before="2" w:after="2"/>
        <w:ind w:firstLine="284"/>
        <w:jc w:val="both"/>
        <w:rPr>
          <w:rStyle w:val="Char"/>
          <w:rFonts w:hint="cs"/>
          <w:rtl/>
        </w:rPr>
      </w:pPr>
      <w:r w:rsidRPr="007C6CA2">
        <w:rPr>
          <w:rStyle w:val="Char"/>
          <w:rtl/>
        </w:rPr>
        <w:t xml:space="preserve">فخصَّ أهل العلم عن سائر المؤمنين فقال: </w:t>
      </w:r>
    </w:p>
    <w:p w:rsidR="00B86C40" w:rsidRDefault="00B86C40" w:rsidP="00D36626">
      <w:pPr>
        <w:pStyle w:val="a3"/>
        <w:spacing w:before="2" w:after="2"/>
        <w:ind w:left="0" w:firstLine="284"/>
        <w:rPr>
          <w:rFonts w:ascii="HQPB4" w:hAnsi="Traditional Arabic"/>
          <w:sz w:val="36"/>
          <w:szCs w:val="36"/>
          <w:rtl/>
          <w:lang w:bidi="ar-EG"/>
        </w:rPr>
      </w:pPr>
      <w:r w:rsidRPr="00B86C40">
        <w:rPr>
          <w:rFonts w:ascii="HQPB4" w:hAnsi="Traditional Arabic" w:cs="Traditional Arabic"/>
          <w:sz w:val="36"/>
          <w:rtl/>
          <w:lang w:bidi="ar-EG"/>
        </w:rPr>
        <w:t>﴿</w:t>
      </w:r>
      <w:r w:rsidRPr="00B86C40">
        <w:rPr>
          <w:rtl/>
        </w:rPr>
        <w:t>إِنَّمَا يَخْشَى اللَّهَ مِنْ عِبَادِهِ الْعُلَمَاءُ  إِنَّ اللَّهَ عَزِيزٌ غَفُورٌ٢٨</w:t>
      </w:r>
      <w:r w:rsidRPr="00B86C40">
        <w:rPr>
          <w:rFonts w:ascii="Tahoma" w:hAnsi="Tahoma" w:cs="Traditional Arabic" w:hint="cs"/>
          <w:sz w:val="36"/>
          <w:rtl/>
          <w:lang w:bidi="ar-EG"/>
        </w:rPr>
        <w:t>﴾</w:t>
      </w:r>
      <w:r>
        <w:rPr>
          <w:rFonts w:ascii="Tahoma" w:hAnsi="Tahoma" w:cs="IRNazli"/>
          <w:sz w:val="36"/>
          <w:rtl/>
          <w:lang w:bidi="ar-EG"/>
        </w:rPr>
        <w:t xml:space="preserve"> </w:t>
      </w:r>
      <w:r w:rsidRPr="00B86C40">
        <w:rPr>
          <w:rStyle w:val="Char4"/>
          <w:rtl/>
        </w:rPr>
        <w:t>[فاطر: 28]</w:t>
      </w:r>
      <w:r w:rsidRPr="00B86C40">
        <w:rPr>
          <w:rStyle w:val="Char"/>
          <w:rtl/>
        </w:rPr>
        <w:t>.</w:t>
      </w:r>
    </w:p>
    <w:p w:rsidR="005B79A5" w:rsidRPr="007C6CA2" w:rsidRDefault="005B79A5" w:rsidP="00D36626">
      <w:pPr>
        <w:widowControl w:val="0"/>
        <w:spacing w:before="2" w:after="2"/>
        <w:ind w:firstLine="284"/>
        <w:jc w:val="both"/>
        <w:rPr>
          <w:rStyle w:val="Char"/>
          <w:rtl/>
        </w:rPr>
      </w:pPr>
      <w:r w:rsidRPr="007C6CA2">
        <w:rPr>
          <w:rStyle w:val="Char"/>
          <w:rtl/>
        </w:rPr>
        <w:t xml:space="preserve">لأنهم حين يتكلمون أو يُعَلِّمُونَ فإنهم ينطلقون من الخشية. </w:t>
      </w:r>
    </w:p>
    <w:p w:rsidR="005B79A5" w:rsidRPr="007C6CA2" w:rsidRDefault="005B79A5" w:rsidP="00D36626">
      <w:pPr>
        <w:widowControl w:val="0"/>
        <w:spacing w:before="2" w:after="2"/>
        <w:ind w:firstLine="284"/>
        <w:jc w:val="both"/>
        <w:rPr>
          <w:rStyle w:val="Char"/>
          <w:rtl/>
        </w:rPr>
      </w:pPr>
      <w:r w:rsidRPr="007C6CA2">
        <w:rPr>
          <w:rStyle w:val="Char"/>
          <w:rtl/>
        </w:rPr>
        <w:t xml:space="preserve">ونحن مأمورونَ بأن نقتدي بأهل العلم، وأن نرجعَ إليهم، والذمة تبرأ إذا استفتيتَ أهلَ الذكرِ فأفْتَوْكَ في ذلك بما يحقق مقاصدَ الشريعة. </w:t>
      </w:r>
    </w:p>
    <w:p w:rsidR="005B79A5" w:rsidRPr="007C6CA2" w:rsidRDefault="005B79A5" w:rsidP="00D36626">
      <w:pPr>
        <w:widowControl w:val="0"/>
        <w:spacing w:before="2" w:after="2"/>
        <w:ind w:firstLine="284"/>
        <w:jc w:val="both"/>
        <w:rPr>
          <w:rStyle w:val="Char"/>
          <w:rtl/>
        </w:rPr>
      </w:pPr>
      <w:r w:rsidRPr="007C6CA2">
        <w:rPr>
          <w:rStyle w:val="Char"/>
          <w:rtl/>
        </w:rPr>
        <w:t xml:space="preserve">فليس من الدين الطعنُ في أهل العلم، وليس من الدين الانتقاصُ من أقدارهم، بل ذلك من عمل الجاهلية. </w:t>
      </w:r>
    </w:p>
    <w:p w:rsidR="005B79A5" w:rsidRPr="007C6CA2" w:rsidRDefault="005B79A5" w:rsidP="00D36626">
      <w:pPr>
        <w:widowControl w:val="0"/>
        <w:spacing w:before="2" w:after="2"/>
        <w:ind w:firstLine="284"/>
        <w:jc w:val="both"/>
        <w:rPr>
          <w:rStyle w:val="Char"/>
          <w:rtl/>
        </w:rPr>
      </w:pPr>
      <w:r w:rsidRPr="007C6CA2">
        <w:rPr>
          <w:rStyle w:val="Char"/>
          <w:rtl/>
        </w:rPr>
        <w:t xml:space="preserve">وقد قال أهل العلم كشيخ الإسلام ابن تيمية، وشارح الطحاوية، وجماعةٌ: لم يكن الصحابةُ يريدون القتالَ، وإنما وجدوا أنفسهم يتقاتلون بسعيِ الخوارجِ فيما بين الأطراف.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وعلى الأئمة والخطباء وكلِّ طلاب العلم أن يأخذوا العبرةَ من قصص السابقين، وأن يقرءوا التاريخ بعناية تامة. </w:t>
      </w:r>
    </w:p>
    <w:p w:rsidR="005B79A5" w:rsidRPr="007C6CA2" w:rsidRDefault="005B79A5" w:rsidP="00D36626">
      <w:pPr>
        <w:widowControl w:val="0"/>
        <w:spacing w:before="2" w:after="2"/>
        <w:ind w:firstLine="284"/>
        <w:jc w:val="both"/>
        <w:rPr>
          <w:rStyle w:val="Char"/>
          <w:rFonts w:hint="cs"/>
          <w:rtl/>
        </w:rPr>
      </w:pPr>
      <w:r w:rsidRPr="007C6CA2">
        <w:rPr>
          <w:rStyle w:val="Char"/>
          <w:rtl/>
        </w:rPr>
        <w:t xml:space="preserve">قال الله - جل وعلا - في الحث على الاعتبار: </w:t>
      </w:r>
    </w:p>
    <w:p w:rsidR="00B86C40" w:rsidRPr="007C6CA2" w:rsidRDefault="00B86C40" w:rsidP="00D36626">
      <w:pPr>
        <w:widowControl w:val="0"/>
        <w:spacing w:before="2" w:after="2"/>
        <w:ind w:firstLine="284"/>
        <w:jc w:val="both"/>
        <w:rPr>
          <w:rStyle w:val="Char"/>
          <w:rtl/>
        </w:rPr>
      </w:pPr>
      <w:r w:rsidRPr="00B86C40">
        <w:rPr>
          <w:rFonts w:ascii="HQPB4" w:hAnsi="Traditional Arabic"/>
          <w:sz w:val="36"/>
          <w:szCs w:val="28"/>
          <w:rtl/>
          <w:lang w:bidi="ar-EG"/>
        </w:rPr>
        <w:t>﴿</w:t>
      </w:r>
      <w:r w:rsidRPr="00B86C40">
        <w:rPr>
          <w:rStyle w:val="Char3"/>
          <w:rtl/>
        </w:rPr>
        <w:t>لَقَدْ كَانَ فِي قَصَصِهِمْ عِبْرَةٌ لِأُولِي الْأَلْبَابِ</w:t>
      </w:r>
      <w:r w:rsidRPr="00B86C40">
        <w:rPr>
          <w:rFonts w:ascii="Tahoma" w:hAnsi="Tahoma" w:hint="cs"/>
          <w:sz w:val="36"/>
          <w:szCs w:val="28"/>
          <w:rtl/>
          <w:lang w:bidi="ar-EG"/>
        </w:rPr>
        <w:t>﴾</w:t>
      </w:r>
      <w:r>
        <w:rPr>
          <w:rFonts w:ascii="Tahoma" w:hAnsi="Tahoma" w:cs="IRNazli"/>
          <w:sz w:val="36"/>
          <w:rtl/>
          <w:lang w:bidi="ar-EG"/>
        </w:rPr>
        <w:t xml:space="preserve"> </w:t>
      </w:r>
      <w:r w:rsidRPr="00B86C40">
        <w:rPr>
          <w:rStyle w:val="Char4"/>
          <w:rtl/>
        </w:rPr>
        <w:t>[يوسف: 111]</w:t>
      </w:r>
      <w:r w:rsidRPr="00B86C40">
        <w:rPr>
          <w:rStyle w:val="Char"/>
          <w:rFonts w:hint="cs"/>
          <w:rtl/>
        </w:rPr>
        <w:t>.</w:t>
      </w:r>
    </w:p>
    <w:p w:rsidR="005B79A5" w:rsidRPr="007C6CA2" w:rsidRDefault="005B79A5" w:rsidP="00D36626">
      <w:pPr>
        <w:widowControl w:val="0"/>
        <w:spacing w:before="2" w:after="2"/>
        <w:ind w:firstLine="284"/>
        <w:jc w:val="both"/>
        <w:rPr>
          <w:rStyle w:val="Char"/>
          <w:rtl/>
        </w:rPr>
      </w:pPr>
      <w:r w:rsidRPr="007C6CA2">
        <w:rPr>
          <w:rStyle w:val="Char"/>
          <w:rtl/>
        </w:rPr>
        <w:t xml:space="preserve">يَعني: في قصصِ الأنبياء السالفين. وتاريخُ الأممِ الخالية فيه عبرة. </w:t>
      </w:r>
    </w:p>
    <w:p w:rsidR="005B79A5" w:rsidRPr="007C6CA2" w:rsidRDefault="005B79A5" w:rsidP="00AC260B">
      <w:pPr>
        <w:widowControl w:val="0"/>
        <w:spacing w:before="2" w:after="2"/>
        <w:ind w:firstLine="284"/>
        <w:jc w:val="both"/>
        <w:rPr>
          <w:rStyle w:val="Char"/>
          <w:rtl/>
        </w:rPr>
      </w:pPr>
      <w:r w:rsidRPr="007C6CA2">
        <w:rPr>
          <w:rStyle w:val="Char"/>
          <w:rtl/>
        </w:rPr>
        <w:t xml:space="preserve">ومن أعظمِ العبرِ أن يُنظرَ في كيفية حصول القتال بين الصحابة </w:t>
      </w:r>
      <w:r w:rsidR="00AC260B" w:rsidRPr="00B94D6A">
        <w:rPr>
          <w:rStyle w:val="Char"/>
          <w:rFonts w:ascii="CTraditional Arabic" w:hAnsi="CTraditional Arabic" w:cs="CTraditional Arabic" w:hint="cs"/>
          <w:sz w:val="28"/>
          <w:szCs w:val="28"/>
          <w:rtl/>
        </w:rPr>
        <w:t>ش</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كيف حدثت الفتنة وما مبعثهُا؟ </w:t>
      </w:r>
    </w:p>
    <w:p w:rsidR="005B79A5" w:rsidRPr="007C6CA2" w:rsidRDefault="005B79A5" w:rsidP="00D36626">
      <w:pPr>
        <w:widowControl w:val="0"/>
        <w:spacing w:before="2" w:after="2"/>
        <w:ind w:firstLine="284"/>
        <w:jc w:val="both"/>
        <w:rPr>
          <w:rStyle w:val="Char"/>
          <w:rtl/>
        </w:rPr>
      </w:pPr>
      <w:r w:rsidRPr="007C6CA2">
        <w:rPr>
          <w:rStyle w:val="Char"/>
          <w:rtl/>
        </w:rPr>
        <w:t xml:space="preserve">- قَتْلُ عثمان رضي عنه كان بسبب النقمةِ عليه في أمور المال، والولاية التي ولاّها. وقد ثار بسببها الخوارج فحصل ما حصلَ. وإنما فعلوا ذلك بالتأويل، ولم يكونوا يكرهون الدينَ، ولكنهم تأوَّلوا، على خلاف منهج الصحابة. </w:t>
      </w:r>
    </w:p>
    <w:p w:rsidR="005B79A5" w:rsidRPr="007C6CA2" w:rsidRDefault="005B79A5" w:rsidP="00D36626">
      <w:pPr>
        <w:widowControl w:val="0"/>
        <w:spacing w:before="2" w:after="2"/>
        <w:ind w:firstLine="284"/>
        <w:jc w:val="both"/>
        <w:rPr>
          <w:rStyle w:val="Char"/>
          <w:rtl/>
        </w:rPr>
      </w:pPr>
      <w:r w:rsidRPr="007C6CA2">
        <w:rPr>
          <w:rStyle w:val="Char"/>
          <w:rtl/>
        </w:rPr>
        <w:t xml:space="preserve">- والذي حَصَل بين عليٍّ ومعاويةَ - </w:t>
      </w:r>
      <w:r w:rsidR="00AB2018" w:rsidRPr="00B94D6A">
        <w:rPr>
          <w:rStyle w:val="Char"/>
          <w:rFonts w:ascii="CTraditional Arabic" w:hAnsi="CTraditional Arabic" w:cs="CTraditional Arabic"/>
          <w:sz w:val="28"/>
          <w:szCs w:val="28"/>
          <w:rtl/>
        </w:rPr>
        <w:t>ب</w:t>
      </w:r>
      <w:r w:rsidRPr="007C6CA2">
        <w:rPr>
          <w:rStyle w:val="Char"/>
          <w:rtl/>
        </w:rPr>
        <w:t xml:space="preserve"> - من القتال لم يكن يريدانه. </w:t>
      </w:r>
    </w:p>
    <w:p w:rsidR="005B79A5" w:rsidRPr="007C6CA2" w:rsidRDefault="005B79A5" w:rsidP="00AC260B">
      <w:pPr>
        <w:widowControl w:val="0"/>
        <w:spacing w:before="2" w:after="2"/>
        <w:ind w:firstLine="284"/>
        <w:jc w:val="both"/>
        <w:rPr>
          <w:rStyle w:val="Char"/>
          <w:rtl/>
        </w:rPr>
      </w:pPr>
      <w:r w:rsidRPr="007C6CA2">
        <w:rPr>
          <w:rStyle w:val="Char"/>
          <w:rtl/>
        </w:rPr>
        <w:t xml:space="preserve">- ودخلت عائشةُ </w:t>
      </w:r>
      <w:r w:rsidR="00AC260B" w:rsidRPr="00B94D6A">
        <w:rPr>
          <w:rStyle w:val="Char"/>
          <w:rFonts w:ascii="CTraditional Arabic" w:hAnsi="CTraditional Arabic" w:cs="CTraditional Arabic" w:hint="cs"/>
          <w:sz w:val="28"/>
          <w:szCs w:val="28"/>
          <w:rtl/>
        </w:rPr>
        <w:t>ل</w:t>
      </w:r>
      <w:r w:rsidRPr="007C6CA2">
        <w:rPr>
          <w:rStyle w:val="Char"/>
          <w:rtl/>
        </w:rPr>
        <w:t xml:space="preserve"> في ذلك، ولم ترد إلا الصلحَّ. </w:t>
      </w:r>
    </w:p>
    <w:p w:rsidR="005B79A5" w:rsidRPr="007C6CA2" w:rsidRDefault="005B79A5" w:rsidP="00AC260B">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bookmarkStart w:id="19" w:name="_Toc116104314"/>
      <w:bookmarkStart w:id="20" w:name="_Toc456802135"/>
      <w:r>
        <w:rPr>
          <w:rtl/>
        </w:rPr>
        <w:t>السمة السابعة</w:t>
      </w:r>
      <w:r>
        <w:rPr>
          <w:rtl/>
        </w:rPr>
        <w:br/>
        <w:t>الاعتبار والعظة بتاريخ الأمم السابقة</w:t>
      </w:r>
      <w:bookmarkEnd w:id="19"/>
      <w:bookmarkEnd w:id="20"/>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مَن قرأ كتب التاريخ وَجَدَ أن الفتنَ إذا ظهرت فأول ما يلجأ إليه الناسُ الذين اشتبهتْ عليهم الأمورُ هو أن يطعنوا في أهلِ العلمِ، وسارعوا في ذلك، </w:t>
      </w:r>
      <w:r w:rsidRPr="007C6CA2">
        <w:rPr>
          <w:rStyle w:val="Char"/>
          <w:rtl/>
        </w:rPr>
        <w:lastRenderedPageBreak/>
        <w:t xml:space="preserve">وهذا ما لا يحمدُ.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ما حَصَلَ من الخوارج مع علماء الصحابة. </w:t>
      </w:r>
    </w:p>
    <w:p w:rsidR="005B79A5" w:rsidRPr="007C6CA2" w:rsidRDefault="005B79A5" w:rsidP="00D36626">
      <w:pPr>
        <w:widowControl w:val="0"/>
        <w:spacing w:before="2" w:after="2"/>
        <w:ind w:firstLine="284"/>
        <w:jc w:val="both"/>
        <w:rPr>
          <w:rStyle w:val="Char"/>
          <w:rtl/>
        </w:rPr>
      </w:pPr>
      <w:r w:rsidRPr="007C6CA2">
        <w:rPr>
          <w:rStyle w:val="Char"/>
          <w:rtl/>
        </w:rPr>
        <w:t>وهذا ما حَصَلَ من أهل البغي ل</w:t>
      </w:r>
      <w:r w:rsidR="00AC260B">
        <w:rPr>
          <w:rStyle w:val="Char"/>
          <w:rFonts w:hint="cs"/>
          <w:rtl/>
        </w:rPr>
        <w:t>ـ</w:t>
      </w:r>
      <w:r w:rsidRPr="007C6CA2">
        <w:rPr>
          <w:rStyle w:val="Char"/>
          <w:rtl/>
        </w:rPr>
        <w:t xml:space="preserve">ما استُبيحتِ المدينةُ المنورة، وضُرِبَتْ مكةُ المكرمةُ بالمنجنيق.. </w:t>
      </w:r>
    </w:p>
    <w:p w:rsidR="005B79A5" w:rsidRPr="007C6CA2" w:rsidRDefault="005B79A5" w:rsidP="00D36626">
      <w:pPr>
        <w:widowControl w:val="0"/>
        <w:spacing w:before="2" w:after="2"/>
        <w:ind w:firstLine="284"/>
        <w:jc w:val="both"/>
        <w:rPr>
          <w:rStyle w:val="Char"/>
          <w:rtl/>
        </w:rPr>
      </w:pPr>
      <w:r w:rsidRPr="007C6CA2">
        <w:rPr>
          <w:rStyle w:val="Char"/>
          <w:rtl/>
        </w:rPr>
        <w:t xml:space="preserve">إلى غير ذلك مما حَصَلَ في أزمنة كثيرة. </w:t>
      </w:r>
    </w:p>
    <w:p w:rsidR="005B79A5" w:rsidRPr="007C6CA2" w:rsidRDefault="005B79A5" w:rsidP="00D36626">
      <w:pPr>
        <w:widowControl w:val="0"/>
        <w:spacing w:before="2" w:after="2"/>
        <w:ind w:firstLine="284"/>
        <w:jc w:val="both"/>
        <w:rPr>
          <w:rStyle w:val="Char"/>
          <w:rtl/>
        </w:rPr>
      </w:pPr>
      <w:r w:rsidRPr="007C6CA2">
        <w:rPr>
          <w:rStyle w:val="Char"/>
          <w:rtl/>
        </w:rPr>
        <w:t xml:space="preserve">وقد طفحتْ كُتبٌ الجرحِ والتعديلِ في مَنْ يرى السيفَ في الأمة. وهذا ظاهرٌ بيِّنٌ، وأن الذي يرى السيفَ في الأمة يكون من وسيلته أن يطعنَ في مَنْ يرجِعُ إليه المسلمونَ كيلا يرجعوا إليه. </w:t>
      </w:r>
    </w:p>
    <w:p w:rsidR="005B79A5" w:rsidRPr="007C6CA2" w:rsidRDefault="005B79A5" w:rsidP="00D36626">
      <w:pPr>
        <w:widowControl w:val="0"/>
        <w:spacing w:before="2" w:after="2"/>
        <w:ind w:firstLine="284"/>
        <w:jc w:val="both"/>
        <w:rPr>
          <w:rStyle w:val="Char"/>
          <w:rtl/>
        </w:rPr>
      </w:pPr>
      <w:r w:rsidRPr="007C6CA2">
        <w:rPr>
          <w:rStyle w:val="Char"/>
          <w:rtl/>
        </w:rPr>
        <w:t xml:space="preserve">ولا يلزم أنّ كل مَنْ طعن فإنه يرى السيف، ولكن يُحذر ممن رأى السيف طعن، ولا يلزم أنه مَنْ طَعَنَ فإنه يرى السيف، لأنه قد يطعنُ لتأويلٍ، وقد يطعنُ لنقص في العلم، ونحو ذلك. </w:t>
      </w:r>
    </w:p>
    <w:p w:rsidR="005B79A5" w:rsidRPr="007C6CA2" w:rsidRDefault="005B79A5" w:rsidP="00AC260B">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bookmarkStart w:id="21" w:name="_Toc116104315"/>
      <w:bookmarkStart w:id="22" w:name="_Toc456802136"/>
      <w:r>
        <w:rPr>
          <w:rtl/>
        </w:rPr>
        <w:t>السمة الثامنة</w:t>
      </w:r>
      <w:r>
        <w:rPr>
          <w:rtl/>
        </w:rPr>
        <w:br/>
        <w:t>عدم الركون إلى الإعلام المغرض</w:t>
      </w:r>
      <w:bookmarkEnd w:id="21"/>
      <w:bookmarkEnd w:id="22"/>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أما الأمر الذي يتعلق بالأحداث المعاصرةِ فإن الجميع يتابعها، والذي نخشاه أن نأنسَ بما نسمعُ، ويكون مصدرُ هذا الإعلامِ أصحابَ اللوبي العالمي الصهيوني. </w:t>
      </w:r>
    </w:p>
    <w:p w:rsidR="005B79A5" w:rsidRPr="007C6CA2" w:rsidRDefault="005B79A5" w:rsidP="00D36626">
      <w:pPr>
        <w:widowControl w:val="0"/>
        <w:spacing w:before="2" w:after="2"/>
        <w:ind w:firstLine="284"/>
        <w:jc w:val="both"/>
        <w:rPr>
          <w:rStyle w:val="Char"/>
          <w:rtl/>
        </w:rPr>
      </w:pPr>
      <w:r w:rsidRPr="007C6CA2">
        <w:rPr>
          <w:rStyle w:val="Char"/>
          <w:rtl/>
        </w:rPr>
        <w:t xml:space="preserve">ومعلوم أن هذا لا يخدم قضايا الأمةِ، بل يخدم قضايا أعداء الأمة.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فالتأثر بذلك والركونُ إلى الإعلام، والإقبالُ عليه، وكأنه منقولٌ بالتواتر، أو بنقلِ العدلِ الثقةِ المُصَدَّقِ عن مثله.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ليس من منهج العقلاء ولا من طريق الفضلاء. </w:t>
      </w:r>
    </w:p>
    <w:p w:rsidR="005B79A5" w:rsidRPr="007C6CA2" w:rsidRDefault="005B79A5" w:rsidP="00037CA5">
      <w:pPr>
        <w:widowControl w:val="0"/>
        <w:spacing w:before="2" w:after="2"/>
        <w:ind w:firstLine="284"/>
        <w:jc w:val="both"/>
        <w:rPr>
          <w:rStyle w:val="Char"/>
          <w:rtl/>
        </w:rPr>
      </w:pPr>
      <w:r w:rsidRPr="007C6CA2">
        <w:rPr>
          <w:rStyle w:val="Char"/>
          <w:rtl/>
        </w:rPr>
        <w:t xml:space="preserve">ومعلوم أنّ منهجَ هذه البلاد هو منهجُ أهلِ السنة والجماعةِ وهذا ما </w:t>
      </w:r>
      <w:r w:rsidRPr="00037CA5">
        <w:rPr>
          <w:rStyle w:val="Char"/>
          <w:rFonts w:hAnsi="Times New Roman"/>
          <w:spacing w:val="-4"/>
          <w:rtl/>
        </w:rPr>
        <w:t xml:space="preserve">درجت عليه الدعوة التجديدية دعوةُ الإمام المصلح محمد بنِ عبدِ الوهَّابِ  </w:t>
      </w:r>
      <w:r w:rsidR="0094261E" w:rsidRPr="00B94D6A">
        <w:rPr>
          <w:rStyle w:val="Char"/>
          <w:rFonts w:ascii="CTraditional Arabic" w:hAnsi="CTraditional Arabic" w:cs="CTraditional Arabic"/>
          <w:spacing w:val="-4"/>
          <w:sz w:val="28"/>
          <w:szCs w:val="28"/>
          <w:rtl/>
        </w:rPr>
        <w:t>/</w:t>
      </w:r>
      <w:r w:rsidR="00037CA5" w:rsidRPr="00B94D6A">
        <w:rPr>
          <w:rStyle w:val="Char"/>
          <w:rFonts w:ascii="CTraditional Arabic" w:hAnsi="CTraditional Arabic" w:cs="CTraditional Arabic"/>
          <w:spacing w:val="-4"/>
          <w:sz w:val="28"/>
          <w:szCs w:val="28"/>
          <w:rtl/>
        </w:rPr>
        <w:t xml:space="preserve"> </w:t>
      </w:r>
      <w:r w:rsidRPr="007C6CA2">
        <w:rPr>
          <w:rStyle w:val="Char"/>
          <w:rtl/>
        </w:rPr>
        <w:t xml:space="preserve">ورحم مَن آواه ومَن نصره وأيده -، وهذه الدعوة لم تقم من فراغٍ، وإنما أُسست على الفِقهِ في الكتاب والسنة. </w:t>
      </w:r>
    </w:p>
    <w:p w:rsidR="005B79A5" w:rsidRPr="007C6CA2" w:rsidRDefault="005B79A5" w:rsidP="00D36626">
      <w:pPr>
        <w:widowControl w:val="0"/>
        <w:spacing w:before="2" w:after="2"/>
        <w:ind w:firstLine="284"/>
        <w:jc w:val="both"/>
        <w:rPr>
          <w:rStyle w:val="Char"/>
          <w:rtl/>
        </w:rPr>
      </w:pPr>
      <w:r w:rsidRPr="007C6CA2">
        <w:rPr>
          <w:rStyle w:val="Char"/>
          <w:rtl/>
        </w:rPr>
        <w:t xml:space="preserve">فالفِقْهُ في هذه الدعوةِ أن يؤخَذَ بكلامِ علمائِها ومنهجهم، وهم متواصلون - ولله الحمد - من وقت الإمام المجدد إلى هذا الوقتِ، نَقَلَهُ الحاضرُ من الماضي بفِقْهٍ وبصيرةٍ. </w:t>
      </w:r>
    </w:p>
    <w:p w:rsidR="005B79A5" w:rsidRDefault="005B79A5" w:rsidP="007C6CA2">
      <w:pPr>
        <w:pStyle w:val="a1"/>
        <w:rPr>
          <w:rtl/>
        </w:rPr>
      </w:pPr>
      <w:bookmarkStart w:id="23" w:name="_Toc116104316"/>
      <w:bookmarkStart w:id="24" w:name="_Toc456802137"/>
      <w:r>
        <w:rPr>
          <w:rtl/>
        </w:rPr>
        <w:t>السمة التاسعة</w:t>
      </w:r>
      <w:r>
        <w:rPr>
          <w:rtl/>
        </w:rPr>
        <w:br/>
        <w:t>الالتزام بأمر الإمام في الدعوة إلى الجهاد</w:t>
      </w:r>
      <w:bookmarkEnd w:id="23"/>
      <w:bookmarkEnd w:id="24"/>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الجهادَ في سبيل الله - جلّ وعلا - لتكون كلمةُ الله هي العليا أمرٌ نافذ شرعي. </w:t>
      </w:r>
    </w:p>
    <w:p w:rsidR="005B79A5" w:rsidRPr="007C6CA2" w:rsidRDefault="005B79A5" w:rsidP="00D36626">
      <w:pPr>
        <w:widowControl w:val="0"/>
        <w:spacing w:before="2" w:after="2"/>
        <w:ind w:firstLine="284"/>
        <w:jc w:val="both"/>
        <w:rPr>
          <w:rStyle w:val="Char"/>
          <w:rtl/>
        </w:rPr>
      </w:pPr>
      <w:r w:rsidRPr="007C6CA2">
        <w:rPr>
          <w:rStyle w:val="Char"/>
          <w:rtl/>
        </w:rPr>
        <w:t xml:space="preserve">دلَّتْ عليه النصوصُ الكثيرةُ من الكتابِ والسنةِ وأجمعَ عليه سلفُ الأمة، ودُوِّنَ في كتب العقائدِ. </w:t>
      </w:r>
    </w:p>
    <w:p w:rsidR="005B79A5" w:rsidRPr="007C6CA2" w:rsidRDefault="005B79A5" w:rsidP="00D36626">
      <w:pPr>
        <w:widowControl w:val="0"/>
        <w:spacing w:before="2" w:after="2"/>
        <w:ind w:firstLine="284"/>
        <w:jc w:val="both"/>
        <w:rPr>
          <w:rStyle w:val="Char"/>
          <w:rtl/>
        </w:rPr>
      </w:pPr>
      <w:r w:rsidRPr="007C6CA2">
        <w:rPr>
          <w:rStyle w:val="Char"/>
          <w:rtl/>
        </w:rPr>
        <w:t xml:space="preserve">لكنَّ الجهادَ كغيرِه من مسائلِ هذا الدينِ، له شروطٌ، وأركانٌ، وواجباتٌ، وله أحكام تفصيليةٌ فُصِّلَتْ في كتبِ الجهادِ وأبوابِهِ، من كُتُبِ الفِقْهِ، أو </w:t>
      </w:r>
      <w:r w:rsidRPr="007C6CA2">
        <w:rPr>
          <w:rStyle w:val="Char"/>
          <w:rtl/>
        </w:rPr>
        <w:lastRenderedPageBreak/>
        <w:t xml:space="preserve">الكتبِ المستقلةِ. </w:t>
      </w:r>
    </w:p>
    <w:p w:rsidR="005B79A5" w:rsidRPr="007C6CA2" w:rsidRDefault="005B79A5" w:rsidP="00D36626">
      <w:pPr>
        <w:widowControl w:val="0"/>
        <w:spacing w:before="2" w:after="2"/>
        <w:ind w:firstLine="284"/>
        <w:jc w:val="both"/>
        <w:rPr>
          <w:rStyle w:val="Char"/>
          <w:rtl/>
        </w:rPr>
      </w:pPr>
      <w:r w:rsidRPr="007C6CA2">
        <w:rPr>
          <w:rStyle w:val="Char"/>
          <w:rtl/>
        </w:rPr>
        <w:t xml:space="preserve">فالأمر بالصلاة والزكاةِ والصيامِ والحجِ وسائر أحكام الشريعة لا يعني أنه ليس لها شروط. </w:t>
      </w:r>
    </w:p>
    <w:p w:rsidR="005B79A5" w:rsidRPr="007C6CA2" w:rsidRDefault="005B79A5" w:rsidP="00D36626">
      <w:pPr>
        <w:widowControl w:val="0"/>
        <w:spacing w:before="2" w:after="2"/>
        <w:ind w:firstLine="284"/>
        <w:jc w:val="both"/>
        <w:rPr>
          <w:rStyle w:val="Char"/>
          <w:rtl/>
        </w:rPr>
      </w:pPr>
      <w:r w:rsidRPr="007C6CA2">
        <w:rPr>
          <w:rStyle w:val="Char"/>
          <w:rtl/>
        </w:rPr>
        <w:t xml:space="preserve">وإذا كان الأمرُ كذلك فإنَّ أولَ أحكامِ الجهادِ وأولَ شروطِهِ: أن الذي يدعو إلى الجهاد هو وليُّ الأمرِ. </w:t>
      </w:r>
    </w:p>
    <w:p w:rsidR="005B79A5" w:rsidRPr="007C6CA2" w:rsidRDefault="005B79A5" w:rsidP="00D36626">
      <w:pPr>
        <w:widowControl w:val="0"/>
        <w:spacing w:before="2" w:after="2"/>
        <w:ind w:firstLine="284"/>
        <w:jc w:val="both"/>
        <w:rPr>
          <w:rStyle w:val="Char"/>
          <w:rtl/>
        </w:rPr>
      </w:pPr>
      <w:r w:rsidRPr="007C6CA2">
        <w:rPr>
          <w:rStyle w:val="Char"/>
          <w:rtl/>
        </w:rPr>
        <w:t xml:space="preserve">وليس لأحدٍ من الناس أن يفتئتوا على ولي الأمر بالدعوة إلى الجهاد.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ظاهر بدليله من القرآن والسنة، ومن إجماع أهل السنة والجماعة، ومن كلام أئمة الدعوة - رحمهم الله تعالى -. </w:t>
      </w:r>
    </w:p>
    <w:p w:rsidR="005B79A5" w:rsidRPr="007C6CA2" w:rsidRDefault="005B79A5" w:rsidP="00D36626">
      <w:pPr>
        <w:widowControl w:val="0"/>
        <w:spacing w:before="2" w:after="2"/>
        <w:ind w:firstLine="284"/>
        <w:jc w:val="both"/>
        <w:rPr>
          <w:rStyle w:val="Char"/>
          <w:rtl/>
        </w:rPr>
      </w:pPr>
      <w:r w:rsidRPr="007C6CA2">
        <w:rPr>
          <w:rStyle w:val="Char"/>
          <w:rtl/>
        </w:rPr>
        <w:t xml:space="preserve">وإجماعُ أهل السنة والجماعة على أن الجهادَ ماضٍ مع كل إمام برّ أو فاجر. </w:t>
      </w:r>
    </w:p>
    <w:p w:rsidR="005B79A5" w:rsidRPr="007C6CA2" w:rsidRDefault="005B79A5" w:rsidP="00AC260B">
      <w:pPr>
        <w:widowControl w:val="0"/>
        <w:spacing w:before="2" w:after="2"/>
        <w:ind w:firstLine="284"/>
        <w:jc w:val="both"/>
        <w:rPr>
          <w:rStyle w:val="Char"/>
          <w:rtl/>
        </w:rPr>
      </w:pPr>
      <w:r w:rsidRPr="007C6CA2">
        <w:rPr>
          <w:rStyle w:val="Char"/>
          <w:rtl/>
        </w:rPr>
        <w:t>وقولهم: </w:t>
      </w:r>
      <w:r w:rsidR="00AC260B">
        <w:rPr>
          <w:rStyle w:val="Char"/>
          <w:rFonts w:hint="cs"/>
          <w:rtl/>
        </w:rPr>
        <w:t>«</w:t>
      </w:r>
      <w:r w:rsidR="00AC260B">
        <w:rPr>
          <w:rStyle w:val="Char"/>
          <w:rtl/>
        </w:rPr>
        <w:t>مع كلِّ إمام</w:t>
      </w:r>
      <w:r w:rsidR="00AC260B">
        <w:rPr>
          <w:rStyle w:val="Char"/>
          <w:rFonts w:hint="cs"/>
          <w:rtl/>
        </w:rPr>
        <w:t>»</w:t>
      </w:r>
      <w:r w:rsidRPr="007C6CA2">
        <w:rPr>
          <w:rStyle w:val="Char"/>
          <w:rtl/>
        </w:rPr>
        <w:t xml:space="preserve"> يعني أنه لا بدّ للجهاد من رايةٍ تحت إمامٍ يُسْمَعُ له ويطاعُ، ويكونُ له الأمرُ. </w:t>
      </w:r>
    </w:p>
    <w:p w:rsidR="005B79A5" w:rsidRPr="007C6CA2" w:rsidRDefault="005B79A5" w:rsidP="00D36626">
      <w:pPr>
        <w:widowControl w:val="0"/>
        <w:spacing w:before="2" w:after="2"/>
        <w:ind w:firstLine="284"/>
        <w:jc w:val="both"/>
        <w:rPr>
          <w:rStyle w:val="Char"/>
          <w:rtl/>
        </w:rPr>
      </w:pPr>
      <w:r w:rsidRPr="007C6CA2">
        <w:rPr>
          <w:rStyle w:val="Char"/>
          <w:rtl/>
        </w:rPr>
        <w:t xml:space="preserve">ومما يدلُّ على ذلك قولُ جَمْعٍ من مشايخ الدعوة في نصيحةٍ عامةٍ وَجَّهُوهَا إلى الناسِ في وقت يُشَابِهُ هذا الوقت. </w:t>
      </w:r>
    </w:p>
    <w:p w:rsidR="005B79A5" w:rsidRPr="007C6CA2" w:rsidRDefault="005B79A5" w:rsidP="00D36626">
      <w:pPr>
        <w:widowControl w:val="0"/>
        <w:spacing w:before="2" w:after="2"/>
        <w:ind w:firstLine="284"/>
        <w:jc w:val="both"/>
        <w:rPr>
          <w:rStyle w:val="Char"/>
          <w:rtl/>
        </w:rPr>
      </w:pPr>
      <w:r w:rsidRPr="007C6CA2">
        <w:rPr>
          <w:rStyle w:val="Char"/>
          <w:rtl/>
        </w:rPr>
        <w:t xml:space="preserve">منهم الشيخُ محمدُ بنُ عبد ِاللطيفِ بنِ عبد ِالرحمنِ، والشيخُ سعدُ بنُ حمدِ بنِ عتيقٍ، والشيخُ عبدُ العنقريُّ، والشيخُ عمرُ بنُ سليمٍ، والشيخُ محمدُ بنُ إبراهيمَ. </w:t>
      </w:r>
    </w:p>
    <w:p w:rsidR="005B79A5" w:rsidRPr="007C6CA2" w:rsidRDefault="005B79A5" w:rsidP="00D36626">
      <w:pPr>
        <w:widowControl w:val="0"/>
        <w:spacing w:before="2" w:after="2"/>
        <w:ind w:firstLine="284"/>
        <w:jc w:val="both"/>
        <w:rPr>
          <w:rStyle w:val="Char"/>
          <w:rtl/>
        </w:rPr>
      </w:pPr>
      <w:r w:rsidRPr="007C6CA2">
        <w:rPr>
          <w:rStyle w:val="Char"/>
          <w:rtl/>
        </w:rPr>
        <w:t xml:space="preserve">ذكروا في نصيحتهم بعد سياقِ النصوصِ الدالَّةِ على وجوبِ السمعِ والطاعةِ لولي الأمر، قالوا ما نصهُ: </w:t>
      </w:r>
    </w:p>
    <w:p w:rsidR="005B79A5" w:rsidRPr="007C6CA2" w:rsidRDefault="00AC260B" w:rsidP="00AC260B">
      <w:pPr>
        <w:widowControl w:val="0"/>
        <w:spacing w:before="2" w:after="2"/>
        <w:ind w:firstLine="284"/>
        <w:jc w:val="both"/>
        <w:rPr>
          <w:rStyle w:val="Char"/>
          <w:rtl/>
        </w:rPr>
      </w:pPr>
      <w:r>
        <w:rPr>
          <w:rStyle w:val="Char"/>
          <w:rFonts w:hint="cs"/>
          <w:rtl/>
        </w:rPr>
        <w:t>«</w:t>
      </w:r>
      <w:r w:rsidR="005B79A5" w:rsidRPr="007C6CA2">
        <w:rPr>
          <w:rStyle w:val="Char"/>
          <w:rtl/>
        </w:rPr>
        <w:t xml:space="preserve">وإذا فُهم ما تقدمَ من النصوصِ القرآنيةِ والأحاديثِ النبويةِ وكلامِ العلماءِ المحققينَ في وجوبِ السمعِ والطاعةِ لوليِّ الأمرِ، وتحريمِ منازَعتهِ، والخروجِ عليه، </w:t>
      </w:r>
      <w:r w:rsidR="005B79A5" w:rsidRPr="007C6CA2">
        <w:rPr>
          <w:rStyle w:val="Char"/>
          <w:rtl/>
        </w:rPr>
        <w:lastRenderedPageBreak/>
        <w:t xml:space="preserve">أنّ المصالحَ الدينيةَ والدنيويةَ لا انتظامَ لها إلا بالإمامةِ والجماعةِ، تبينّ أنّ الخروجَ عن طاعةِ وليِّ الأمرِ والافتئاتِ عليه بغزوٍ، أو بغيره معصية ومُشاقًّة لله ورسوله، ومخالفة </w:t>
      </w:r>
      <w:r>
        <w:rPr>
          <w:rStyle w:val="Char"/>
          <w:rtl/>
        </w:rPr>
        <w:t>لما عليهِ أهلُ السنةِ والجماعةِ</w:t>
      </w:r>
      <w:r>
        <w:rPr>
          <w:rStyle w:val="Char"/>
          <w:rFonts w:hint="cs"/>
          <w:rtl/>
        </w:rPr>
        <w:t>»</w:t>
      </w:r>
      <w:r w:rsidR="005B79A5" w:rsidRPr="007C6CA2">
        <w:rPr>
          <w:rStyle w:val="Char"/>
          <w:rtl/>
        </w:rPr>
        <w:t> </w:t>
      </w:r>
      <w:r w:rsidR="005B79A5" w:rsidRPr="00037CA5">
        <w:rPr>
          <w:rStyle w:val="Char"/>
          <w:vertAlign w:val="superscript"/>
          <w:rtl/>
        </w:rPr>
        <w:t>(</w:t>
      </w:r>
      <w:r w:rsidR="005B79A5" w:rsidRPr="00037CA5">
        <w:rPr>
          <w:rStyle w:val="Char"/>
          <w:vertAlign w:val="superscript"/>
          <w:rtl/>
        </w:rPr>
        <w:footnoteReference w:id="25"/>
      </w:r>
      <w:r w:rsidR="005B79A5" w:rsidRPr="00037CA5">
        <w:rPr>
          <w:rStyle w:val="Char"/>
          <w:vertAlign w:val="superscript"/>
          <w:rtl/>
        </w:rPr>
        <w:t>)</w:t>
      </w:r>
      <w:r w:rsidR="005B79A5"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منهج متكاملٌ يجب علينا أن نرعاه؛ لأنَّ أهلَ العلمِ وولاةَ الأمرِ أدرى بما يكونُ بعدَ الإذنِ بالجهاد. </w:t>
      </w:r>
    </w:p>
    <w:p w:rsidR="005B79A5" w:rsidRPr="007C6CA2" w:rsidRDefault="005B79A5" w:rsidP="00D36626">
      <w:pPr>
        <w:widowControl w:val="0"/>
        <w:spacing w:before="2" w:after="2"/>
        <w:ind w:firstLine="284"/>
        <w:jc w:val="both"/>
        <w:rPr>
          <w:rStyle w:val="Char"/>
          <w:rtl/>
        </w:rPr>
      </w:pPr>
      <w:r w:rsidRPr="007C6CA2">
        <w:rPr>
          <w:rStyle w:val="Char"/>
          <w:rtl/>
        </w:rPr>
        <w:t xml:space="preserve">ليس الأمرُ أن تقول: نعمْ، ولكنْ ما الذي يكون بعده؟. </w:t>
      </w:r>
    </w:p>
    <w:p w:rsidR="005B79A5" w:rsidRPr="007C6CA2" w:rsidRDefault="005B79A5" w:rsidP="00D36626">
      <w:pPr>
        <w:widowControl w:val="0"/>
        <w:spacing w:before="2" w:after="2"/>
        <w:ind w:firstLine="284"/>
        <w:jc w:val="both"/>
        <w:rPr>
          <w:rStyle w:val="Char"/>
          <w:rtl/>
        </w:rPr>
      </w:pPr>
      <w:r w:rsidRPr="007C6CA2">
        <w:rPr>
          <w:rStyle w:val="Char"/>
          <w:rtl/>
        </w:rPr>
        <w:t xml:space="preserve">وليس الأمرُ أن تقولَ: لا، ولكن ما الذي يكون بعده؟. </w:t>
      </w:r>
    </w:p>
    <w:p w:rsidR="005B79A5" w:rsidRPr="007C6CA2" w:rsidRDefault="005B79A5" w:rsidP="00D36626">
      <w:pPr>
        <w:widowControl w:val="0"/>
        <w:spacing w:before="2" w:after="2"/>
        <w:ind w:firstLine="284"/>
        <w:jc w:val="both"/>
        <w:rPr>
          <w:rStyle w:val="Char"/>
          <w:rtl/>
        </w:rPr>
      </w:pPr>
      <w:r w:rsidRPr="007C6CA2">
        <w:rPr>
          <w:rStyle w:val="Char"/>
          <w:rtl/>
        </w:rPr>
        <w:t xml:space="preserve">وهذا إنما يُراعى فيه درء المفاسد، وتحصيل المصالح. كما جاء في الشريعة. </w:t>
      </w:r>
    </w:p>
    <w:p w:rsidR="005B79A5" w:rsidRPr="007C6CA2" w:rsidRDefault="005B79A5" w:rsidP="00AC260B">
      <w:pPr>
        <w:widowControl w:val="0"/>
        <w:spacing w:before="2" w:after="2"/>
        <w:ind w:firstLine="284"/>
        <w:jc w:val="center"/>
        <w:rPr>
          <w:rStyle w:val="Char"/>
          <w:rtl/>
        </w:rPr>
      </w:pPr>
      <w:r w:rsidRPr="007C6CA2">
        <w:rPr>
          <w:rStyle w:val="Char"/>
          <w:rtl/>
        </w:rPr>
        <w:t>*****</w:t>
      </w:r>
    </w:p>
    <w:p w:rsidR="005B79A5" w:rsidRDefault="005B79A5" w:rsidP="007C6CA2">
      <w:pPr>
        <w:pStyle w:val="a1"/>
        <w:rPr>
          <w:rtl/>
        </w:rPr>
      </w:pPr>
      <w:bookmarkStart w:id="25" w:name="_Toc116104317"/>
      <w:bookmarkStart w:id="26" w:name="_Toc456802138"/>
      <w:r>
        <w:rPr>
          <w:rtl/>
        </w:rPr>
        <w:t>السمة العاشرة</w:t>
      </w:r>
      <w:r>
        <w:rPr>
          <w:rtl/>
        </w:rPr>
        <w:br/>
        <w:t xml:space="preserve">سلامة ألسنتنا من الطعن في الصحابة </w:t>
      </w:r>
      <w:r w:rsidR="00AB2018" w:rsidRPr="00B94D6A">
        <w:rPr>
          <w:rFonts w:ascii="CTraditional Arabic" w:hAnsi="CTraditional Arabic" w:cs="CTraditional Arabic"/>
          <w:bCs w:val="0"/>
          <w:sz w:val="44"/>
          <w:rtl/>
        </w:rPr>
        <w:t>ش</w:t>
      </w:r>
      <w:bookmarkEnd w:id="25"/>
      <w:bookmarkEnd w:id="26"/>
      <w:r w:rsidRPr="00B94D6A">
        <w:rPr>
          <w:sz w:val="56"/>
          <w:szCs w:val="72"/>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إن من عقيدتنا سلامةُ ألسنتنا من النيلِ في أصحاب رسول الله </w:t>
      </w:r>
      <w:r w:rsidR="00AB2018" w:rsidRPr="00B94D6A">
        <w:rPr>
          <w:rFonts w:ascii="CTraditional Arabic" w:hAnsi="CTraditional Arabic" w:cs="CTraditional Arabic"/>
          <w:sz w:val="28"/>
          <w:szCs w:val="28"/>
          <w:rtl/>
          <w:lang w:bidi="ar-EG"/>
        </w:rPr>
        <w:t>ج</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وأن لا يكونَ في قلوبنا غلٌّ للذين آمنوا. </w:t>
      </w:r>
    </w:p>
    <w:p w:rsidR="005B79A5" w:rsidRPr="007C6CA2" w:rsidRDefault="005B79A5" w:rsidP="00D36626">
      <w:pPr>
        <w:widowControl w:val="0"/>
        <w:spacing w:before="2" w:after="2"/>
        <w:ind w:firstLine="284"/>
        <w:jc w:val="both"/>
        <w:rPr>
          <w:rStyle w:val="Char"/>
          <w:rtl/>
        </w:rPr>
      </w:pPr>
      <w:r w:rsidRPr="007C6CA2">
        <w:rPr>
          <w:rStyle w:val="Char"/>
          <w:rtl/>
        </w:rPr>
        <w:t>قال الله </w:t>
      </w:r>
      <w:r>
        <w:rPr>
          <w:rFonts w:ascii="AGA Arabesque" w:hAnsi="AGA Arabesque" w:cs="AGA Arabesque"/>
          <w:sz w:val="40"/>
          <w:szCs w:val="40"/>
          <w:lang w:bidi="ar-EG"/>
        </w:rPr>
        <w:sym w:font="AGA Arabesque" w:char="F055"/>
      </w:r>
      <w:r w:rsidRPr="007C6CA2">
        <w:rPr>
          <w:rStyle w:val="Char"/>
          <w:rtl/>
        </w:rPr>
        <w:t xml:space="preserve"> </w:t>
      </w:r>
      <w:r w:rsidR="00B86C40" w:rsidRPr="00B86C40">
        <w:rPr>
          <w:rFonts w:ascii="AGA Arabesque" w:hAnsi="Traditional Arabic"/>
          <w:sz w:val="36"/>
          <w:szCs w:val="28"/>
          <w:rtl/>
          <w:lang w:bidi="ar-EG"/>
        </w:rPr>
        <w:t>﴿</w:t>
      </w:r>
      <w:r w:rsidR="00B86C40" w:rsidRPr="00B86C40">
        <w:rPr>
          <w:rStyle w:val="Char3"/>
          <w:rtl/>
        </w:rPr>
        <w:t>وَالَّذِينَ جَاءُوا مِنْ بَعْدِهِمْ يَقُولُونَ رَبَّنَا اغْفِرْ لَنَا وَلِإِخْوَانِنَا الَّذِينَ سَبَقُونَا بِالْإِيمَانِ وَلَا تَجْعَلْ فِي قُلُوبِنَا غِلًّا لِلَّذِينَ آمَنُوا رَبَّنَا إِنَّكَ رَءُوفٌ رَحِيمٌ١٠</w:t>
      </w:r>
      <w:r w:rsidR="00B86C40" w:rsidRPr="00B86C40">
        <w:rPr>
          <w:rFonts w:ascii="Tahoma" w:hAnsi="Tahoma" w:hint="cs"/>
          <w:sz w:val="36"/>
          <w:szCs w:val="28"/>
          <w:rtl/>
          <w:lang w:bidi="ar-EG"/>
        </w:rPr>
        <w:t>﴾</w:t>
      </w:r>
      <w:r w:rsidR="00B86C40">
        <w:rPr>
          <w:rFonts w:ascii="Tahoma" w:hAnsi="Tahoma" w:cs="IRNazli"/>
          <w:sz w:val="36"/>
          <w:rtl/>
          <w:lang w:bidi="ar-EG"/>
        </w:rPr>
        <w:t xml:space="preserve"> </w:t>
      </w:r>
      <w:r w:rsidR="00B86C40" w:rsidRPr="00B86C40">
        <w:rPr>
          <w:rStyle w:val="Char4"/>
          <w:rtl/>
        </w:rPr>
        <w:t>[الحشر: 10]</w:t>
      </w:r>
      <w:r w:rsidR="00B86C40" w:rsidRPr="00B86C40">
        <w:rPr>
          <w:rStyle w:val="Char"/>
          <w:rFonts w:hint="cs"/>
          <w:rtl/>
        </w:rPr>
        <w:t>.</w:t>
      </w:r>
    </w:p>
    <w:p w:rsidR="005B79A5" w:rsidRPr="007C6CA2" w:rsidRDefault="005B79A5" w:rsidP="00AC260B">
      <w:pPr>
        <w:widowControl w:val="0"/>
        <w:spacing w:before="2" w:after="2"/>
        <w:ind w:firstLine="284"/>
        <w:jc w:val="both"/>
        <w:rPr>
          <w:rStyle w:val="Char"/>
          <w:rtl/>
        </w:rPr>
      </w:pPr>
      <w:r w:rsidRPr="007C6CA2">
        <w:rPr>
          <w:rStyle w:val="Char"/>
          <w:rtl/>
        </w:rPr>
        <w:lastRenderedPageBreak/>
        <w:t>وقال الرسول </w:t>
      </w:r>
      <w:r w:rsidR="00AB2018" w:rsidRPr="00B94D6A">
        <w:rPr>
          <w:rFonts w:ascii="CTraditional Arabic" w:hAnsi="CTraditional Arabic" w:cs="CTraditional Arabic"/>
          <w:sz w:val="28"/>
          <w:szCs w:val="28"/>
          <w:rtl/>
          <w:lang w:bidi="ar-EG"/>
        </w:rPr>
        <w:t>ج</w:t>
      </w:r>
      <w:r w:rsidRPr="007C6CA2">
        <w:rPr>
          <w:rStyle w:val="Char"/>
          <w:rtl/>
        </w:rPr>
        <w:t xml:space="preserve"> </w:t>
      </w:r>
      <w:r w:rsidR="00AC260B"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لا تسبوا أصحابي، فوالذي نفسي بيده لو أن أحدكم أنفق مثل أحد ذهبا ما" \</w:instrText>
      </w:r>
      <w:r w:rsidRPr="00B94D6A">
        <w:rPr>
          <w:rStyle w:val="Char5"/>
        </w:rPr>
        <w:instrText xml:space="preserve">y "1" \b </w:instrText>
      </w:r>
      <w:r w:rsidRPr="00B94D6A">
        <w:rPr>
          <w:rStyle w:val="Char5"/>
          <w:rtl/>
        </w:rPr>
        <w:fldChar w:fldCharType="end"/>
      </w:r>
      <w:r w:rsidRPr="00B94D6A">
        <w:rPr>
          <w:rStyle w:val="Char5"/>
          <w:rtl/>
        </w:rPr>
        <w:t>لا تسبوا أصحابي، فوالذي نفسي بيده لو أن أحدَكم أنفقَ مثلَ أُحد ذهبا ما بَلَغَ مُدَّ أحدِهِمْ ولا نَصِيفَه</w:t>
      </w:r>
      <w:r w:rsidR="00AC260B" w:rsidRPr="00B94D6A">
        <w:rPr>
          <w:rStyle w:val="Char5"/>
          <w:rFonts w:hint="cs"/>
          <w:rtl/>
        </w:rPr>
        <w:t>»</w:t>
      </w:r>
      <w:r w:rsidRPr="00037CA5">
        <w:rPr>
          <w:rStyle w:val="Char"/>
          <w:vertAlign w:val="superscript"/>
          <w:rtl/>
        </w:rPr>
        <w:t>(</w:t>
      </w:r>
      <w:r w:rsidRPr="00037CA5">
        <w:rPr>
          <w:rStyle w:val="Char"/>
          <w:vertAlign w:val="superscript"/>
          <w:rtl/>
        </w:rPr>
        <w:footnoteReference w:id="26"/>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27"/>
      </w:r>
      <w:r w:rsidRPr="00037CA5">
        <w:rPr>
          <w:rStyle w:val="Char"/>
          <w:vertAlign w:val="superscript"/>
          <w:rtl/>
        </w:rPr>
        <w:t>)</w:t>
      </w:r>
      <w:r w:rsidR="00AC260B">
        <w:rPr>
          <w:rStyle w:val="Char"/>
          <w:rFonts w:hint="cs"/>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قال أبو محمد البَرْبَهاريُّ - </w:t>
      </w:r>
      <w:r w:rsidR="0094261E" w:rsidRPr="00B94D6A">
        <w:rPr>
          <w:rStyle w:val="Char"/>
          <w:rFonts w:ascii="CTraditional Arabic" w:hAnsi="CTraditional Arabic" w:cs="CTraditional Arabic"/>
          <w:sz w:val="28"/>
          <w:szCs w:val="28"/>
          <w:rtl/>
        </w:rPr>
        <w:t>/</w:t>
      </w:r>
      <w:r w:rsidRPr="007C6CA2">
        <w:rPr>
          <w:rStyle w:val="Char"/>
          <w:rtl/>
        </w:rPr>
        <w:t xml:space="preserve">-: </w:t>
      </w:r>
    </w:p>
    <w:p w:rsidR="005B79A5" w:rsidRPr="007C6CA2" w:rsidRDefault="00AC260B" w:rsidP="00AC260B">
      <w:pPr>
        <w:widowControl w:val="0"/>
        <w:spacing w:before="2" w:after="2"/>
        <w:ind w:firstLine="284"/>
        <w:jc w:val="both"/>
        <w:rPr>
          <w:rStyle w:val="Char"/>
          <w:rtl/>
        </w:rPr>
      </w:pPr>
      <w:r w:rsidRPr="00B94D6A">
        <w:rPr>
          <w:rStyle w:val="Char5"/>
          <w:rFonts w:hint="cs"/>
          <w:rtl/>
        </w:rPr>
        <w:t>«</w:t>
      </w:r>
      <w:r w:rsidR="005B79A5" w:rsidRPr="00B94D6A">
        <w:rPr>
          <w:rStyle w:val="Char5"/>
          <w:rtl/>
        </w:rPr>
        <w:t>إذا رأيت الرجل يطعن</w:t>
      </w:r>
      <w:r w:rsidR="005B79A5" w:rsidRPr="006C7991">
        <w:rPr>
          <w:rStyle w:val="Char5"/>
          <w:rtl/>
        </w:rPr>
        <w:t xml:space="preserve"> على أصحاب النبي</w:t>
      </w:r>
      <w:r w:rsidR="005B79A5" w:rsidRPr="007C6CA2">
        <w:rPr>
          <w:rStyle w:val="Char"/>
          <w:rtl/>
        </w:rPr>
        <w:t> </w:t>
      </w:r>
      <w:r w:rsidR="00AB2018" w:rsidRPr="00B94D6A">
        <w:rPr>
          <w:rFonts w:ascii="CTraditional Arabic" w:hAnsi="CTraditional Arabic" w:cs="CTraditional Arabic"/>
          <w:b/>
          <w:sz w:val="28"/>
          <w:szCs w:val="28"/>
          <w:rtl/>
          <w:lang w:bidi="ar-EG"/>
        </w:rPr>
        <w:t>ج</w:t>
      </w:r>
      <w:r w:rsidR="005B79A5" w:rsidRPr="007C6CA2">
        <w:rPr>
          <w:rStyle w:val="Char"/>
          <w:rtl/>
        </w:rPr>
        <w:t xml:space="preserve"> </w:t>
      </w:r>
      <w:r w:rsidR="005B79A5" w:rsidRPr="006C7991">
        <w:rPr>
          <w:rStyle w:val="Char5"/>
          <w:rtl/>
        </w:rPr>
        <w:t>فاعلم أنه صاحب هو</w:t>
      </w:r>
      <w:r w:rsidR="005B79A5" w:rsidRPr="006C7991">
        <w:rPr>
          <w:rStyle w:val="Char5"/>
          <w:rFonts w:hint="cs"/>
          <w:rtl/>
        </w:rPr>
        <w:t>ً</w:t>
      </w:r>
      <w:r w:rsidR="005B79A5" w:rsidRPr="006C7991">
        <w:rPr>
          <w:rStyle w:val="Char5"/>
          <w:rtl/>
        </w:rPr>
        <w:t>ى، لقول رسول الله</w:t>
      </w:r>
      <w:r w:rsidR="005B79A5" w:rsidRPr="007C6CA2">
        <w:rPr>
          <w:rStyle w:val="Char"/>
          <w:rtl/>
        </w:rPr>
        <w:t> </w:t>
      </w:r>
      <w:r w:rsidR="00AB2018" w:rsidRPr="00B94D6A">
        <w:rPr>
          <w:rFonts w:ascii="CTraditional Arabic" w:hAnsi="CTraditional Arabic" w:cs="CTraditional Arabic"/>
          <w:b/>
          <w:sz w:val="28"/>
          <w:szCs w:val="28"/>
          <w:rtl/>
          <w:lang w:bidi="ar-EG"/>
        </w:rPr>
        <w:t>ج</w:t>
      </w:r>
      <w:r w:rsidR="005B79A5" w:rsidRPr="007C6CA2">
        <w:rPr>
          <w:rStyle w:val="Char"/>
          <w:rtl/>
        </w:rPr>
        <w:t xml:space="preserve"> </w:t>
      </w:r>
      <w:r>
        <w:rPr>
          <w:rFonts w:ascii="DecoType Naskh Special" w:hAnsi="DecoType Naskh Special" w:cs="DecoType Naskh Special" w:hint="cs"/>
          <w:b/>
          <w:bCs/>
          <w:color w:val="CC99FF"/>
          <w:sz w:val="36"/>
          <w:szCs w:val="36"/>
          <w:rtl/>
        </w:rPr>
        <w:t xml:space="preserve"> </w:t>
      </w:r>
      <w:r w:rsidR="005B79A5" w:rsidRPr="006C7991">
        <w:rPr>
          <w:rStyle w:val="Char5"/>
          <w:rtl/>
        </w:rPr>
        <w:fldChar w:fldCharType="begin"/>
      </w:r>
      <w:r w:rsidR="005B79A5" w:rsidRPr="006C7991">
        <w:rPr>
          <w:rStyle w:val="Char5"/>
        </w:rPr>
        <w:instrText xml:space="preserve"> XE </w:instrText>
      </w:r>
      <w:r w:rsidR="005B79A5" w:rsidRPr="006C7991">
        <w:rPr>
          <w:rStyle w:val="Char5"/>
          <w:rtl/>
        </w:rPr>
        <w:instrText>"</w:instrText>
      </w:r>
      <w:r w:rsidR="005B79A5" w:rsidRPr="006C7991">
        <w:rPr>
          <w:rStyle w:val="Char5"/>
        </w:rPr>
        <w:instrText>32:</w:instrText>
      </w:r>
      <w:r w:rsidR="005B79A5" w:rsidRPr="006C7991">
        <w:rPr>
          <w:rStyle w:val="Char5"/>
          <w:rtl/>
        </w:rPr>
        <w:instrText>إذا ذكر أصحابي فأمسكوا" \</w:instrText>
      </w:r>
      <w:r w:rsidR="005B79A5" w:rsidRPr="006C7991">
        <w:rPr>
          <w:rStyle w:val="Char5"/>
        </w:rPr>
        <w:instrText xml:space="preserve">y "1" \b </w:instrText>
      </w:r>
      <w:r w:rsidR="005B79A5" w:rsidRPr="006C7991">
        <w:rPr>
          <w:rStyle w:val="Char5"/>
          <w:rtl/>
        </w:rPr>
        <w:fldChar w:fldCharType="end"/>
      </w:r>
      <w:r w:rsidR="005B79A5" w:rsidRPr="006C7991">
        <w:rPr>
          <w:rStyle w:val="Char5"/>
          <w:rtl/>
        </w:rPr>
        <w:t>إذا ذكِرَ أصحابي فأمسكوا</w:t>
      </w:r>
      <w:r w:rsidR="00B94D6A">
        <w:rPr>
          <w:rStyle w:val="Char"/>
          <w:rtl/>
        </w:rPr>
        <w:t> </w:t>
      </w:r>
      <w:r w:rsidR="005B79A5" w:rsidRPr="00037CA5">
        <w:rPr>
          <w:rStyle w:val="Char"/>
          <w:vertAlign w:val="superscript"/>
          <w:rtl/>
        </w:rPr>
        <w:t>(</w:t>
      </w:r>
      <w:r w:rsidR="005B79A5" w:rsidRPr="00037CA5">
        <w:rPr>
          <w:rStyle w:val="Char"/>
          <w:vertAlign w:val="superscript"/>
          <w:rtl/>
        </w:rPr>
        <w:footnoteReference w:id="28"/>
      </w:r>
      <w:r w:rsidR="005B79A5" w:rsidRPr="00037CA5">
        <w:rPr>
          <w:rStyle w:val="Char"/>
          <w:vertAlign w:val="superscript"/>
          <w:rtl/>
        </w:rPr>
        <w:t>)</w:t>
      </w:r>
      <w:r w:rsidR="005B79A5" w:rsidRPr="007C6CA2">
        <w:rPr>
          <w:rStyle w:val="Char"/>
          <w:rtl/>
        </w:rPr>
        <w:t xml:space="preserve"> </w:t>
      </w:r>
      <w:r w:rsidR="005B79A5" w:rsidRPr="006C7991">
        <w:rPr>
          <w:rStyle w:val="Char5"/>
          <w:rtl/>
        </w:rPr>
        <w:t>وقال</w:t>
      </w:r>
      <w:r w:rsidR="005B79A5" w:rsidRPr="007C6CA2">
        <w:rPr>
          <w:rStyle w:val="Char"/>
          <w:rtl/>
        </w:rPr>
        <w:t> </w:t>
      </w:r>
      <w:r w:rsidR="00AB2018" w:rsidRPr="00B94D6A">
        <w:rPr>
          <w:rFonts w:ascii="CTraditional Arabic" w:hAnsi="CTraditional Arabic" w:cs="CTraditional Arabic"/>
          <w:b/>
          <w:sz w:val="28"/>
          <w:szCs w:val="28"/>
          <w:rtl/>
          <w:lang w:bidi="ar-EG"/>
        </w:rPr>
        <w:t>ج</w:t>
      </w:r>
      <w:r>
        <w:rPr>
          <w:rStyle w:val="Char"/>
          <w:rFonts w:hint="cs"/>
          <w:rtl/>
        </w:rPr>
        <w:t xml:space="preserve"> </w:t>
      </w:r>
      <w:r w:rsidR="005B79A5" w:rsidRPr="006C7991">
        <w:rPr>
          <w:rStyle w:val="Char5"/>
          <w:rtl/>
        </w:rPr>
        <w:fldChar w:fldCharType="begin"/>
      </w:r>
      <w:r w:rsidR="005B79A5" w:rsidRPr="006C7991">
        <w:rPr>
          <w:rStyle w:val="Char5"/>
        </w:rPr>
        <w:instrText xml:space="preserve"> XE </w:instrText>
      </w:r>
      <w:r w:rsidR="005B79A5" w:rsidRPr="006C7991">
        <w:rPr>
          <w:rStyle w:val="Char5"/>
          <w:rtl/>
        </w:rPr>
        <w:instrText>"</w:instrText>
      </w:r>
      <w:r w:rsidR="005B79A5" w:rsidRPr="006C7991">
        <w:rPr>
          <w:rStyle w:val="Char5"/>
        </w:rPr>
        <w:instrText>32:</w:instrText>
      </w:r>
      <w:r w:rsidR="005B79A5" w:rsidRPr="006C7991">
        <w:rPr>
          <w:rStyle w:val="Char5"/>
          <w:rtl/>
        </w:rPr>
        <w:instrText>ذروا أصحابي، ولا تقولوا فيهم إلا خيرا" \</w:instrText>
      </w:r>
      <w:r w:rsidR="005B79A5" w:rsidRPr="006C7991">
        <w:rPr>
          <w:rStyle w:val="Char5"/>
        </w:rPr>
        <w:instrText xml:space="preserve">y "1" \b </w:instrText>
      </w:r>
      <w:r w:rsidR="005B79A5" w:rsidRPr="006C7991">
        <w:rPr>
          <w:rStyle w:val="Char5"/>
          <w:rtl/>
        </w:rPr>
        <w:fldChar w:fldCharType="end"/>
      </w:r>
      <w:r w:rsidR="005B79A5" w:rsidRPr="006C7991">
        <w:rPr>
          <w:rStyle w:val="Char5"/>
          <w:rtl/>
        </w:rPr>
        <w:t xml:space="preserve">ذروا أصحابي، ولا تقولوا فيهم </w:t>
      </w:r>
      <w:r w:rsidR="005B79A5" w:rsidRPr="00B94D6A">
        <w:rPr>
          <w:rStyle w:val="Char5"/>
          <w:rtl/>
        </w:rPr>
        <w:t>إلا خيراً</w:t>
      </w:r>
      <w:r w:rsidRPr="00B94D6A">
        <w:rPr>
          <w:rStyle w:val="Char5"/>
          <w:rFonts w:hint="cs"/>
          <w:rtl/>
        </w:rPr>
        <w:t>»</w:t>
      </w:r>
      <w:r w:rsidR="005B79A5" w:rsidRPr="00037CA5">
        <w:rPr>
          <w:rStyle w:val="Char"/>
          <w:vertAlign w:val="superscript"/>
          <w:rtl/>
        </w:rPr>
        <w:t>(</w:t>
      </w:r>
      <w:r w:rsidR="005B79A5" w:rsidRPr="00037CA5">
        <w:rPr>
          <w:rStyle w:val="Char"/>
          <w:vertAlign w:val="superscript"/>
          <w:rtl/>
        </w:rPr>
        <w:footnoteReference w:id="29"/>
      </w:r>
      <w:r w:rsidR="005B79A5" w:rsidRPr="00037CA5">
        <w:rPr>
          <w:rStyle w:val="Char"/>
          <w:vertAlign w:val="superscript"/>
          <w:rtl/>
        </w:rPr>
        <w:t>)</w:t>
      </w:r>
      <w:r w:rsidR="005B79A5" w:rsidRPr="007C6CA2">
        <w:rPr>
          <w:rStyle w:val="Char"/>
          <w:rtl/>
        </w:rPr>
        <w:t xml:space="preserve"> ولا تُحَدِّثْ بشيء من زللهم ولا خَبَرِهم وما غاب عنك علمه، ولا تسمعْه من أحدٍ يُحَدِّثُ به، فإنه لا يَسْلَمُ قلبك إن سمعته...</w:t>
      </w:r>
      <w:r w:rsidR="00B94D6A">
        <w:rPr>
          <w:rStyle w:val="Char"/>
          <w:rtl/>
        </w:rPr>
        <w:t>.</w:t>
      </w:r>
      <w:r w:rsidR="005B79A5" w:rsidRPr="007C6CA2">
        <w:rPr>
          <w:rStyle w:val="Char"/>
          <w:rtl/>
        </w:rPr>
        <w:t xml:space="preserve"> </w:t>
      </w:r>
    </w:p>
    <w:p w:rsidR="005B79A5" w:rsidRPr="007C6CA2" w:rsidRDefault="005B79A5" w:rsidP="00AC260B">
      <w:pPr>
        <w:widowControl w:val="0"/>
        <w:spacing w:before="2" w:after="2"/>
        <w:ind w:firstLine="284"/>
        <w:jc w:val="both"/>
        <w:rPr>
          <w:rStyle w:val="Char"/>
          <w:rtl/>
        </w:rPr>
      </w:pPr>
      <w:r w:rsidRPr="007C6CA2">
        <w:rPr>
          <w:rStyle w:val="Char"/>
          <w:rtl/>
        </w:rPr>
        <w:t xml:space="preserve">ثم قال - </w:t>
      </w:r>
      <w:r w:rsidR="0094261E" w:rsidRPr="00B94D6A">
        <w:rPr>
          <w:rStyle w:val="Char"/>
          <w:rFonts w:ascii="CTraditional Arabic" w:hAnsi="CTraditional Arabic" w:cs="CTraditional Arabic"/>
          <w:sz w:val="28"/>
          <w:szCs w:val="28"/>
          <w:rtl/>
        </w:rPr>
        <w:t>/</w:t>
      </w:r>
      <w:r w:rsidRPr="007C6CA2">
        <w:rPr>
          <w:rStyle w:val="Char"/>
          <w:rtl/>
        </w:rPr>
        <w:t>-: </w:t>
      </w:r>
      <w:r w:rsidR="00AC260B">
        <w:rPr>
          <w:rStyle w:val="Char"/>
          <w:rFonts w:hint="cs"/>
          <w:rtl/>
        </w:rPr>
        <w:t>«</w:t>
      </w:r>
      <w:r w:rsidRPr="007C6CA2">
        <w:rPr>
          <w:rStyle w:val="Char"/>
          <w:rtl/>
        </w:rPr>
        <w:t>ولا تَذْكُرْ أحدا من أمهات المسلمين إلا بخير</w:t>
      </w:r>
      <w:r w:rsidR="00AC260B">
        <w:rPr>
          <w:rStyle w:val="Char"/>
          <w:rFonts w:hint="cs"/>
          <w:rtl/>
        </w:rPr>
        <w:t>»</w:t>
      </w:r>
      <w:r w:rsidRPr="00037CA5">
        <w:rPr>
          <w:rStyle w:val="Char"/>
          <w:vertAlign w:val="superscript"/>
          <w:rtl/>
        </w:rPr>
        <w:t>(</w:t>
      </w:r>
      <w:r w:rsidRPr="00037CA5">
        <w:rPr>
          <w:rStyle w:val="Char"/>
          <w:vertAlign w:val="superscript"/>
          <w:rtl/>
        </w:rPr>
        <w:footnoteReference w:id="30"/>
      </w:r>
      <w:r w:rsidRPr="00037CA5">
        <w:rPr>
          <w:rStyle w:val="Char"/>
          <w:vertAlign w:val="superscript"/>
          <w:rtl/>
        </w:rPr>
        <w:t>)</w:t>
      </w:r>
      <w:r w:rsidR="00B94D6A">
        <w:rPr>
          <w:rStyle w:val="Char"/>
          <w:rFonts w:hint="cs"/>
          <w:rtl/>
        </w:rPr>
        <w:t>.</w:t>
      </w:r>
    </w:p>
    <w:p w:rsidR="005B79A5" w:rsidRPr="007C6CA2" w:rsidRDefault="005B79A5" w:rsidP="00D36626">
      <w:pPr>
        <w:widowControl w:val="0"/>
        <w:spacing w:before="2" w:after="2"/>
        <w:ind w:firstLine="284"/>
        <w:jc w:val="both"/>
        <w:rPr>
          <w:rStyle w:val="Char"/>
          <w:rtl/>
        </w:rPr>
      </w:pPr>
      <w:r w:rsidRPr="007C6CA2">
        <w:rPr>
          <w:rStyle w:val="Char"/>
          <w:rtl/>
        </w:rPr>
        <w:t xml:space="preserve">ولا بد أن نقرأَ التاريخ بِرَوِيّة وأن ننظرَ في مبادئ الأمور، وكيف صارت إلى ما انتهت إليه. </w:t>
      </w:r>
    </w:p>
    <w:p w:rsidR="005B79A5" w:rsidRDefault="005B79A5" w:rsidP="007C6CA2">
      <w:pPr>
        <w:pStyle w:val="a1"/>
        <w:rPr>
          <w:rtl/>
        </w:rPr>
      </w:pPr>
      <w:r>
        <w:rPr>
          <w:rtl/>
        </w:rPr>
        <w:br w:type="page"/>
      </w:r>
      <w:bookmarkStart w:id="27" w:name="_Toc116104318"/>
      <w:bookmarkStart w:id="28" w:name="_Toc456802139"/>
      <w:r>
        <w:rPr>
          <w:rtl/>
        </w:rPr>
        <w:lastRenderedPageBreak/>
        <w:t>الخاتمة</w:t>
      </w:r>
      <w:bookmarkEnd w:id="27"/>
      <w:bookmarkEnd w:id="28"/>
      <w:r>
        <w:rP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إن الاتفاقَ على اجتماع الكلمة يحصلُ به من الاجتماع وتحصيل الدينِ، وردِّ الشرِّ ما لا يحصل بالافتراق. </w:t>
      </w:r>
    </w:p>
    <w:p w:rsidR="005B79A5" w:rsidRPr="007C6CA2" w:rsidRDefault="005B79A5" w:rsidP="00913ABC">
      <w:pPr>
        <w:widowControl w:val="0"/>
        <w:spacing w:before="2" w:after="2"/>
        <w:ind w:firstLine="284"/>
        <w:jc w:val="both"/>
        <w:rPr>
          <w:rStyle w:val="Char"/>
          <w:rtl/>
        </w:rPr>
      </w:pPr>
      <w:r w:rsidRPr="007C6CA2">
        <w:rPr>
          <w:rStyle w:val="Char"/>
          <w:rtl/>
        </w:rPr>
        <w:t xml:space="preserve">وإنَّ تركَ ما يُرِيبُ الإنسانَ إلى ما لا يريبُه أصل أصيل كما في واحدٍ من الأحاديث التي عليها مدارُ الدينِ وهو: </w:t>
      </w:r>
      <w:r w:rsidR="00913ABC" w:rsidRPr="00B94D6A">
        <w:rPr>
          <w:rStyle w:val="Char5"/>
          <w:rFonts w:hint="cs"/>
          <w:rtl/>
        </w:rPr>
        <w:t>«</w:t>
      </w:r>
      <w:r w:rsidRPr="00B94D6A">
        <w:rPr>
          <w:rStyle w:val="Char5"/>
          <w:rtl/>
        </w:rPr>
        <w:fldChar w:fldCharType="begin"/>
      </w:r>
      <w:r w:rsidRPr="00B94D6A">
        <w:rPr>
          <w:rStyle w:val="Char5"/>
        </w:rPr>
        <w:instrText xml:space="preserve"> XE </w:instrText>
      </w:r>
      <w:r w:rsidRPr="00B94D6A">
        <w:rPr>
          <w:rStyle w:val="Char5"/>
          <w:rtl/>
        </w:rPr>
        <w:instrText>"</w:instrText>
      </w:r>
      <w:r w:rsidRPr="00B94D6A">
        <w:rPr>
          <w:rStyle w:val="Char5"/>
        </w:rPr>
        <w:instrText>32:</w:instrText>
      </w:r>
      <w:r w:rsidRPr="00B94D6A">
        <w:rPr>
          <w:rStyle w:val="Char5"/>
          <w:rtl/>
        </w:rPr>
        <w:instrText>دع ما يريبك إلى ما لا يريبك" \</w:instrText>
      </w:r>
      <w:r w:rsidRPr="00B94D6A">
        <w:rPr>
          <w:rStyle w:val="Char5"/>
        </w:rPr>
        <w:instrText xml:space="preserve">y "1" \b </w:instrText>
      </w:r>
      <w:r w:rsidRPr="00B94D6A">
        <w:rPr>
          <w:rStyle w:val="Char5"/>
          <w:rtl/>
        </w:rPr>
        <w:fldChar w:fldCharType="end"/>
      </w:r>
      <w:r w:rsidRPr="00B94D6A">
        <w:rPr>
          <w:rStyle w:val="Char5"/>
          <w:rtl/>
        </w:rPr>
        <w:t>دع مَا يُرِيبك إلَى ما لاَ يُرِيبك</w:t>
      </w:r>
      <w:r w:rsidR="00913ABC" w:rsidRPr="00B94D6A">
        <w:rPr>
          <w:rStyle w:val="Char5"/>
          <w:rFonts w:hint="cs"/>
          <w:rtl/>
        </w:rPr>
        <w:t>»</w:t>
      </w:r>
      <w:r w:rsidRPr="00037CA5">
        <w:rPr>
          <w:rStyle w:val="Char"/>
          <w:vertAlign w:val="superscript"/>
          <w:rtl/>
        </w:rPr>
        <w:t>(</w:t>
      </w:r>
      <w:r w:rsidRPr="00037CA5">
        <w:rPr>
          <w:rStyle w:val="Char"/>
          <w:vertAlign w:val="superscript"/>
          <w:rtl/>
        </w:rPr>
        <w:footnoteReference w:id="31"/>
      </w:r>
      <w:r w:rsidRPr="00037CA5">
        <w:rPr>
          <w:rStyle w:val="Char"/>
          <w:vertAlign w:val="superscript"/>
          <w:rtl/>
        </w:rPr>
        <w:t>)</w:t>
      </w:r>
      <w:r w:rsidRPr="007C6CA2">
        <w:rPr>
          <w:rStyle w:val="Char"/>
          <w:rtl/>
        </w:rPr>
        <w:t> </w:t>
      </w:r>
      <w:r w:rsidRPr="00037CA5">
        <w:rPr>
          <w:rStyle w:val="Char"/>
          <w:vertAlign w:val="superscript"/>
          <w:rtl/>
        </w:rPr>
        <w:t>(</w:t>
      </w:r>
      <w:r w:rsidRPr="00037CA5">
        <w:rPr>
          <w:rStyle w:val="Char"/>
          <w:vertAlign w:val="superscript"/>
          <w:rtl/>
        </w:rPr>
        <w:footnoteReference w:id="32"/>
      </w:r>
      <w:r w:rsidRPr="00037CA5">
        <w:rPr>
          <w:rStyle w:val="Char"/>
          <w:vertAlign w:val="superscript"/>
          <w:rtl/>
        </w:rPr>
        <w:t>)</w:t>
      </w:r>
      <w:r w:rsidRPr="007C6CA2">
        <w:rPr>
          <w:rStyle w:val="Char"/>
          <w:rtl/>
        </w:rPr>
        <w:t xml:space="preserve"> </w:t>
      </w:r>
    </w:p>
    <w:p w:rsidR="005B79A5" w:rsidRPr="007C6CA2" w:rsidRDefault="005B79A5" w:rsidP="00D36626">
      <w:pPr>
        <w:widowControl w:val="0"/>
        <w:spacing w:before="2" w:after="2"/>
        <w:ind w:firstLine="284"/>
        <w:jc w:val="both"/>
        <w:rPr>
          <w:rStyle w:val="Char"/>
          <w:rtl/>
        </w:rPr>
      </w:pPr>
      <w:r w:rsidRPr="007C6CA2">
        <w:rPr>
          <w:rStyle w:val="Char"/>
          <w:rtl/>
        </w:rPr>
        <w:t xml:space="preserve">وعلينا أن نلتزم بتقوى الله - جل وعلا - في كل حالٍ، وأن نحرصَ على التوازنِ والحكمةِ وموافقةِ الشرعِ. </w:t>
      </w:r>
    </w:p>
    <w:p w:rsidR="005B79A5" w:rsidRPr="007C6CA2" w:rsidRDefault="005B79A5" w:rsidP="00D36626">
      <w:pPr>
        <w:widowControl w:val="0"/>
        <w:spacing w:before="2" w:after="2"/>
        <w:ind w:firstLine="284"/>
        <w:jc w:val="both"/>
        <w:rPr>
          <w:rStyle w:val="Char"/>
          <w:rtl/>
        </w:rPr>
      </w:pPr>
      <w:r w:rsidRPr="007C6CA2">
        <w:rPr>
          <w:rStyle w:val="Char"/>
          <w:rtl/>
        </w:rPr>
        <w:t xml:space="preserve">وأن نبرئ ذمتنا في موافقةِ منهجِ السلفِ الصالحِ. </w:t>
      </w:r>
    </w:p>
    <w:p w:rsidR="005B79A5" w:rsidRPr="007C6CA2" w:rsidRDefault="005B79A5" w:rsidP="00D36626">
      <w:pPr>
        <w:widowControl w:val="0"/>
        <w:spacing w:before="2" w:after="2"/>
        <w:ind w:firstLine="284"/>
        <w:jc w:val="both"/>
        <w:rPr>
          <w:rStyle w:val="Char"/>
          <w:rtl/>
        </w:rPr>
      </w:pPr>
      <w:r w:rsidRPr="007C6CA2">
        <w:rPr>
          <w:rStyle w:val="Char"/>
          <w:rtl/>
        </w:rPr>
        <w:t xml:space="preserve">ولا تتأثَّرْ فيما إذا لم يوافِقْكَ الكثيرونَ ممن يريدون الحماس ولكن لا بدَّ أن تقولَ ما عليه منهجُ الأئمةِ والسلفِ الصالحِ؛ لأنَّ في الكتاب والسنة وهديِ السلف الصالح نجاةً عند حلول الفتن. </w:t>
      </w:r>
    </w:p>
    <w:p w:rsidR="005B79A5" w:rsidRPr="007C6CA2" w:rsidRDefault="005B79A5" w:rsidP="00D36626">
      <w:pPr>
        <w:widowControl w:val="0"/>
        <w:spacing w:before="2" w:after="2"/>
        <w:ind w:firstLine="284"/>
        <w:jc w:val="both"/>
        <w:rPr>
          <w:rStyle w:val="Char"/>
          <w:rtl/>
        </w:rPr>
      </w:pPr>
      <w:r w:rsidRPr="007C6CA2">
        <w:rPr>
          <w:rStyle w:val="Char"/>
          <w:rtl/>
        </w:rPr>
        <w:t xml:space="preserve">والله َ - جل وعلا - أسألُ أن يوفِّقَ الجميعَ إلى ما فيه رضاه، وأن يُخَلِّصَ قلوبَنا من الغشِّ والغلّ، وأن يجعلنا ممن يحقق الموالاةَ للمؤمنين، والمعاداةَ للكافرين، وأن يجعلنا ممن رضي عنه، وأرضى عنه. </w:t>
      </w:r>
    </w:p>
    <w:p w:rsidR="005B79A5" w:rsidRPr="007C6CA2" w:rsidRDefault="005B79A5" w:rsidP="00D36626">
      <w:pPr>
        <w:widowControl w:val="0"/>
        <w:spacing w:before="2" w:after="2"/>
        <w:ind w:firstLine="284"/>
        <w:jc w:val="both"/>
        <w:rPr>
          <w:rStyle w:val="Char"/>
          <w:rtl/>
        </w:rPr>
      </w:pPr>
      <w:r w:rsidRPr="007C6CA2">
        <w:rPr>
          <w:rStyle w:val="Char"/>
          <w:rtl/>
        </w:rPr>
        <w:lastRenderedPageBreak/>
        <w:t xml:space="preserve">وأن لا يحرمَنا - جل جلاله - توفيقَه وتسديدَه بسوء أعمالنا، ولا بذنوبنا، ولا بتقصيرنا. </w:t>
      </w:r>
    </w:p>
    <w:p w:rsidR="005B79A5" w:rsidRPr="007C6CA2" w:rsidRDefault="005B79A5" w:rsidP="00D36626">
      <w:pPr>
        <w:widowControl w:val="0"/>
        <w:spacing w:before="2" w:after="2"/>
        <w:ind w:firstLine="284"/>
        <w:jc w:val="both"/>
        <w:rPr>
          <w:rStyle w:val="Char"/>
          <w:rtl/>
        </w:rPr>
      </w:pPr>
      <w:r w:rsidRPr="007C6CA2">
        <w:rPr>
          <w:rStyle w:val="Char"/>
          <w:rtl/>
        </w:rPr>
        <w:t xml:space="preserve">وأسألُ الله - سبحانه - أن يوفّقَ ولاةَ أمورِنا إلى ما فيه الخيرُ، وأن يجعلَهم هداةً مهتدينَ غير ضالينَ ولا مضلّين. </w:t>
      </w:r>
    </w:p>
    <w:p w:rsidR="005B79A5" w:rsidRPr="007C6CA2" w:rsidRDefault="005B79A5" w:rsidP="00D36626">
      <w:pPr>
        <w:widowControl w:val="0"/>
        <w:spacing w:before="2" w:after="2"/>
        <w:ind w:firstLine="284"/>
        <w:jc w:val="both"/>
        <w:rPr>
          <w:rStyle w:val="Char"/>
          <w:rtl/>
        </w:rPr>
      </w:pPr>
      <w:r w:rsidRPr="007C6CA2">
        <w:rPr>
          <w:rStyle w:val="Char"/>
          <w:rtl/>
        </w:rPr>
        <w:t xml:space="preserve">وأن يبرِمَ لهذه الأمة أمرَ رشدٍ، يُعَزُّ فيه أهل الطاعة، ويُعَافَى فيه أهلُ المعصية. </w:t>
      </w:r>
    </w:p>
    <w:p w:rsidR="005B79A5" w:rsidRPr="007C6CA2" w:rsidRDefault="005B79A5" w:rsidP="00D36626">
      <w:pPr>
        <w:widowControl w:val="0"/>
        <w:spacing w:before="2" w:after="2"/>
        <w:ind w:firstLine="284"/>
        <w:jc w:val="both"/>
        <w:rPr>
          <w:rStyle w:val="Char"/>
          <w:rtl/>
        </w:rPr>
      </w:pPr>
      <w:r w:rsidRPr="007C6CA2">
        <w:rPr>
          <w:rStyle w:val="Char"/>
          <w:rtl/>
        </w:rPr>
        <w:t xml:space="preserve">وأن يوفّق علماءَنا إلى ما فيه الهُدَى والسدادُ، وأن يجمع كلمةَ الجميع على البرِّ والتقوى، وأن ينيلَنا رضاه يوم نلقاه. </w:t>
      </w:r>
    </w:p>
    <w:p w:rsidR="005B79A5" w:rsidRPr="007C6CA2" w:rsidRDefault="00B94D6A" w:rsidP="00B94D6A">
      <w:pPr>
        <w:widowControl w:val="0"/>
        <w:spacing w:before="2" w:after="2"/>
        <w:jc w:val="center"/>
        <w:rPr>
          <w:rStyle w:val="Char"/>
          <w:rtl/>
        </w:rPr>
      </w:pPr>
      <w:r>
        <w:rPr>
          <w:rStyle w:val="Char"/>
          <w:rFonts w:hint="cs"/>
          <w:rtl/>
        </w:rPr>
        <w:t>و</w:t>
      </w:r>
      <w:r w:rsidR="005B79A5" w:rsidRPr="007C6CA2">
        <w:rPr>
          <w:rStyle w:val="Char"/>
          <w:rtl/>
        </w:rPr>
        <w:t>صلى الله وَسَلَّمَ على عبده ورسوله نبينا محمد وعلى آله وأصحابه أجمعين.</w:t>
      </w:r>
    </w:p>
    <w:p w:rsidR="005B79A5" w:rsidRPr="007C6CA2" w:rsidRDefault="005B79A5" w:rsidP="00913ABC">
      <w:pPr>
        <w:widowControl w:val="0"/>
        <w:spacing w:before="2" w:after="2"/>
        <w:ind w:firstLine="284"/>
        <w:jc w:val="center"/>
        <w:rPr>
          <w:rStyle w:val="Char"/>
          <w:rtl/>
        </w:rPr>
      </w:pPr>
      <w:r w:rsidRPr="007C6CA2">
        <w:rPr>
          <w:rStyle w:val="Char"/>
          <w:rtl/>
        </w:rPr>
        <w:t>*****</w:t>
      </w:r>
    </w:p>
    <w:p w:rsidR="005B79A5" w:rsidRDefault="005B79A5" w:rsidP="007C6CA2">
      <w:pPr>
        <w:widowControl w:val="0"/>
        <w:spacing w:line="600" w:lineRule="atLeast"/>
        <w:ind w:firstLine="403"/>
        <w:rPr>
          <w:rFonts w:hint="cs"/>
          <w:rtl/>
        </w:rPr>
      </w:pPr>
    </w:p>
    <w:sectPr w:rsidR="005B79A5" w:rsidSect="009D1BDB">
      <w:headerReference w:type="even" r:id="rId16"/>
      <w:footnotePr>
        <w:numRestart w:val="eachPage"/>
      </w:footnotePr>
      <w:pgSz w:w="7938" w:h="11907"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D20" w:rsidRDefault="00633D20">
      <w:r>
        <w:separator/>
      </w:r>
    </w:p>
  </w:endnote>
  <w:endnote w:type="continuationSeparator" w:id="0">
    <w:p w:rsidR="00633D20" w:rsidRDefault="0063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2FC6C385-C40C-42AF-A947-519F679CB7E4}"/>
    <w:embedBold r:id="rId2" w:fontKey="{A8593A4D-EFD6-4C6E-8789-D1B8BDDE683F}"/>
    <w:embedBoldItalic r:id="rId3" w:fontKey="{C9225598-09AD-495B-B5AD-2FCCEDEDF281}"/>
  </w:font>
  <w:font w:name="Traditional Arabic">
    <w:panose1 w:val="00000000000000000000"/>
    <w:charset w:val="00"/>
    <w:family w:val="roman"/>
    <w:pitch w:val="variable"/>
    <w:sig w:usb0="00002003" w:usb1="80000000" w:usb2="00000008" w:usb3="00000000" w:csb0="00000041" w:csb1="00000000"/>
    <w:embedRegular r:id="rId4" w:fontKey="{E36D6929-EE95-4220-AC52-9B87F8F41A4F}"/>
    <w:embedBold r:id="rId5" w:fontKey="{E75F024C-A6A7-4A2D-8E0E-F352EBA902E8}"/>
    <w:embedBoldItalic r:id="rId6" w:fontKey="{545B2E18-7811-4990-8E64-7CE9AA17A63A}"/>
  </w:font>
  <w:font w:name="Arial">
    <w:panose1 w:val="020B0604020202020204"/>
    <w:charset w:val="00"/>
    <w:family w:val="swiss"/>
    <w:pitch w:val="variable"/>
    <w:sig w:usb0="E0002EFF" w:usb1="C0007843" w:usb2="00000009" w:usb3="00000000" w:csb0="000001FF" w:csb1="00000000"/>
    <w:embedRegular r:id="rId7" w:fontKey="{E196AC7D-44C5-49FC-8EC5-476EC4585295}"/>
    <w:embedBold r:id="rId8" w:fontKey="{D2301C31-1E89-4F65-975C-26E8C064DC61}"/>
    <w:embedBoldItalic r:id="rId9" w:fontKey="{EA6F8F86-378D-4618-8DB6-1A619E65D379}"/>
  </w:font>
  <w:font w:name="HQPB2">
    <w:panose1 w:val="00000000000000000000"/>
    <w:charset w:val="02"/>
    <w:family w:val="auto"/>
    <w:pitch w:val="variable"/>
    <w:sig w:usb0="00000000" w:usb1="10000000" w:usb2="00000000" w:usb3="00000000" w:csb0="80000000" w:csb1="00000000"/>
    <w:embedRegular r:id="rId10" w:fontKey="{92295623-8B3F-4CF1-AF6A-438742ADA105}"/>
  </w:font>
  <w:font w:name="AGA Arabesque">
    <w:panose1 w:val="05000000000000000000"/>
    <w:charset w:val="02"/>
    <w:family w:val="auto"/>
    <w:pitch w:val="variable"/>
    <w:sig w:usb0="00000000" w:usb1="10000000" w:usb2="00000000" w:usb3="00000000" w:csb0="80000000" w:csb1="00000000"/>
    <w:embedRegular r:id="rId11" w:fontKey="{08BBC15D-D204-4C74-B49C-0B8A563AE0A4}"/>
    <w:embedBoldItalic r:id="rId12" w:fontKey="{1F83A0C5-A04E-48CD-A9D3-D9071F97837D}"/>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57642AE4-1E30-45DE-AB97-7623A4BFE4C8}"/>
  </w:font>
  <w:font w:name="KFGQPC Uthman Taha Naskh">
    <w:panose1 w:val="02000000000000000000"/>
    <w:charset w:val="B2"/>
    <w:family w:val="auto"/>
    <w:pitch w:val="variable"/>
    <w:sig w:usb0="80002001" w:usb1="90000000" w:usb2="00000008" w:usb3="00000000" w:csb0="00000040" w:csb1="00000000"/>
    <w:embedRegular r:id="rId14" w:fontKey="{0AF326C6-56E6-4DA0-BCDD-C91DF3C2859C}"/>
    <w:embedBold r:id="rId15" w:fontKey="{C75932FB-7095-4534-8A71-74A57658E463}"/>
  </w:font>
  <w:font w:name="IRTitr">
    <w:panose1 w:val="02000506000000020002"/>
    <w:charset w:val="00"/>
    <w:family w:val="auto"/>
    <w:pitch w:val="variable"/>
    <w:sig w:usb0="00002003" w:usb1="00000000" w:usb2="00000000" w:usb3="00000000" w:csb0="00000041" w:csb1="00000000"/>
    <w:embedRegular r:id="rId16" w:fontKey="{F5AA02AC-2489-4B91-8E0D-F4390F51C56C}"/>
    <w:embedBold r:id="rId17" w:fontKey="{D5735D6F-88E3-489D-8D8B-2BB2D8FD591C}"/>
  </w:font>
  <w:font w:name="IRYakout">
    <w:panose1 w:val="02000506000000020002"/>
    <w:charset w:val="00"/>
    <w:family w:val="auto"/>
    <w:pitch w:val="variable"/>
    <w:sig w:usb0="00002003" w:usb1="00000000" w:usb2="00000000" w:usb3="00000000" w:csb0="00000041" w:csb1="00000000"/>
    <w:embedBold r:id="rId18" w:fontKey="{48C92DA0-E0B8-4035-BCC4-ED29ECC1432C}"/>
  </w:font>
  <w:font w:name="IRLotus">
    <w:panose1 w:val="02000503000000020002"/>
    <w:charset w:val="00"/>
    <w:family w:val="auto"/>
    <w:pitch w:val="variable"/>
    <w:sig w:usb0="00002003" w:usb1="00000000" w:usb2="00000000" w:usb3="00000000" w:csb0="00000041" w:csb1="00000000"/>
    <w:embedBold r:id="rId19" w:fontKey="{3FC5F138-F4C2-4660-B2ED-8B14EEF42D4E}"/>
  </w:font>
  <w:font w:name="IRNazanin">
    <w:panose1 w:val="02000506000000020002"/>
    <w:charset w:val="00"/>
    <w:family w:val="auto"/>
    <w:pitch w:val="variable"/>
    <w:sig w:usb0="21002A87" w:usb1="00000000" w:usb2="00000000" w:usb3="00000000" w:csb0="000101FF" w:csb1="00000000"/>
    <w:embedBold r:id="rId20" w:fontKey="{40BC9408-E78D-44EE-993A-C16DC62DFF41}"/>
  </w:font>
  <w:font w:name="IRNazli">
    <w:panose1 w:val="02000506000000020002"/>
    <w:charset w:val="00"/>
    <w:family w:val="auto"/>
    <w:pitch w:val="variable"/>
    <w:sig w:usb0="00002003" w:usb1="00000000" w:usb2="00000000" w:usb3="00000000" w:csb0="00000041" w:csb1="00000000"/>
    <w:embedRegular r:id="rId21" w:fontKey="{DE931CC3-A168-4DB1-9A62-A809F377CAA9}"/>
  </w:font>
  <w:font w:name="Calibri">
    <w:panose1 w:val="020F0502020204030204"/>
    <w:charset w:val="00"/>
    <w:family w:val="swiss"/>
    <w:pitch w:val="variable"/>
    <w:sig w:usb0="E00002FF" w:usb1="4000ACFF" w:usb2="00000001" w:usb3="00000000" w:csb0="0000019F" w:csb1="00000000"/>
    <w:embedRegular r:id="rId22" w:fontKey="{42F11856-D494-44A8-BA5D-DF89CC6D6ADC}"/>
  </w:font>
  <w:font w:name="CTraditional Arabic">
    <w:panose1 w:val="00000000000000000000"/>
    <w:charset w:val="B2"/>
    <w:family w:val="auto"/>
    <w:pitch w:val="variable"/>
    <w:sig w:usb0="00002001" w:usb1="00000000" w:usb2="00000000" w:usb3="00000000" w:csb0="00000040" w:csb1="00000000"/>
    <w:embedRegular r:id="rId23" w:fontKey="{66209873-2AB1-4333-9A7D-76EE6953892E}"/>
    <w:embedBold r:id="rId24" w:fontKey="{5A9D3E18-FB2E-49DA-B7D0-EA7F3D389EC9}"/>
    <w:embedBoldItalic r:id="rId25" w:fontKey="{1E4CB7C7-8ED7-41B1-BA82-153F2024DEF2}"/>
  </w:font>
  <w:font w:name="Tahoma">
    <w:panose1 w:val="020B0604030504040204"/>
    <w:charset w:val="00"/>
    <w:family w:val="swiss"/>
    <w:pitch w:val="variable"/>
    <w:sig w:usb0="E1002EFF" w:usb1="C000605B" w:usb2="00000029" w:usb3="00000000" w:csb0="000101FF" w:csb1="00000000"/>
    <w:embedRegular r:id="rId26" w:fontKey="{E65A890A-EABF-4A9D-94B9-CA957E61154B}"/>
  </w:font>
  <w:font w:name="DecoType Naskh Special">
    <w:panose1 w:val="00000000000000000000"/>
    <w:charset w:val="B2"/>
    <w:family w:val="auto"/>
    <w:pitch w:val="variable"/>
    <w:sig w:usb0="00002001" w:usb1="00000000" w:usb2="00000000" w:usb3="00000000" w:csb0="00000040" w:csb1="00000000"/>
    <w:embedRegular r:id="rId27" w:fontKey="{800F34A5-0988-485D-9986-B3EF2CB384F9}"/>
    <w:embedBold r:id="rId28" w:fontKey="{7AC836F1-D324-4F43-BD70-857A55D8A347}"/>
  </w:font>
  <w:font w:name="HQPB4">
    <w:panose1 w:val="00000000000000000000"/>
    <w:charset w:val="02"/>
    <w:family w:val="auto"/>
    <w:pitch w:val="variable"/>
    <w:sig w:usb0="00000000" w:usb1="10000000" w:usb2="00000000" w:usb3="00000000" w:csb0="80000000" w:csb1="00000000"/>
    <w:embedRegular r:id="rId29" w:fontKey="{8736A5EC-6AB3-4A25-84FC-86D9D56F4D23}"/>
  </w:font>
  <w:font w:name="Cambria">
    <w:panose1 w:val="02040503050406030204"/>
    <w:charset w:val="00"/>
    <w:family w:val="roman"/>
    <w:pitch w:val="variable"/>
    <w:sig w:usb0="E00002FF" w:usb1="400004FF" w:usb2="00000000" w:usb3="00000000" w:csb0="0000019F" w:csb1="00000000"/>
    <w:embedRegular r:id="rId30" w:fontKey="{C7DF96BB-A23B-4976-9F19-45A8E3A60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018" w:rsidRDefault="00AB2018">
    <w:pPr>
      <w:pStyle w:val="Footer"/>
      <w:ind w:firstLine="360"/>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018" w:rsidRDefault="00AB2018">
    <w:pPr>
      <w:pStyle w:val="Footer"/>
      <w:ind w:firstLine="360"/>
      <w:jc w:val="center"/>
      <w:rPr>
        <w:b/>
        <w:bCs/>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D20" w:rsidRDefault="00633D20">
      <w:r>
        <w:separator/>
      </w:r>
    </w:p>
  </w:footnote>
  <w:footnote w:type="continuationSeparator" w:id="0">
    <w:p w:rsidR="00633D20" w:rsidRDefault="00633D20">
      <w:r>
        <w:separator/>
      </w:r>
    </w:p>
  </w:footnote>
  <w:footnote w:id="1">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أصل هذا التأليف محاضرة ألقيت على الأئمة والخطباء والدعاة بحضور معالي الشيخ د</w:t>
      </w:r>
      <w:r w:rsidR="00B94D6A">
        <w:rPr>
          <w:rStyle w:val="Char6"/>
          <w:rtl/>
        </w:rPr>
        <w:t>.</w:t>
      </w:r>
      <w:r w:rsidRPr="00D36626">
        <w:rPr>
          <w:rStyle w:val="Char6"/>
          <w:rtl/>
        </w:rPr>
        <w:t xml:space="preserve"> صالح بن فوزان الفوزان عضو هيئة كبار العلماء وعضو اللجنة الدائمة للبحوث العلمية والإفتاء؛ وذلك بمقر فرع الوزارة في الرياض</w:t>
      </w:r>
      <w:r w:rsidR="00B94D6A">
        <w:rPr>
          <w:rStyle w:val="Char6"/>
          <w:rtl/>
        </w:rPr>
        <w:t>.</w:t>
      </w:r>
      <w:r w:rsidRPr="00D36626">
        <w:rPr>
          <w:rStyle w:val="Char6"/>
          <w:rtl/>
        </w:rPr>
        <w:t xml:space="preserve"> في مدينة الرياض في الأول من شهر شعبان عام 1422 هـ</w:t>
      </w:r>
      <w:r w:rsidR="00B94D6A">
        <w:rPr>
          <w:rStyle w:val="Char6"/>
          <w:rtl/>
        </w:rPr>
        <w:t>.</w:t>
      </w:r>
      <w:r w:rsidRPr="00D36626">
        <w:rPr>
          <w:rStyle w:val="Char6"/>
          <w:rtl/>
        </w:rPr>
        <w:t xml:space="preserve"> </w:t>
      </w:r>
    </w:p>
  </w:footnote>
  <w:footnote w:id="2">
    <w:p w:rsidR="00AB2018" w:rsidRPr="00D36626" w:rsidRDefault="00AB2018" w:rsidP="00AB2018">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أوردَ ابن حجر في </w:t>
      </w:r>
      <w:r>
        <w:rPr>
          <w:rStyle w:val="Char6"/>
          <w:rFonts w:hint="cs"/>
          <w:rtl/>
        </w:rPr>
        <w:t>«</w:t>
      </w:r>
      <w:r>
        <w:rPr>
          <w:rStyle w:val="Char6"/>
          <w:rtl/>
        </w:rPr>
        <w:t>فتح الباري</w:t>
      </w:r>
      <w:r>
        <w:rPr>
          <w:rStyle w:val="Char6"/>
          <w:rFonts w:hint="cs"/>
          <w:rtl/>
        </w:rPr>
        <w:t>»</w:t>
      </w:r>
      <w:r w:rsidRPr="00D36626">
        <w:rPr>
          <w:rStyle w:val="Char6"/>
          <w:rtl/>
        </w:rPr>
        <w:t xml:space="preserve"> في شرح (كتاب مناقب الأنصار - باب حديث الإسراء) (7 / 200) ط السلفية؛ حديث أبي هريرة</w:t>
      </w:r>
      <w:r w:rsidRPr="00D36626">
        <w:rPr>
          <w:rStyle w:val="Char6"/>
          <w:rFonts w:hint="cs"/>
          <w:rtl/>
        </w:rPr>
        <w:t xml:space="preserve"> </w:t>
      </w:r>
      <w:r w:rsidRPr="00D36626">
        <w:rPr>
          <w:rStyle w:val="Char6"/>
          <w:rtl/>
        </w:rPr>
        <w:t>عند الطبراني والبزار قال</w:t>
      </w:r>
      <w:r w:rsidR="00B94D6A">
        <w:rPr>
          <w:rStyle w:val="Char6"/>
          <w:rtl/>
        </w:rPr>
        <w:t>:</w:t>
      </w:r>
      <w:r w:rsidRPr="00D36626">
        <w:rPr>
          <w:rStyle w:val="Char6"/>
          <w:rtl/>
        </w:rPr>
        <w:t xml:space="preserve"> مرَّ بقومٍ تقرض ألسنتهم وشفاهُهُم</w:t>
      </w:r>
      <w:r w:rsidR="00B94D6A">
        <w:rPr>
          <w:rStyle w:val="Char6"/>
          <w:rtl/>
        </w:rPr>
        <w:t>،</w:t>
      </w:r>
      <w:r w:rsidRPr="00D36626">
        <w:rPr>
          <w:rStyle w:val="Char6"/>
          <w:rtl/>
        </w:rPr>
        <w:t xml:space="preserve"> وكلما قُرِضتْ عادت</w:t>
      </w:r>
      <w:r w:rsidR="00B94D6A">
        <w:rPr>
          <w:rStyle w:val="Char6"/>
          <w:rtl/>
        </w:rPr>
        <w:t>.</w:t>
      </w:r>
      <w:r w:rsidRPr="00D36626">
        <w:rPr>
          <w:rStyle w:val="Char6"/>
          <w:rtl/>
        </w:rPr>
        <w:t xml:space="preserve"> قال - القائل</w:t>
      </w:r>
      <w:r w:rsidR="00B94D6A">
        <w:rPr>
          <w:rStyle w:val="Char6"/>
          <w:rtl/>
        </w:rPr>
        <w:t>:</w:t>
      </w:r>
      <w:r w:rsidRPr="00D36626">
        <w:rPr>
          <w:rStyle w:val="Char6"/>
          <w:rtl/>
        </w:rPr>
        <w:t xml:space="preserve"> جبريل </w:t>
      </w:r>
      <w:r>
        <w:rPr>
          <w:rStyle w:val="Char6"/>
          <w:rFonts w:cs="CTraditional Arabic" w:hint="cs"/>
          <w:rtl/>
        </w:rPr>
        <w:t>÷</w:t>
      </w:r>
      <w:r w:rsidRPr="00D36626">
        <w:rPr>
          <w:rStyle w:val="Char6"/>
          <w:rtl/>
        </w:rPr>
        <w:t>-</w:t>
      </w:r>
      <w:r w:rsidR="00B94D6A">
        <w:rPr>
          <w:rStyle w:val="Char6"/>
          <w:rtl/>
        </w:rPr>
        <w:t>:</w:t>
      </w:r>
      <w:r w:rsidRPr="00D36626">
        <w:rPr>
          <w:rStyle w:val="Char6"/>
          <w:rtl/>
        </w:rPr>
        <w:t xml:space="preserve"> هؤلاء خطباء الفتنة</w:t>
      </w:r>
      <w:r w:rsidR="00B94D6A">
        <w:rPr>
          <w:rStyle w:val="Char6"/>
          <w:rtl/>
        </w:rPr>
        <w:t>.</w:t>
      </w:r>
      <w:r w:rsidRPr="00D36626">
        <w:rPr>
          <w:rStyle w:val="Char6"/>
          <w:rtl/>
        </w:rPr>
        <w:t xml:space="preserve"> ومر بثورِ عظيم يخرج من ثقب صغير يريد أن يرجع فلا يستطيع</w:t>
      </w:r>
      <w:r w:rsidR="00B94D6A">
        <w:rPr>
          <w:rStyle w:val="Char6"/>
          <w:rtl/>
        </w:rPr>
        <w:t>.</w:t>
      </w:r>
      <w:r w:rsidRPr="00D36626">
        <w:rPr>
          <w:rStyle w:val="Char6"/>
          <w:rtl/>
        </w:rPr>
        <w:t xml:space="preserve"> قال - القائل</w:t>
      </w:r>
      <w:r w:rsidR="00B94D6A">
        <w:rPr>
          <w:rStyle w:val="Char6"/>
          <w:rtl/>
        </w:rPr>
        <w:t>:</w:t>
      </w:r>
      <w:r w:rsidRPr="00D36626">
        <w:rPr>
          <w:rStyle w:val="Char6"/>
          <w:rtl/>
        </w:rPr>
        <w:t xml:space="preserve"> جبريل </w:t>
      </w:r>
      <w:r w:rsidRPr="00AB2018">
        <w:rPr>
          <w:rStyle w:val="Char6"/>
          <w:rFonts w:cs="CTraditional Arabic"/>
          <w:rtl/>
        </w:rPr>
        <w:t>÷</w:t>
      </w:r>
      <w:r w:rsidRPr="00D36626">
        <w:rPr>
          <w:rStyle w:val="Char6"/>
          <w:rtl/>
        </w:rPr>
        <w:t>-</w:t>
      </w:r>
      <w:r w:rsidR="00B94D6A">
        <w:rPr>
          <w:rStyle w:val="Char6"/>
          <w:rtl/>
        </w:rPr>
        <w:t>:</w:t>
      </w:r>
      <w:r w:rsidRPr="00D36626">
        <w:rPr>
          <w:rStyle w:val="Char6"/>
          <w:rtl/>
        </w:rPr>
        <w:t xml:space="preserve"> هذا الرجل يتكلم بالكلمة فيندم فيريد أن يردَها فلا يستطيع</w:t>
      </w:r>
      <w:r w:rsidR="00B94D6A">
        <w:rPr>
          <w:rStyle w:val="Char6"/>
          <w:rtl/>
        </w:rPr>
        <w:t>.</w:t>
      </w:r>
      <w:r w:rsidRPr="00D36626">
        <w:rPr>
          <w:rStyle w:val="Char6"/>
          <w:rtl/>
        </w:rPr>
        <w:t xml:space="preserve"> </w:t>
      </w:r>
    </w:p>
  </w:footnote>
  <w:footnote w:id="3">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البخاري الأحكام (6739)</w:t>
      </w:r>
      <w:r w:rsidR="00B94D6A">
        <w:rPr>
          <w:rStyle w:val="Char6"/>
          <w:rtl/>
        </w:rPr>
        <w:t>،</w:t>
      </w:r>
      <w:r w:rsidRPr="00D36626">
        <w:rPr>
          <w:rStyle w:val="Char6"/>
          <w:rtl/>
        </w:rPr>
        <w:t xml:space="preserve"> مسلم الأقضية (1717)</w:t>
      </w:r>
      <w:r w:rsidR="00B94D6A">
        <w:rPr>
          <w:rStyle w:val="Char6"/>
          <w:rtl/>
        </w:rPr>
        <w:t>،</w:t>
      </w:r>
      <w:r w:rsidRPr="00D36626">
        <w:rPr>
          <w:rStyle w:val="Char6"/>
          <w:rtl/>
        </w:rPr>
        <w:t xml:space="preserve"> الترمذي الأحكام (1334)</w:t>
      </w:r>
      <w:r w:rsidR="00B94D6A">
        <w:rPr>
          <w:rStyle w:val="Char6"/>
          <w:rtl/>
        </w:rPr>
        <w:t>،</w:t>
      </w:r>
      <w:r w:rsidRPr="00D36626">
        <w:rPr>
          <w:rStyle w:val="Char6"/>
          <w:rtl/>
        </w:rPr>
        <w:t xml:space="preserve"> النسائي آداب القضاة (5406)</w:t>
      </w:r>
      <w:r w:rsidR="00B94D6A">
        <w:rPr>
          <w:rStyle w:val="Char6"/>
          <w:rtl/>
        </w:rPr>
        <w:t>،</w:t>
      </w:r>
      <w:r w:rsidRPr="00D36626">
        <w:rPr>
          <w:rStyle w:val="Char6"/>
          <w:rtl/>
        </w:rPr>
        <w:t xml:space="preserve"> أبو داود الأقضية (3589)</w:t>
      </w:r>
      <w:r w:rsidR="00B94D6A">
        <w:rPr>
          <w:rStyle w:val="Char6"/>
          <w:rtl/>
        </w:rPr>
        <w:t>،</w:t>
      </w:r>
      <w:r w:rsidRPr="00D36626">
        <w:rPr>
          <w:rStyle w:val="Char6"/>
          <w:rtl/>
        </w:rPr>
        <w:t xml:space="preserve"> ابن ماجه الأحكام (2316)</w:t>
      </w:r>
      <w:r w:rsidR="00B94D6A">
        <w:rPr>
          <w:rStyle w:val="Char6"/>
          <w:rtl/>
        </w:rPr>
        <w:t>،</w:t>
      </w:r>
      <w:r w:rsidRPr="00D36626">
        <w:rPr>
          <w:rStyle w:val="Char6"/>
          <w:rtl/>
        </w:rPr>
        <w:t xml:space="preserve"> أحمد (5/37)</w:t>
      </w:r>
      <w:r w:rsidR="00B94D6A">
        <w:rPr>
          <w:rStyle w:val="Char6"/>
          <w:rtl/>
        </w:rPr>
        <w:t>.</w:t>
      </w:r>
      <w:r w:rsidRPr="00D36626">
        <w:rPr>
          <w:rStyle w:val="Char6"/>
          <w:rtl/>
        </w:rPr>
        <w:t xml:space="preserve"> </w:t>
      </w:r>
    </w:p>
  </w:footnote>
  <w:footnote w:id="4">
    <w:p w:rsidR="00AB2018" w:rsidRPr="00D36626" w:rsidRDefault="00AB2018" w:rsidP="00AB2018">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Pr>
          <w:rStyle w:val="Char6"/>
          <w:rFonts w:hint="cs"/>
          <w:rtl/>
        </w:rPr>
        <w:t>«</w:t>
      </w:r>
      <w:r>
        <w:rPr>
          <w:rStyle w:val="Char6"/>
          <w:rtl/>
        </w:rPr>
        <w:t>البخاري</w:t>
      </w:r>
      <w:r>
        <w:rPr>
          <w:rStyle w:val="Char6"/>
          <w:rFonts w:hint="cs"/>
          <w:rtl/>
        </w:rPr>
        <w:t>»</w:t>
      </w:r>
      <w:r w:rsidRPr="00D36626">
        <w:rPr>
          <w:rStyle w:val="Char6"/>
          <w:rtl/>
        </w:rPr>
        <w:t xml:space="preserve"> في </w:t>
      </w:r>
      <w:r>
        <w:rPr>
          <w:rStyle w:val="Char6"/>
          <w:rFonts w:hint="cs"/>
          <w:rtl/>
        </w:rPr>
        <w:t>«</w:t>
      </w:r>
      <w:r>
        <w:rPr>
          <w:rStyle w:val="Char6"/>
          <w:rtl/>
        </w:rPr>
        <w:t>صحيحه</w:t>
      </w:r>
      <w:r>
        <w:rPr>
          <w:rStyle w:val="Char6"/>
          <w:rFonts w:hint="cs"/>
          <w:rtl/>
        </w:rPr>
        <w:t>»</w:t>
      </w:r>
      <w:r w:rsidRPr="00D36626">
        <w:rPr>
          <w:rStyle w:val="Char6"/>
          <w:rtl/>
        </w:rPr>
        <w:t xml:space="preserve"> في (كتاب الأحكام - باب هل يقضي القاضي أو يُفتي وهو غضبان) انظر فتح الباري (13 / 170) ط دار السلام</w:t>
      </w:r>
      <w:r w:rsidR="00B94D6A">
        <w:rPr>
          <w:rStyle w:val="Char6"/>
          <w:rtl/>
        </w:rPr>
        <w:t>.</w:t>
      </w:r>
      <w:r w:rsidRPr="00D36626">
        <w:rPr>
          <w:rStyle w:val="Char6"/>
          <w:rtl/>
        </w:rPr>
        <w:t xml:space="preserve"> و </w:t>
      </w:r>
      <w:r>
        <w:rPr>
          <w:rStyle w:val="Char6"/>
          <w:rFonts w:hint="cs"/>
          <w:rtl/>
        </w:rPr>
        <w:t>«</w:t>
      </w:r>
      <w:r>
        <w:rPr>
          <w:rStyle w:val="Char6"/>
          <w:rtl/>
        </w:rPr>
        <w:t>مسلم</w:t>
      </w:r>
      <w:r>
        <w:rPr>
          <w:rStyle w:val="Char6"/>
          <w:rFonts w:hint="cs"/>
          <w:rtl/>
        </w:rPr>
        <w:t>»</w:t>
      </w:r>
      <w:r w:rsidRPr="00D36626">
        <w:rPr>
          <w:rStyle w:val="Char6"/>
          <w:rtl/>
        </w:rPr>
        <w:t xml:space="preserve"> في </w:t>
      </w:r>
      <w:r>
        <w:rPr>
          <w:rStyle w:val="Char6"/>
          <w:rFonts w:hint="cs"/>
          <w:rtl/>
        </w:rPr>
        <w:t>«</w:t>
      </w:r>
      <w:r>
        <w:rPr>
          <w:rStyle w:val="Char6"/>
          <w:rtl/>
        </w:rPr>
        <w:t>صحيحه</w:t>
      </w:r>
      <w:r>
        <w:rPr>
          <w:rStyle w:val="Char6"/>
          <w:rFonts w:hint="cs"/>
          <w:rtl/>
        </w:rPr>
        <w:t>»</w:t>
      </w:r>
      <w:r w:rsidRPr="00D36626">
        <w:rPr>
          <w:rStyle w:val="Char6"/>
          <w:rtl/>
        </w:rPr>
        <w:t xml:space="preserve"> في (كتاب الأقضية - باب كراهة قضاء القاضي وهو غضبان) برقم 762 ط دار السلام</w:t>
      </w:r>
      <w:r w:rsidR="00B94D6A">
        <w:rPr>
          <w:rStyle w:val="Char6"/>
          <w:rtl/>
        </w:rPr>
        <w:t>.</w:t>
      </w:r>
      <w:r w:rsidRPr="00D36626">
        <w:rPr>
          <w:rStyle w:val="Char6"/>
          <w:rtl/>
        </w:rPr>
        <w:t xml:space="preserve"> و </w:t>
      </w:r>
      <w:r>
        <w:rPr>
          <w:rStyle w:val="Char6"/>
          <w:rFonts w:hint="cs"/>
          <w:rtl/>
        </w:rPr>
        <w:t>«</w:t>
      </w:r>
      <w:r>
        <w:rPr>
          <w:rStyle w:val="Char6"/>
          <w:rtl/>
        </w:rPr>
        <w:t>أبو داود</w:t>
      </w:r>
      <w:r>
        <w:rPr>
          <w:rStyle w:val="Char6"/>
          <w:rFonts w:hint="cs"/>
          <w:rtl/>
        </w:rPr>
        <w:t>»</w:t>
      </w:r>
      <w:r w:rsidRPr="00D36626">
        <w:rPr>
          <w:rStyle w:val="Char6"/>
          <w:rtl/>
        </w:rPr>
        <w:t xml:space="preserve"> في </w:t>
      </w:r>
      <w:r>
        <w:rPr>
          <w:rStyle w:val="Char6"/>
          <w:rFonts w:hint="cs"/>
          <w:rtl/>
        </w:rPr>
        <w:t>«</w:t>
      </w:r>
      <w:r>
        <w:rPr>
          <w:rStyle w:val="Char6"/>
          <w:rtl/>
        </w:rPr>
        <w:t>سننه</w:t>
      </w:r>
      <w:r>
        <w:rPr>
          <w:rStyle w:val="Char6"/>
          <w:rFonts w:hint="cs"/>
          <w:rtl/>
        </w:rPr>
        <w:t>»</w:t>
      </w:r>
      <w:r w:rsidRPr="00D36626">
        <w:rPr>
          <w:rStyle w:val="Char6"/>
          <w:rtl/>
        </w:rPr>
        <w:t xml:space="preserve"> في (كتاب القضاء - باب القاضي يقضي وهو غضبان) برقم 515 ط دار السلام</w:t>
      </w:r>
      <w:r w:rsidR="00B94D6A">
        <w:rPr>
          <w:rStyle w:val="Char6"/>
          <w:rtl/>
        </w:rPr>
        <w:t>.</w:t>
      </w:r>
      <w:r w:rsidRPr="00D36626">
        <w:rPr>
          <w:rStyle w:val="Char6"/>
          <w:rtl/>
        </w:rPr>
        <w:t xml:space="preserve"> كلهم من حديث أبي بكرة </w:t>
      </w:r>
      <w:r w:rsidRPr="00AB2018">
        <w:rPr>
          <w:rStyle w:val="Char6"/>
          <w:rFonts w:cs="CTraditional Arabic"/>
          <w:rtl/>
        </w:rPr>
        <w:t>س</w:t>
      </w:r>
      <w:r w:rsidR="00B94D6A">
        <w:rPr>
          <w:rStyle w:val="Char6"/>
          <w:rtl/>
        </w:rPr>
        <w:t>.</w:t>
      </w:r>
      <w:r w:rsidRPr="00D36626">
        <w:rPr>
          <w:rStyle w:val="Char6"/>
          <w:rtl/>
        </w:rPr>
        <w:t xml:space="preserve"> </w:t>
      </w:r>
    </w:p>
  </w:footnote>
  <w:footnote w:id="5">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أبو داود العلم (3657)</w:t>
      </w:r>
      <w:r w:rsidR="00B94D6A">
        <w:rPr>
          <w:rStyle w:val="Char6"/>
          <w:rtl/>
        </w:rPr>
        <w:t>،</w:t>
      </w:r>
      <w:r w:rsidRPr="00D36626">
        <w:rPr>
          <w:rStyle w:val="Char6"/>
          <w:rtl/>
        </w:rPr>
        <w:t xml:space="preserve"> ابن ماجه المقدمة (53)</w:t>
      </w:r>
      <w:r w:rsidR="00B94D6A">
        <w:rPr>
          <w:rStyle w:val="Char6"/>
          <w:rtl/>
        </w:rPr>
        <w:t>،</w:t>
      </w:r>
      <w:r w:rsidRPr="00D36626">
        <w:rPr>
          <w:rStyle w:val="Char6"/>
          <w:rtl/>
        </w:rPr>
        <w:t xml:space="preserve"> أحمد (2/365)</w:t>
      </w:r>
      <w:r w:rsidR="00B94D6A">
        <w:rPr>
          <w:rStyle w:val="Char6"/>
          <w:rtl/>
        </w:rPr>
        <w:t>،</w:t>
      </w:r>
      <w:r w:rsidRPr="00D36626">
        <w:rPr>
          <w:rStyle w:val="Char6"/>
          <w:rtl/>
        </w:rPr>
        <w:t xml:space="preserve"> الدارمي المقدمة (159)</w:t>
      </w:r>
      <w:r w:rsidR="00B94D6A">
        <w:rPr>
          <w:rStyle w:val="Char6"/>
          <w:rtl/>
        </w:rPr>
        <w:t>.</w:t>
      </w:r>
      <w:r w:rsidRPr="00D36626">
        <w:rPr>
          <w:rStyle w:val="Char6"/>
          <w:rtl/>
        </w:rPr>
        <w:t xml:space="preserve"> </w:t>
      </w:r>
    </w:p>
  </w:footnote>
  <w:footnote w:id="6">
    <w:p w:rsidR="00AB2018" w:rsidRPr="00D36626" w:rsidRDefault="00AB2018" w:rsidP="00913ABC">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رواه </w:t>
      </w:r>
      <w:r>
        <w:rPr>
          <w:rStyle w:val="Char6"/>
          <w:rFonts w:hint="cs"/>
          <w:rtl/>
        </w:rPr>
        <w:t>«</w:t>
      </w:r>
      <w:r>
        <w:rPr>
          <w:rStyle w:val="Char6"/>
          <w:rtl/>
        </w:rPr>
        <w:t>أبو داود</w:t>
      </w:r>
      <w:r>
        <w:rPr>
          <w:rStyle w:val="Char6"/>
          <w:rFonts w:hint="cs"/>
          <w:rtl/>
        </w:rPr>
        <w:t>»</w:t>
      </w:r>
      <w:r w:rsidRPr="00D36626">
        <w:rPr>
          <w:rStyle w:val="Char6"/>
          <w:rtl/>
        </w:rPr>
        <w:t xml:space="preserve"> في (كتاب العلم - باب التوقي في الفُتْيا) رقم 3657 من حديث أبي هريرة</w:t>
      </w:r>
      <w:r w:rsidR="00B94D6A">
        <w:rPr>
          <w:rStyle w:val="Char6"/>
          <w:rtl/>
        </w:rPr>
        <w:t>،</w:t>
      </w:r>
      <w:r w:rsidRPr="00D36626">
        <w:rPr>
          <w:rStyle w:val="Char6"/>
          <w:rtl/>
        </w:rPr>
        <w:t xml:space="preserve"> وقريب منه في سنن </w:t>
      </w:r>
      <w:r>
        <w:rPr>
          <w:rStyle w:val="Char6"/>
          <w:rFonts w:hint="cs"/>
          <w:rtl/>
        </w:rPr>
        <w:t>«</w:t>
      </w:r>
      <w:r w:rsidRPr="00D36626">
        <w:rPr>
          <w:rStyle w:val="Char6"/>
          <w:rtl/>
        </w:rPr>
        <w:t>ابن م</w:t>
      </w:r>
      <w:r>
        <w:rPr>
          <w:rStyle w:val="Char6"/>
          <w:rtl/>
        </w:rPr>
        <w:t>اجه</w:t>
      </w:r>
      <w:r>
        <w:rPr>
          <w:rStyle w:val="Char6"/>
          <w:rFonts w:hint="cs"/>
          <w:rtl/>
        </w:rPr>
        <w:t>»</w:t>
      </w:r>
      <w:r w:rsidRPr="00D36626">
        <w:rPr>
          <w:rStyle w:val="Char6"/>
          <w:rtl/>
        </w:rPr>
        <w:t xml:space="preserve"> رقم 53</w:t>
      </w:r>
      <w:r w:rsidR="00B94D6A">
        <w:rPr>
          <w:rStyle w:val="Char6"/>
          <w:rtl/>
        </w:rPr>
        <w:t>.</w:t>
      </w:r>
      <w:r w:rsidRPr="00D36626">
        <w:rPr>
          <w:rStyle w:val="Char6"/>
          <w:rtl/>
        </w:rPr>
        <w:t xml:space="preserve"> </w:t>
      </w:r>
    </w:p>
  </w:footnote>
  <w:footnote w:id="7">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البخاري الأدب (5678)</w:t>
      </w:r>
      <w:r w:rsidR="00B94D6A">
        <w:rPr>
          <w:rStyle w:val="Char6"/>
          <w:rtl/>
        </w:rPr>
        <w:t>،</w:t>
      </w:r>
      <w:r w:rsidRPr="00D36626">
        <w:rPr>
          <w:rStyle w:val="Char6"/>
          <w:rtl/>
        </w:rPr>
        <w:t xml:space="preserve"> مسلم السلام (2165)</w:t>
      </w:r>
      <w:r w:rsidR="00B94D6A">
        <w:rPr>
          <w:rStyle w:val="Char6"/>
          <w:rtl/>
        </w:rPr>
        <w:t>،</w:t>
      </w:r>
      <w:r w:rsidRPr="00D36626">
        <w:rPr>
          <w:rStyle w:val="Char6"/>
          <w:rtl/>
        </w:rPr>
        <w:t xml:space="preserve"> الترمذي الاستئذان والآداب (2701)</w:t>
      </w:r>
      <w:r w:rsidR="00B94D6A">
        <w:rPr>
          <w:rStyle w:val="Char6"/>
          <w:rtl/>
        </w:rPr>
        <w:t>،</w:t>
      </w:r>
      <w:r w:rsidRPr="00D36626">
        <w:rPr>
          <w:rStyle w:val="Char6"/>
          <w:rtl/>
        </w:rPr>
        <w:t xml:space="preserve"> ابن ماجه الأدب (3689)</w:t>
      </w:r>
      <w:r w:rsidR="00B94D6A">
        <w:rPr>
          <w:rStyle w:val="Char6"/>
          <w:rtl/>
        </w:rPr>
        <w:t>،</w:t>
      </w:r>
      <w:r w:rsidRPr="00D36626">
        <w:rPr>
          <w:rStyle w:val="Char6"/>
          <w:rtl/>
        </w:rPr>
        <w:t xml:space="preserve"> أحمد (6/199)</w:t>
      </w:r>
      <w:r w:rsidR="00B94D6A">
        <w:rPr>
          <w:rStyle w:val="Char6"/>
          <w:rtl/>
        </w:rPr>
        <w:t>،</w:t>
      </w:r>
      <w:r w:rsidRPr="00D36626">
        <w:rPr>
          <w:rStyle w:val="Char6"/>
          <w:rtl/>
        </w:rPr>
        <w:t xml:space="preserve"> الدارمي الرقاق (2794)</w:t>
      </w:r>
      <w:r w:rsidR="00B94D6A">
        <w:rPr>
          <w:rStyle w:val="Char6"/>
          <w:rtl/>
        </w:rPr>
        <w:t>.</w:t>
      </w:r>
      <w:r w:rsidRPr="00D36626">
        <w:rPr>
          <w:rStyle w:val="Char6"/>
          <w:rtl/>
        </w:rPr>
        <w:t xml:space="preserve"> </w:t>
      </w:r>
    </w:p>
  </w:footnote>
  <w:footnote w:id="8">
    <w:p w:rsidR="00AB2018" w:rsidRPr="00D36626" w:rsidRDefault="00AB2018" w:rsidP="00206011">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Pr>
          <w:rStyle w:val="Char6"/>
          <w:rFonts w:hint="cs"/>
          <w:rtl/>
        </w:rPr>
        <w:t>«</w:t>
      </w:r>
      <w:r>
        <w:rPr>
          <w:rStyle w:val="Char6"/>
          <w:rtl/>
        </w:rPr>
        <w:t>البخاري</w:t>
      </w:r>
      <w:r>
        <w:rPr>
          <w:rStyle w:val="Char6"/>
          <w:rFonts w:hint="cs"/>
          <w:rtl/>
        </w:rPr>
        <w:t>»</w:t>
      </w:r>
      <w:r w:rsidRPr="00D36626">
        <w:rPr>
          <w:rStyle w:val="Char6"/>
          <w:rtl/>
        </w:rPr>
        <w:t xml:space="preserve"> في  صحيحه في (كتاب الأدب - با</w:t>
      </w:r>
      <w:r w:rsidR="00206011">
        <w:rPr>
          <w:rStyle w:val="Char6"/>
          <w:rtl/>
        </w:rPr>
        <w:t>ب الرفق في الأمر) من حديث عائشة</w:t>
      </w:r>
      <w:r w:rsidR="00206011">
        <w:rPr>
          <w:rStyle w:val="Char6"/>
          <w:rFonts w:hint="cs"/>
          <w:rtl/>
        </w:rPr>
        <w:t xml:space="preserve"> </w:t>
      </w:r>
      <w:r w:rsidR="00206011">
        <w:rPr>
          <w:rStyle w:val="Char6"/>
          <w:rFonts w:cs="CTraditional Arabic" w:hint="cs"/>
          <w:rtl/>
        </w:rPr>
        <w:t>ل</w:t>
      </w:r>
      <w:r w:rsidRPr="00D36626">
        <w:rPr>
          <w:rStyle w:val="Char6"/>
          <w:rtl/>
        </w:rPr>
        <w:t xml:space="preserve">. </w:t>
      </w:r>
    </w:p>
  </w:footnote>
  <w:footnote w:id="9">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مسلم الأقضية (1715)</w:t>
      </w:r>
      <w:r w:rsidR="00B94D6A">
        <w:rPr>
          <w:rStyle w:val="Char6"/>
          <w:rtl/>
        </w:rPr>
        <w:t>،</w:t>
      </w:r>
      <w:r w:rsidRPr="00D36626">
        <w:rPr>
          <w:rStyle w:val="Char6"/>
          <w:rtl/>
        </w:rPr>
        <w:t xml:space="preserve"> أحمد (2/367)</w:t>
      </w:r>
      <w:r w:rsidR="00B94D6A">
        <w:rPr>
          <w:rStyle w:val="Char6"/>
          <w:rtl/>
        </w:rPr>
        <w:t>،</w:t>
      </w:r>
      <w:r w:rsidRPr="00D36626">
        <w:rPr>
          <w:rStyle w:val="Char6"/>
          <w:rtl/>
        </w:rPr>
        <w:t xml:space="preserve"> مالك الجامع (1863)</w:t>
      </w:r>
      <w:r w:rsidR="00B94D6A">
        <w:rPr>
          <w:rStyle w:val="Char6"/>
          <w:rtl/>
        </w:rPr>
        <w:t>.</w:t>
      </w:r>
      <w:r w:rsidRPr="00D36626">
        <w:rPr>
          <w:rStyle w:val="Char6"/>
          <w:rtl/>
        </w:rPr>
        <w:t xml:space="preserve"> </w:t>
      </w:r>
    </w:p>
  </w:footnote>
  <w:footnote w:id="10">
    <w:p w:rsidR="00AB2018" w:rsidRPr="00D36626" w:rsidRDefault="00AB2018" w:rsidP="00206011">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sidR="00206011">
        <w:rPr>
          <w:rStyle w:val="Char6"/>
          <w:rFonts w:hint="cs"/>
          <w:rtl/>
        </w:rPr>
        <w:t>«</w:t>
      </w:r>
      <w:r w:rsidR="00206011">
        <w:rPr>
          <w:rStyle w:val="Char6"/>
          <w:rtl/>
        </w:rPr>
        <w:t>أحمد</w:t>
      </w:r>
      <w:r w:rsidR="00206011">
        <w:rPr>
          <w:rStyle w:val="Char6"/>
          <w:rFonts w:hint="cs"/>
          <w:rtl/>
        </w:rPr>
        <w:t>»</w:t>
      </w:r>
      <w:r w:rsidRPr="00D36626">
        <w:rPr>
          <w:rStyle w:val="Char6"/>
          <w:rtl/>
        </w:rPr>
        <w:t xml:space="preserve"> في </w:t>
      </w:r>
      <w:r w:rsidR="00206011">
        <w:rPr>
          <w:rStyle w:val="Char6"/>
          <w:rFonts w:hint="cs"/>
          <w:rtl/>
        </w:rPr>
        <w:t>«</w:t>
      </w:r>
      <w:r w:rsidRPr="00D36626">
        <w:rPr>
          <w:rStyle w:val="Char6"/>
          <w:rtl/>
        </w:rPr>
        <w:t>مسنده </w:t>
      </w:r>
      <w:r w:rsidR="00206011">
        <w:rPr>
          <w:rStyle w:val="Char6"/>
          <w:rFonts w:hint="cs"/>
          <w:rtl/>
        </w:rPr>
        <w:t>»</w:t>
      </w:r>
      <w:r w:rsidRPr="00D36626">
        <w:rPr>
          <w:rStyle w:val="Char6"/>
          <w:rtl/>
        </w:rPr>
        <w:t xml:space="preserve"> (14 / 78)</w:t>
      </w:r>
      <w:r w:rsidR="00B94D6A">
        <w:rPr>
          <w:rStyle w:val="Char6"/>
          <w:rtl/>
        </w:rPr>
        <w:t>،</w:t>
      </w:r>
      <w:r w:rsidRPr="00D36626">
        <w:rPr>
          <w:rStyle w:val="Char6"/>
          <w:rtl/>
        </w:rPr>
        <w:t xml:space="preserve"> و </w:t>
      </w:r>
      <w:r w:rsidR="00206011">
        <w:rPr>
          <w:rStyle w:val="Char6"/>
          <w:rFonts w:hint="cs"/>
          <w:rtl/>
        </w:rPr>
        <w:t>«</w:t>
      </w:r>
      <w:r w:rsidR="00206011">
        <w:rPr>
          <w:rStyle w:val="Char6"/>
          <w:rtl/>
        </w:rPr>
        <w:t>مالك في</w:t>
      </w:r>
      <w:r w:rsidR="00206011">
        <w:rPr>
          <w:rStyle w:val="Char6"/>
          <w:rFonts w:hint="cs"/>
          <w:rtl/>
        </w:rPr>
        <w:t>»</w:t>
      </w:r>
      <w:r w:rsidRPr="00D36626">
        <w:rPr>
          <w:rStyle w:val="Char6"/>
          <w:rtl/>
        </w:rPr>
        <w:t xml:space="preserve"> الموطأ  في (كتاب السلام (2 / 990)</w:t>
      </w:r>
      <w:r w:rsidR="00B94D6A">
        <w:rPr>
          <w:rStyle w:val="Char6"/>
          <w:rtl/>
        </w:rPr>
        <w:t>.</w:t>
      </w:r>
      <w:r w:rsidRPr="00D36626">
        <w:rPr>
          <w:rStyle w:val="Char6"/>
          <w:rtl/>
        </w:rPr>
        <w:t xml:space="preserve"> من حديث أبي هريرة </w:t>
      </w:r>
      <w:r w:rsidRPr="00AB2018">
        <w:rPr>
          <w:rStyle w:val="Char6"/>
          <w:rFonts w:cs="CTraditional Arabic"/>
          <w:rtl/>
        </w:rPr>
        <w:t>س</w:t>
      </w:r>
      <w:r w:rsidR="00B94D6A">
        <w:rPr>
          <w:rStyle w:val="Char6"/>
          <w:rtl/>
        </w:rPr>
        <w:t>.</w:t>
      </w:r>
      <w:r w:rsidRPr="00D36626">
        <w:rPr>
          <w:rStyle w:val="Char6"/>
          <w:rtl/>
        </w:rPr>
        <w:t xml:space="preserve"> </w:t>
      </w:r>
    </w:p>
  </w:footnote>
  <w:footnote w:id="11">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مسلم البر والصلة والآداب (2594)</w:t>
      </w:r>
      <w:r w:rsidR="00B94D6A">
        <w:rPr>
          <w:rStyle w:val="Char6"/>
          <w:rtl/>
        </w:rPr>
        <w:t>،</w:t>
      </w:r>
      <w:r w:rsidRPr="00D36626">
        <w:rPr>
          <w:rStyle w:val="Char6"/>
          <w:rtl/>
        </w:rPr>
        <w:t xml:space="preserve"> أبو داود الأدب (4808)</w:t>
      </w:r>
      <w:r w:rsidR="00B94D6A">
        <w:rPr>
          <w:rStyle w:val="Char6"/>
          <w:rtl/>
        </w:rPr>
        <w:t>،</w:t>
      </w:r>
      <w:r w:rsidRPr="00D36626">
        <w:rPr>
          <w:rStyle w:val="Char6"/>
          <w:rtl/>
        </w:rPr>
        <w:t xml:space="preserve"> أحمد (6/58)</w:t>
      </w:r>
      <w:r w:rsidR="00B94D6A">
        <w:rPr>
          <w:rStyle w:val="Char6"/>
          <w:rtl/>
        </w:rPr>
        <w:t>.</w:t>
      </w:r>
      <w:r w:rsidRPr="00D36626">
        <w:rPr>
          <w:rStyle w:val="Char6"/>
          <w:rtl/>
        </w:rPr>
        <w:t xml:space="preserve"> </w:t>
      </w:r>
    </w:p>
  </w:footnote>
  <w:footnote w:id="12">
    <w:p w:rsidR="00AB2018" w:rsidRPr="00206011" w:rsidRDefault="00AB2018" w:rsidP="00206011">
      <w:pPr>
        <w:pStyle w:val="FootnoteText"/>
        <w:widowControl w:val="0"/>
        <w:ind w:left="284" w:hanging="284"/>
        <w:rPr>
          <w:rStyle w:val="Char6"/>
          <w:rFonts w:hAnsi="AGA Arabesque"/>
          <w:spacing w:val="-4"/>
          <w:rtl/>
        </w:rPr>
      </w:pPr>
      <w:r w:rsidRPr="00206011">
        <w:rPr>
          <w:rStyle w:val="Char6"/>
          <w:rFonts w:hAnsi="AGA Arabesque"/>
          <w:spacing w:val="-4"/>
          <w:rtl/>
        </w:rPr>
        <w:t>(</w:t>
      </w:r>
      <w:r w:rsidRPr="00206011">
        <w:rPr>
          <w:rStyle w:val="Char6"/>
          <w:rFonts w:hAnsi="AGA Arabesque"/>
          <w:spacing w:val="-4"/>
          <w:rtl/>
        </w:rPr>
        <w:footnoteRef/>
      </w:r>
      <w:r w:rsidRPr="00206011">
        <w:rPr>
          <w:rStyle w:val="Char6"/>
          <w:rFonts w:hAnsi="AGA Arabesque"/>
          <w:spacing w:val="-4"/>
          <w:rtl/>
        </w:rPr>
        <w:t>) أخرجه </w:t>
      </w:r>
      <w:r w:rsidR="00206011" w:rsidRPr="00206011">
        <w:rPr>
          <w:rStyle w:val="Char6"/>
          <w:rFonts w:hAnsi="AGA Arabesque" w:hint="cs"/>
          <w:spacing w:val="-4"/>
          <w:rtl/>
        </w:rPr>
        <w:t>«</w:t>
      </w:r>
      <w:r w:rsidR="00206011" w:rsidRPr="00206011">
        <w:rPr>
          <w:rStyle w:val="Char6"/>
          <w:rFonts w:hAnsi="AGA Arabesque"/>
          <w:spacing w:val="-4"/>
          <w:rtl/>
        </w:rPr>
        <w:t>مسلم</w:t>
      </w:r>
      <w:r w:rsidR="00206011" w:rsidRPr="00206011">
        <w:rPr>
          <w:rStyle w:val="Char6"/>
          <w:rFonts w:hAnsi="AGA Arabesque" w:hint="cs"/>
          <w:spacing w:val="-4"/>
          <w:rtl/>
        </w:rPr>
        <w:t>»</w:t>
      </w:r>
      <w:r w:rsidRPr="00206011">
        <w:rPr>
          <w:rStyle w:val="Char6"/>
          <w:rFonts w:hAnsi="AGA Arabesque"/>
          <w:spacing w:val="-4"/>
          <w:rtl/>
        </w:rPr>
        <w:t xml:space="preserve"> في </w:t>
      </w:r>
      <w:r w:rsidR="00206011" w:rsidRPr="00206011">
        <w:rPr>
          <w:rStyle w:val="Char6"/>
          <w:rFonts w:hAnsi="AGA Arabesque" w:hint="cs"/>
          <w:spacing w:val="-4"/>
          <w:rtl/>
        </w:rPr>
        <w:t>«</w:t>
      </w:r>
      <w:r w:rsidR="00206011" w:rsidRPr="00206011">
        <w:rPr>
          <w:rStyle w:val="Char6"/>
          <w:rFonts w:hAnsi="AGA Arabesque"/>
          <w:spacing w:val="-4"/>
          <w:rtl/>
        </w:rPr>
        <w:t>صحيحه</w:t>
      </w:r>
      <w:r w:rsidR="00206011" w:rsidRPr="00206011">
        <w:rPr>
          <w:rStyle w:val="Char6"/>
          <w:rFonts w:hAnsi="AGA Arabesque" w:hint="cs"/>
          <w:spacing w:val="-4"/>
          <w:rtl/>
        </w:rPr>
        <w:t>»</w:t>
      </w:r>
      <w:r w:rsidRPr="00206011">
        <w:rPr>
          <w:rStyle w:val="Char6"/>
          <w:rFonts w:hAnsi="AGA Arabesque"/>
          <w:spacing w:val="-4"/>
          <w:rtl/>
        </w:rPr>
        <w:t xml:space="preserve"> في (كتاب البر والصلة - باب فضل الرفق) برقم 6602 من حديث عائشة </w:t>
      </w:r>
      <w:r w:rsidR="00206011" w:rsidRPr="00206011">
        <w:rPr>
          <w:rStyle w:val="Char6"/>
          <w:rFonts w:hAnsi="AGA Arabesque" w:cs="CTraditional Arabic" w:hint="cs"/>
          <w:spacing w:val="-4"/>
          <w:rtl/>
        </w:rPr>
        <w:t>ل</w:t>
      </w:r>
      <w:r w:rsidR="00B94D6A">
        <w:rPr>
          <w:rStyle w:val="Char6"/>
          <w:rFonts w:hAnsi="AGA Arabesque"/>
          <w:spacing w:val="-4"/>
          <w:rtl/>
        </w:rPr>
        <w:t>.</w:t>
      </w:r>
      <w:r w:rsidRPr="00206011">
        <w:rPr>
          <w:rStyle w:val="Char6"/>
          <w:rFonts w:hAnsi="AGA Arabesque"/>
          <w:spacing w:val="-4"/>
          <w:rtl/>
        </w:rPr>
        <w:t xml:space="preserve"> </w:t>
      </w:r>
    </w:p>
  </w:footnote>
  <w:footnote w:id="13">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مسلم البر والصلة والآداب (2592)</w:t>
      </w:r>
      <w:r w:rsidR="00B94D6A">
        <w:rPr>
          <w:rStyle w:val="Char6"/>
          <w:rtl/>
        </w:rPr>
        <w:t>،</w:t>
      </w:r>
      <w:r w:rsidRPr="00D36626">
        <w:rPr>
          <w:rStyle w:val="Char6"/>
          <w:rtl/>
        </w:rPr>
        <w:t xml:space="preserve"> أبو داود الأدب (4809)</w:t>
      </w:r>
      <w:r w:rsidR="00B94D6A">
        <w:rPr>
          <w:rStyle w:val="Char6"/>
          <w:rtl/>
        </w:rPr>
        <w:t>،</w:t>
      </w:r>
      <w:r w:rsidRPr="00D36626">
        <w:rPr>
          <w:rStyle w:val="Char6"/>
          <w:rtl/>
        </w:rPr>
        <w:t xml:space="preserve"> ابن ماجه الأدب (3687)</w:t>
      </w:r>
      <w:r w:rsidR="00B94D6A">
        <w:rPr>
          <w:rStyle w:val="Char6"/>
          <w:rtl/>
        </w:rPr>
        <w:t>،</w:t>
      </w:r>
      <w:r w:rsidRPr="00D36626">
        <w:rPr>
          <w:rStyle w:val="Char6"/>
          <w:rtl/>
        </w:rPr>
        <w:t xml:space="preserve"> أحمد (4/366)</w:t>
      </w:r>
      <w:r w:rsidR="00B94D6A">
        <w:rPr>
          <w:rStyle w:val="Char6"/>
          <w:rtl/>
        </w:rPr>
        <w:t>.</w:t>
      </w:r>
      <w:r w:rsidRPr="00D36626">
        <w:rPr>
          <w:rStyle w:val="Char6"/>
          <w:rtl/>
        </w:rPr>
        <w:t xml:space="preserve"> </w:t>
      </w:r>
    </w:p>
  </w:footnote>
  <w:footnote w:id="14">
    <w:p w:rsidR="00AB2018" w:rsidRPr="00206011" w:rsidRDefault="00AB2018" w:rsidP="00206011">
      <w:pPr>
        <w:pStyle w:val="FootnoteText"/>
        <w:widowControl w:val="0"/>
        <w:ind w:left="284" w:hanging="284"/>
        <w:rPr>
          <w:rStyle w:val="Char6"/>
          <w:rFonts w:hAnsi="AGA Arabesque"/>
          <w:spacing w:val="-4"/>
          <w:rtl/>
        </w:rPr>
      </w:pPr>
      <w:r w:rsidRPr="00206011">
        <w:rPr>
          <w:rStyle w:val="Char6"/>
          <w:rFonts w:hAnsi="AGA Arabesque"/>
          <w:spacing w:val="-4"/>
          <w:rtl/>
        </w:rPr>
        <w:t>(</w:t>
      </w:r>
      <w:r w:rsidRPr="00206011">
        <w:rPr>
          <w:rStyle w:val="Char6"/>
          <w:rFonts w:hAnsi="AGA Arabesque"/>
          <w:spacing w:val="-4"/>
          <w:rtl/>
        </w:rPr>
        <w:footnoteRef/>
      </w:r>
      <w:r w:rsidRPr="00206011">
        <w:rPr>
          <w:rStyle w:val="Char6"/>
          <w:rFonts w:hAnsi="AGA Arabesque"/>
          <w:spacing w:val="-4"/>
          <w:rtl/>
        </w:rPr>
        <w:t>) رواه </w:t>
      </w:r>
      <w:r w:rsidR="00206011" w:rsidRPr="00206011">
        <w:rPr>
          <w:rStyle w:val="Char6"/>
          <w:rFonts w:hAnsi="AGA Arabesque" w:hint="cs"/>
          <w:spacing w:val="-4"/>
          <w:rtl/>
        </w:rPr>
        <w:t>«</w:t>
      </w:r>
      <w:r w:rsidR="00206011" w:rsidRPr="00206011">
        <w:rPr>
          <w:rStyle w:val="Char6"/>
          <w:rFonts w:hAnsi="AGA Arabesque"/>
          <w:spacing w:val="-4"/>
          <w:rtl/>
        </w:rPr>
        <w:t>مسلم</w:t>
      </w:r>
      <w:r w:rsidR="00206011" w:rsidRPr="00206011">
        <w:rPr>
          <w:rStyle w:val="Char6"/>
          <w:rFonts w:hAnsi="AGA Arabesque" w:hint="cs"/>
          <w:spacing w:val="-4"/>
          <w:rtl/>
        </w:rPr>
        <w:t>»</w:t>
      </w:r>
      <w:r w:rsidRPr="00206011">
        <w:rPr>
          <w:rStyle w:val="Char6"/>
          <w:rFonts w:hAnsi="AGA Arabesque"/>
          <w:spacing w:val="-4"/>
          <w:rtl/>
        </w:rPr>
        <w:t xml:space="preserve"> في </w:t>
      </w:r>
      <w:r w:rsidR="00206011" w:rsidRPr="00206011">
        <w:rPr>
          <w:rStyle w:val="Char6"/>
          <w:rFonts w:hAnsi="AGA Arabesque" w:hint="cs"/>
          <w:spacing w:val="-4"/>
          <w:rtl/>
        </w:rPr>
        <w:t>«</w:t>
      </w:r>
      <w:r w:rsidR="00206011" w:rsidRPr="00206011">
        <w:rPr>
          <w:rStyle w:val="Char6"/>
          <w:rFonts w:hAnsi="AGA Arabesque"/>
          <w:spacing w:val="-4"/>
          <w:rtl/>
        </w:rPr>
        <w:t>صحيحه</w:t>
      </w:r>
      <w:r w:rsidR="00206011" w:rsidRPr="00206011">
        <w:rPr>
          <w:rStyle w:val="Char6"/>
          <w:rFonts w:hAnsi="AGA Arabesque" w:hint="cs"/>
          <w:spacing w:val="-4"/>
          <w:rtl/>
        </w:rPr>
        <w:t>»</w:t>
      </w:r>
      <w:r w:rsidRPr="00206011">
        <w:rPr>
          <w:rStyle w:val="Char6"/>
          <w:rFonts w:hAnsi="AGA Arabesque"/>
          <w:spacing w:val="-4"/>
          <w:rtl/>
        </w:rPr>
        <w:t xml:space="preserve"> في (كتاب البر والصلة - باب فضل الرفق) برقم 6598 من حديث جرير </w:t>
      </w:r>
      <w:r w:rsidR="00206011">
        <w:rPr>
          <w:rStyle w:val="Char6"/>
          <w:rFonts w:hAnsi="AGA Arabesque" w:cs="CTraditional Arabic" w:hint="cs"/>
          <w:spacing w:val="-4"/>
          <w:rtl/>
        </w:rPr>
        <w:t>س</w:t>
      </w:r>
      <w:r w:rsidRPr="00206011">
        <w:rPr>
          <w:rStyle w:val="Char6"/>
          <w:rFonts w:hAnsi="AGA Arabesque"/>
          <w:spacing w:val="-4"/>
          <w:rtl/>
        </w:rPr>
        <w:t xml:space="preserve">. </w:t>
      </w:r>
    </w:p>
  </w:footnote>
  <w:footnote w:id="15">
    <w:p w:rsidR="00AB2018" w:rsidRPr="00D36626" w:rsidRDefault="00AB2018" w:rsidP="00206011">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sidR="00206011">
        <w:rPr>
          <w:rStyle w:val="Char6"/>
          <w:rFonts w:hint="cs"/>
          <w:rtl/>
        </w:rPr>
        <w:t>«</w:t>
      </w:r>
      <w:r w:rsidR="00206011">
        <w:rPr>
          <w:rStyle w:val="Char6"/>
          <w:rtl/>
        </w:rPr>
        <w:t>مسلم</w:t>
      </w:r>
      <w:r w:rsidR="00206011">
        <w:rPr>
          <w:rStyle w:val="Char6"/>
          <w:rFonts w:hint="cs"/>
          <w:rtl/>
        </w:rPr>
        <w:t>»</w:t>
      </w:r>
      <w:r w:rsidRPr="00D36626">
        <w:rPr>
          <w:rStyle w:val="Char6"/>
          <w:rtl/>
        </w:rPr>
        <w:t xml:space="preserve"> في </w:t>
      </w:r>
      <w:r w:rsidR="00206011">
        <w:rPr>
          <w:rStyle w:val="Char6"/>
          <w:rFonts w:hint="cs"/>
          <w:rtl/>
        </w:rPr>
        <w:t>«</w:t>
      </w:r>
      <w:r w:rsidR="00206011">
        <w:rPr>
          <w:rStyle w:val="Char6"/>
          <w:rtl/>
        </w:rPr>
        <w:t>صحيحه</w:t>
      </w:r>
      <w:r w:rsidR="00206011">
        <w:rPr>
          <w:rStyle w:val="Char6"/>
          <w:rFonts w:hint="cs"/>
          <w:rtl/>
        </w:rPr>
        <w:t>»</w:t>
      </w:r>
      <w:r w:rsidRPr="00D36626">
        <w:rPr>
          <w:rStyle w:val="Char6"/>
          <w:rtl/>
        </w:rPr>
        <w:t xml:space="preserve"> في (كتاب الإيمان - باب الإيمان بالله تعالى ورسوله وشرائع الدين</w:t>
      </w:r>
      <w:r w:rsidR="00B94D6A">
        <w:rPr>
          <w:rStyle w:val="Char6"/>
          <w:rtl/>
        </w:rPr>
        <w:t>..</w:t>
      </w:r>
      <w:r w:rsidRPr="00D36626">
        <w:rPr>
          <w:rStyle w:val="Char6"/>
          <w:rtl/>
        </w:rPr>
        <w:t> ) برقم 117</w:t>
      </w:r>
      <w:r w:rsidR="00B94D6A">
        <w:rPr>
          <w:rStyle w:val="Char6"/>
          <w:rtl/>
        </w:rPr>
        <w:t>.</w:t>
      </w:r>
      <w:r w:rsidRPr="00D36626">
        <w:rPr>
          <w:rStyle w:val="Char6"/>
          <w:rtl/>
        </w:rPr>
        <w:t xml:space="preserve"> </w:t>
      </w:r>
    </w:p>
  </w:footnote>
  <w:footnote w:id="16">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أبو داود السنة (4597)</w:t>
      </w:r>
      <w:r w:rsidR="00B94D6A">
        <w:rPr>
          <w:rStyle w:val="Char6"/>
          <w:rtl/>
        </w:rPr>
        <w:t>،</w:t>
      </w:r>
      <w:r w:rsidRPr="00D36626">
        <w:rPr>
          <w:rStyle w:val="Char6"/>
          <w:rtl/>
        </w:rPr>
        <w:t xml:space="preserve"> أحمد (4/102)</w:t>
      </w:r>
      <w:r w:rsidR="00B94D6A">
        <w:rPr>
          <w:rStyle w:val="Char6"/>
          <w:rtl/>
        </w:rPr>
        <w:t>،</w:t>
      </w:r>
      <w:r w:rsidRPr="00D36626">
        <w:rPr>
          <w:rStyle w:val="Char6"/>
          <w:rtl/>
        </w:rPr>
        <w:t xml:space="preserve"> الدارمي السير (2518)</w:t>
      </w:r>
      <w:r w:rsidR="00B94D6A">
        <w:rPr>
          <w:rStyle w:val="Char6"/>
          <w:rtl/>
        </w:rPr>
        <w:t>.</w:t>
      </w:r>
      <w:r w:rsidRPr="00D36626">
        <w:rPr>
          <w:rStyle w:val="Char6"/>
          <w:rtl/>
        </w:rPr>
        <w:t xml:space="preserve"> </w:t>
      </w:r>
    </w:p>
  </w:footnote>
  <w:footnote w:id="17">
    <w:p w:rsidR="00AB2018" w:rsidRPr="00D36626" w:rsidRDefault="00AB2018" w:rsidP="00206011">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sidR="00206011">
        <w:rPr>
          <w:rStyle w:val="Char6"/>
          <w:rFonts w:hint="cs"/>
          <w:rtl/>
        </w:rPr>
        <w:t>«</w:t>
      </w:r>
      <w:r w:rsidR="00206011">
        <w:rPr>
          <w:rStyle w:val="Char6"/>
          <w:rtl/>
        </w:rPr>
        <w:t>أبو داود</w:t>
      </w:r>
      <w:r w:rsidR="00206011">
        <w:rPr>
          <w:rStyle w:val="Char6"/>
          <w:rFonts w:hint="cs"/>
          <w:rtl/>
        </w:rPr>
        <w:t>»</w:t>
      </w:r>
      <w:r w:rsidRPr="00D36626">
        <w:rPr>
          <w:rStyle w:val="Char6"/>
          <w:rtl/>
        </w:rPr>
        <w:t xml:space="preserve"> في </w:t>
      </w:r>
      <w:r w:rsidR="00206011">
        <w:rPr>
          <w:rStyle w:val="Char6"/>
          <w:rFonts w:hint="cs"/>
          <w:rtl/>
        </w:rPr>
        <w:t>«</w:t>
      </w:r>
      <w:r w:rsidR="00206011">
        <w:rPr>
          <w:rStyle w:val="Char6"/>
          <w:rtl/>
        </w:rPr>
        <w:t>سننه</w:t>
      </w:r>
      <w:r w:rsidR="00206011">
        <w:rPr>
          <w:rStyle w:val="Char6"/>
          <w:rFonts w:hint="cs"/>
          <w:rtl/>
        </w:rPr>
        <w:t>»</w:t>
      </w:r>
      <w:r w:rsidRPr="00D36626">
        <w:rPr>
          <w:rStyle w:val="Char6"/>
          <w:rtl/>
        </w:rPr>
        <w:t xml:space="preserve"> في (كتاب السنة - باب شرح السنة) 650 ط دار السلام</w:t>
      </w:r>
      <w:r w:rsidR="00B94D6A">
        <w:rPr>
          <w:rStyle w:val="Char6"/>
          <w:rtl/>
        </w:rPr>
        <w:t>.</w:t>
      </w:r>
      <w:r w:rsidRPr="00D36626">
        <w:rPr>
          <w:rStyle w:val="Char6"/>
          <w:rtl/>
        </w:rPr>
        <w:t xml:space="preserve"> من حديث معاوية بن أبي سفيان </w:t>
      </w:r>
      <w:r w:rsidRPr="00AB2018">
        <w:rPr>
          <w:rStyle w:val="Char6"/>
          <w:rFonts w:cs="CTraditional Arabic"/>
          <w:rtl/>
        </w:rPr>
        <w:t>س</w:t>
      </w:r>
      <w:r w:rsidR="00B94D6A">
        <w:rPr>
          <w:rStyle w:val="Char6"/>
          <w:rtl/>
        </w:rPr>
        <w:t>.</w:t>
      </w:r>
      <w:r w:rsidRPr="00D36626">
        <w:rPr>
          <w:rStyle w:val="Char6"/>
          <w:rtl/>
        </w:rPr>
        <w:t xml:space="preserve"> و </w:t>
      </w:r>
      <w:r w:rsidR="00206011">
        <w:rPr>
          <w:rStyle w:val="Char6"/>
          <w:rFonts w:hint="cs"/>
          <w:rtl/>
        </w:rPr>
        <w:t>«</w:t>
      </w:r>
      <w:r w:rsidR="00206011">
        <w:rPr>
          <w:rStyle w:val="Char6"/>
          <w:rtl/>
        </w:rPr>
        <w:t>ابن ماجه</w:t>
      </w:r>
      <w:r w:rsidR="00206011">
        <w:rPr>
          <w:rStyle w:val="Char6"/>
          <w:rFonts w:hint="cs"/>
          <w:rtl/>
        </w:rPr>
        <w:t>»</w:t>
      </w:r>
      <w:r w:rsidRPr="00D36626">
        <w:rPr>
          <w:rStyle w:val="Char6"/>
          <w:rtl/>
        </w:rPr>
        <w:t xml:space="preserve"> في </w:t>
      </w:r>
      <w:r w:rsidR="00206011">
        <w:rPr>
          <w:rStyle w:val="Char6"/>
          <w:rFonts w:hint="cs"/>
          <w:rtl/>
        </w:rPr>
        <w:t>«</w:t>
      </w:r>
      <w:r w:rsidR="00206011">
        <w:rPr>
          <w:rStyle w:val="Char6"/>
          <w:rtl/>
        </w:rPr>
        <w:t>سننه</w:t>
      </w:r>
      <w:r w:rsidR="00206011">
        <w:rPr>
          <w:rStyle w:val="Char6"/>
          <w:rFonts w:hint="cs"/>
          <w:rtl/>
        </w:rPr>
        <w:t>»</w:t>
      </w:r>
      <w:r w:rsidRPr="00D36626">
        <w:rPr>
          <w:rStyle w:val="Char6"/>
          <w:rtl/>
        </w:rPr>
        <w:t xml:space="preserve"> في (كتاب الفتن - باب افتراق الأمم) 574 ط دار السلام</w:t>
      </w:r>
      <w:r w:rsidR="00B94D6A">
        <w:rPr>
          <w:rStyle w:val="Char6"/>
          <w:rtl/>
        </w:rPr>
        <w:t>.</w:t>
      </w:r>
      <w:r w:rsidRPr="00D36626">
        <w:rPr>
          <w:rStyle w:val="Char6"/>
          <w:rtl/>
        </w:rPr>
        <w:t xml:space="preserve"> من حديث عوف بن مالك </w:t>
      </w:r>
      <w:r w:rsidRPr="00AB2018">
        <w:rPr>
          <w:rStyle w:val="Char6"/>
          <w:rFonts w:cs="CTraditional Arabic"/>
          <w:rtl/>
        </w:rPr>
        <w:t>س</w:t>
      </w:r>
      <w:r w:rsidR="00B94D6A">
        <w:rPr>
          <w:rStyle w:val="Char6"/>
          <w:rtl/>
        </w:rPr>
        <w:t>.</w:t>
      </w:r>
      <w:r w:rsidRPr="00D36626">
        <w:rPr>
          <w:rStyle w:val="Char6"/>
          <w:rtl/>
        </w:rPr>
        <w:t xml:space="preserve"> </w:t>
      </w:r>
    </w:p>
  </w:footnote>
  <w:footnote w:id="18">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أحمد (4/278)</w:t>
      </w:r>
      <w:r w:rsidR="00B94D6A">
        <w:rPr>
          <w:rStyle w:val="Char6"/>
          <w:rtl/>
        </w:rPr>
        <w:t>.</w:t>
      </w:r>
      <w:r w:rsidRPr="00D36626">
        <w:rPr>
          <w:rStyle w:val="Char6"/>
          <w:rtl/>
        </w:rPr>
        <w:t xml:space="preserve"> </w:t>
      </w:r>
    </w:p>
  </w:footnote>
  <w:footnote w:id="19">
    <w:p w:rsidR="00AB2018" w:rsidRPr="00D36626" w:rsidRDefault="00AB2018" w:rsidP="0094261E">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قطعة من حديث أخرجه </w:t>
      </w:r>
      <w:r w:rsidR="0094261E">
        <w:rPr>
          <w:rStyle w:val="Char6"/>
          <w:rFonts w:hint="cs"/>
          <w:rtl/>
        </w:rPr>
        <w:t>«</w:t>
      </w:r>
      <w:r w:rsidR="0094261E">
        <w:rPr>
          <w:rStyle w:val="Char6"/>
          <w:rtl/>
        </w:rPr>
        <w:t>أحمد</w:t>
      </w:r>
      <w:r w:rsidR="0094261E">
        <w:rPr>
          <w:rStyle w:val="Char6"/>
          <w:rFonts w:hint="cs"/>
          <w:rtl/>
        </w:rPr>
        <w:t>»</w:t>
      </w:r>
      <w:r w:rsidRPr="00D36626">
        <w:rPr>
          <w:rStyle w:val="Char6"/>
          <w:rtl/>
        </w:rPr>
        <w:t xml:space="preserve"> في </w:t>
      </w:r>
      <w:r w:rsidR="0094261E">
        <w:rPr>
          <w:rStyle w:val="Char6"/>
          <w:rFonts w:hint="cs"/>
          <w:rtl/>
        </w:rPr>
        <w:t>«</w:t>
      </w:r>
      <w:r w:rsidR="0094261E">
        <w:rPr>
          <w:rStyle w:val="Char6"/>
          <w:rtl/>
        </w:rPr>
        <w:t>مسنده</w:t>
      </w:r>
      <w:r w:rsidR="0094261E">
        <w:rPr>
          <w:rStyle w:val="Char6"/>
          <w:rFonts w:hint="cs"/>
          <w:rtl/>
        </w:rPr>
        <w:t>»</w:t>
      </w:r>
      <w:r w:rsidRPr="00D36626">
        <w:rPr>
          <w:rStyle w:val="Char6"/>
          <w:rtl/>
        </w:rPr>
        <w:t xml:space="preserve"> (30 / 390) من حديث النعمان بن بشير - </w:t>
      </w:r>
      <w:r w:rsidRPr="00AB2018">
        <w:rPr>
          <w:rStyle w:val="Char6"/>
          <w:rFonts w:cs="CTraditional Arabic"/>
          <w:rtl/>
        </w:rPr>
        <w:t>ب</w:t>
      </w:r>
      <w:r w:rsidRPr="00D36626">
        <w:rPr>
          <w:rStyle w:val="Char6"/>
          <w:rtl/>
        </w:rPr>
        <w:t xml:space="preserve"> -</w:t>
      </w:r>
      <w:r w:rsidR="00B94D6A">
        <w:rPr>
          <w:rStyle w:val="Char6"/>
          <w:rtl/>
        </w:rPr>
        <w:t>.</w:t>
      </w:r>
      <w:r w:rsidRPr="00D36626">
        <w:rPr>
          <w:rStyle w:val="Char6"/>
          <w:rtl/>
        </w:rPr>
        <w:t xml:space="preserve"> </w:t>
      </w:r>
    </w:p>
  </w:footnote>
  <w:footnote w:id="20">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البخاري العلم (121)</w:t>
      </w:r>
      <w:r w:rsidR="00B94D6A">
        <w:rPr>
          <w:rStyle w:val="Char6"/>
          <w:rtl/>
        </w:rPr>
        <w:t>،</w:t>
      </w:r>
      <w:r w:rsidRPr="00D36626">
        <w:rPr>
          <w:rStyle w:val="Char6"/>
          <w:rtl/>
        </w:rPr>
        <w:t xml:space="preserve"> مسلم الإيمان (65)</w:t>
      </w:r>
      <w:r w:rsidR="00B94D6A">
        <w:rPr>
          <w:rStyle w:val="Char6"/>
          <w:rtl/>
        </w:rPr>
        <w:t>،</w:t>
      </w:r>
      <w:r w:rsidRPr="00D36626">
        <w:rPr>
          <w:rStyle w:val="Char6"/>
          <w:rtl/>
        </w:rPr>
        <w:t xml:space="preserve"> النسائي تحريم الدم (4131)</w:t>
      </w:r>
      <w:r w:rsidR="00B94D6A">
        <w:rPr>
          <w:rStyle w:val="Char6"/>
          <w:rtl/>
        </w:rPr>
        <w:t>،</w:t>
      </w:r>
      <w:r w:rsidRPr="00D36626">
        <w:rPr>
          <w:rStyle w:val="Char6"/>
          <w:rtl/>
        </w:rPr>
        <w:t xml:space="preserve"> ابن ماجه الفتن (3942)</w:t>
      </w:r>
      <w:r w:rsidR="00B94D6A">
        <w:rPr>
          <w:rStyle w:val="Char6"/>
          <w:rtl/>
        </w:rPr>
        <w:t>،</w:t>
      </w:r>
      <w:r w:rsidRPr="00D36626">
        <w:rPr>
          <w:rStyle w:val="Char6"/>
          <w:rtl/>
        </w:rPr>
        <w:t xml:space="preserve"> أحمد (4/358)</w:t>
      </w:r>
      <w:r w:rsidR="00B94D6A">
        <w:rPr>
          <w:rStyle w:val="Char6"/>
          <w:rtl/>
        </w:rPr>
        <w:t>،</w:t>
      </w:r>
      <w:r w:rsidRPr="00D36626">
        <w:rPr>
          <w:rStyle w:val="Char6"/>
          <w:rtl/>
        </w:rPr>
        <w:t xml:space="preserve"> الدارمي المناسك (1921)</w:t>
      </w:r>
      <w:r w:rsidR="00B94D6A">
        <w:rPr>
          <w:rStyle w:val="Char6"/>
          <w:rtl/>
        </w:rPr>
        <w:t>.</w:t>
      </w:r>
      <w:r w:rsidRPr="00D36626">
        <w:rPr>
          <w:rStyle w:val="Char6"/>
          <w:rtl/>
        </w:rPr>
        <w:t xml:space="preserve"> </w:t>
      </w:r>
    </w:p>
  </w:footnote>
  <w:footnote w:id="21">
    <w:p w:rsidR="00AB2018" w:rsidRPr="00D36626" w:rsidRDefault="00AB2018" w:rsidP="0094261E">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البخاري  في  صحيحه  في (كتاب العلم - باب الإنصات للعلماء)</w:t>
      </w:r>
      <w:r w:rsidR="00B94D6A">
        <w:rPr>
          <w:rStyle w:val="Char6"/>
          <w:rtl/>
        </w:rPr>
        <w:t>،</w:t>
      </w:r>
      <w:r w:rsidRPr="00D36626">
        <w:rPr>
          <w:rStyle w:val="Char6"/>
          <w:rtl/>
        </w:rPr>
        <w:t xml:space="preserve"> وفي (كتاب الديات - باب قول الله - تعالى -</w:t>
      </w:r>
      <w:r w:rsidR="00B94D6A">
        <w:rPr>
          <w:rStyle w:val="Char6"/>
          <w:rtl/>
        </w:rPr>
        <w:t>:</w:t>
      </w:r>
      <w:r w:rsidRPr="00D36626">
        <w:rPr>
          <w:rStyle w:val="Char6"/>
          <w:rtl/>
        </w:rPr>
        <w:t xml:space="preserve"> وَمَنْ أَحْيَاهَا وفي أماكن أخرى انظر فتح الباري (1 / 286</w:t>
      </w:r>
      <w:r w:rsidR="00B94D6A">
        <w:rPr>
          <w:rStyle w:val="Char6"/>
          <w:rtl/>
        </w:rPr>
        <w:t>،</w:t>
      </w:r>
      <w:r w:rsidRPr="00D36626">
        <w:rPr>
          <w:rStyle w:val="Char6"/>
          <w:rtl/>
        </w:rPr>
        <w:t xml:space="preserve"> 21 / 237)</w:t>
      </w:r>
      <w:r w:rsidR="00B94D6A">
        <w:rPr>
          <w:rStyle w:val="Char6"/>
          <w:rtl/>
        </w:rPr>
        <w:t>.</w:t>
      </w:r>
      <w:r w:rsidRPr="00D36626">
        <w:rPr>
          <w:rStyle w:val="Char6"/>
          <w:rtl/>
        </w:rPr>
        <w:t xml:space="preserve"> ط دار السلام - من حديث النعمان بن بشير </w:t>
      </w:r>
      <w:r w:rsidRPr="00AB2018">
        <w:rPr>
          <w:rStyle w:val="Char6"/>
          <w:rFonts w:cs="CTraditional Arabic"/>
          <w:rtl/>
        </w:rPr>
        <w:t>ب</w:t>
      </w:r>
      <w:r w:rsidRPr="00D36626">
        <w:rPr>
          <w:rStyle w:val="Char6"/>
          <w:rtl/>
        </w:rPr>
        <w:t xml:space="preserve"> -</w:t>
      </w:r>
      <w:r w:rsidR="00B94D6A">
        <w:rPr>
          <w:rStyle w:val="Char6"/>
          <w:rtl/>
        </w:rPr>
        <w:t>.</w:t>
      </w:r>
      <w:r w:rsidRPr="00D36626">
        <w:rPr>
          <w:rStyle w:val="Char6"/>
          <w:rtl/>
        </w:rPr>
        <w:t xml:space="preserve"> </w:t>
      </w:r>
    </w:p>
  </w:footnote>
  <w:footnote w:id="22">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البخاري الجزية (3011)</w:t>
      </w:r>
      <w:r w:rsidR="00B94D6A">
        <w:rPr>
          <w:rStyle w:val="Char6"/>
          <w:rtl/>
        </w:rPr>
        <w:t>،</w:t>
      </w:r>
      <w:r w:rsidRPr="00D36626">
        <w:rPr>
          <w:rStyle w:val="Char6"/>
          <w:rtl/>
        </w:rPr>
        <w:t xml:space="preserve"> مسلم الجهاد والسير (1785)</w:t>
      </w:r>
      <w:r w:rsidR="00B94D6A">
        <w:rPr>
          <w:rStyle w:val="Char6"/>
          <w:rtl/>
        </w:rPr>
        <w:t>.</w:t>
      </w:r>
      <w:r w:rsidRPr="00D36626">
        <w:rPr>
          <w:rStyle w:val="Char6"/>
          <w:rtl/>
        </w:rPr>
        <w:t xml:space="preserve"> </w:t>
      </w:r>
    </w:p>
  </w:footnote>
  <w:footnote w:id="23">
    <w:p w:rsidR="00AB2018" w:rsidRPr="00D36626" w:rsidRDefault="00AB2018" w:rsidP="00F516DB">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قطعة بالمعنى من حديثٍ طويل أورده </w:t>
      </w:r>
      <w:r w:rsidR="00F516DB">
        <w:rPr>
          <w:rStyle w:val="Char6"/>
          <w:rFonts w:hint="cs"/>
          <w:rtl/>
        </w:rPr>
        <w:t>«</w:t>
      </w:r>
      <w:r w:rsidR="00F516DB">
        <w:rPr>
          <w:rStyle w:val="Char6"/>
          <w:rtl/>
        </w:rPr>
        <w:t>البخاري</w:t>
      </w:r>
      <w:r w:rsidR="00F516DB">
        <w:rPr>
          <w:rStyle w:val="Char6"/>
          <w:rFonts w:hint="cs"/>
          <w:rtl/>
        </w:rPr>
        <w:t>»</w:t>
      </w:r>
      <w:r w:rsidRPr="00D36626">
        <w:rPr>
          <w:rStyle w:val="Char6"/>
          <w:rtl/>
        </w:rPr>
        <w:t xml:space="preserve"> في </w:t>
      </w:r>
      <w:r w:rsidR="00F516DB">
        <w:rPr>
          <w:rStyle w:val="Char6"/>
          <w:rFonts w:hint="cs"/>
          <w:rtl/>
        </w:rPr>
        <w:t>«</w:t>
      </w:r>
      <w:r w:rsidR="00F516DB">
        <w:rPr>
          <w:rStyle w:val="Char6"/>
          <w:rtl/>
        </w:rPr>
        <w:t>صحيحه</w:t>
      </w:r>
      <w:r w:rsidR="00F516DB">
        <w:rPr>
          <w:rStyle w:val="Char6"/>
          <w:rFonts w:hint="cs"/>
          <w:rtl/>
        </w:rPr>
        <w:t>»</w:t>
      </w:r>
      <w:r w:rsidRPr="00D36626">
        <w:rPr>
          <w:rStyle w:val="Char6"/>
          <w:rtl/>
        </w:rPr>
        <w:t xml:space="preserve"> في (كتاب الشروط - باب الشروط في الجهاد</w:t>
      </w:r>
      <w:r w:rsidR="00B94D6A">
        <w:rPr>
          <w:rStyle w:val="Char6"/>
          <w:rtl/>
        </w:rPr>
        <w:t>،</w:t>
      </w:r>
      <w:r w:rsidRPr="00D36626">
        <w:rPr>
          <w:rStyle w:val="Char6"/>
          <w:rtl/>
        </w:rPr>
        <w:t xml:space="preserve"> والمصالحة مع أهل الحرب</w:t>
      </w:r>
      <w:r w:rsidR="00B94D6A">
        <w:rPr>
          <w:rStyle w:val="Char6"/>
          <w:rtl/>
        </w:rPr>
        <w:t>،</w:t>
      </w:r>
      <w:r w:rsidRPr="00D36626">
        <w:rPr>
          <w:rStyle w:val="Char6"/>
          <w:rtl/>
        </w:rPr>
        <w:t xml:space="preserve"> وكتابة الشروط) و (كتاب المغازي) انظر فتح الباري (5 / 403 - 408) و (7 / 453) ط دار السلام</w:t>
      </w:r>
      <w:r w:rsidR="00B94D6A">
        <w:rPr>
          <w:rStyle w:val="Char6"/>
          <w:rtl/>
        </w:rPr>
        <w:t>.</w:t>
      </w:r>
      <w:r w:rsidRPr="00D36626">
        <w:rPr>
          <w:rStyle w:val="Char6"/>
          <w:rtl/>
        </w:rPr>
        <w:t xml:space="preserve"> </w:t>
      </w:r>
    </w:p>
  </w:footnote>
  <w:footnote w:id="24">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مجموع الرسائل ص11</w:t>
      </w:r>
      <w:r w:rsidR="00B94D6A">
        <w:rPr>
          <w:rStyle w:val="Char6"/>
          <w:rtl/>
        </w:rPr>
        <w:t>.</w:t>
      </w:r>
      <w:r w:rsidRPr="00D36626">
        <w:rPr>
          <w:rStyle w:val="Char6"/>
          <w:rtl/>
        </w:rPr>
        <w:t xml:space="preserve"> </w:t>
      </w:r>
    </w:p>
  </w:footnote>
  <w:footnote w:id="25">
    <w:p w:rsidR="00AB2018" w:rsidRPr="00D36626" w:rsidRDefault="00AB2018" w:rsidP="00AC260B">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w:t>
      </w:r>
      <w:r w:rsidR="00AC260B">
        <w:rPr>
          <w:rStyle w:val="Char6"/>
          <w:rFonts w:hint="cs"/>
          <w:rtl/>
        </w:rPr>
        <w:t>«</w:t>
      </w:r>
      <w:r w:rsidRPr="00D36626">
        <w:rPr>
          <w:rStyle w:val="Char6"/>
          <w:rtl/>
        </w:rPr>
        <w:t>الدرر السنية</w:t>
      </w:r>
      <w:r w:rsidR="00AC260B">
        <w:rPr>
          <w:rStyle w:val="Char6"/>
          <w:rFonts w:hint="cs"/>
          <w:rtl/>
        </w:rPr>
        <w:t>»</w:t>
      </w:r>
      <w:r w:rsidRPr="00D36626">
        <w:rPr>
          <w:rStyle w:val="Char6"/>
          <w:rtl/>
        </w:rPr>
        <w:t xml:space="preserve"> (7 / 291)</w:t>
      </w:r>
      <w:r w:rsidR="00B94D6A">
        <w:rPr>
          <w:rStyle w:val="Char6"/>
          <w:rtl/>
        </w:rPr>
        <w:t>.</w:t>
      </w:r>
      <w:r w:rsidRPr="00D36626">
        <w:rPr>
          <w:rStyle w:val="Char6"/>
          <w:rtl/>
        </w:rPr>
        <w:t xml:space="preserve"> </w:t>
      </w:r>
    </w:p>
  </w:footnote>
  <w:footnote w:id="26">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البخاري المناقب (3470)</w:t>
      </w:r>
      <w:r w:rsidR="00B94D6A">
        <w:rPr>
          <w:rStyle w:val="Char6"/>
          <w:rtl/>
        </w:rPr>
        <w:t>،</w:t>
      </w:r>
      <w:r w:rsidRPr="00D36626">
        <w:rPr>
          <w:rStyle w:val="Char6"/>
          <w:rtl/>
        </w:rPr>
        <w:t xml:space="preserve"> مسلم فضائل الصحابة (2541)</w:t>
      </w:r>
      <w:r w:rsidR="00B94D6A">
        <w:rPr>
          <w:rStyle w:val="Char6"/>
          <w:rtl/>
        </w:rPr>
        <w:t>،</w:t>
      </w:r>
      <w:r w:rsidRPr="00D36626">
        <w:rPr>
          <w:rStyle w:val="Char6"/>
          <w:rtl/>
        </w:rPr>
        <w:t xml:space="preserve"> الترمذي المناقب (3861)</w:t>
      </w:r>
      <w:r w:rsidR="00B94D6A">
        <w:rPr>
          <w:rStyle w:val="Char6"/>
          <w:rtl/>
        </w:rPr>
        <w:t>،</w:t>
      </w:r>
      <w:r w:rsidRPr="00D36626">
        <w:rPr>
          <w:rStyle w:val="Char6"/>
          <w:rtl/>
        </w:rPr>
        <w:t xml:space="preserve"> أبو داود السنة (4658)</w:t>
      </w:r>
      <w:r w:rsidR="00B94D6A">
        <w:rPr>
          <w:rStyle w:val="Char6"/>
          <w:rtl/>
        </w:rPr>
        <w:t>،</w:t>
      </w:r>
      <w:r w:rsidRPr="00D36626">
        <w:rPr>
          <w:rStyle w:val="Char6"/>
          <w:rtl/>
        </w:rPr>
        <w:t xml:space="preserve"> ابن ماجه المقدمة (161)</w:t>
      </w:r>
      <w:r w:rsidR="00B94D6A">
        <w:rPr>
          <w:rStyle w:val="Char6"/>
          <w:rtl/>
        </w:rPr>
        <w:t>،</w:t>
      </w:r>
      <w:r w:rsidRPr="00D36626">
        <w:rPr>
          <w:rStyle w:val="Char6"/>
          <w:rtl/>
        </w:rPr>
        <w:t xml:space="preserve"> أحمد (3/55)</w:t>
      </w:r>
      <w:r w:rsidR="00B94D6A">
        <w:rPr>
          <w:rStyle w:val="Char6"/>
          <w:rtl/>
        </w:rPr>
        <w:t>.</w:t>
      </w:r>
      <w:r w:rsidRPr="00D36626">
        <w:rPr>
          <w:rStyle w:val="Char6"/>
          <w:rtl/>
        </w:rPr>
        <w:t xml:space="preserve"> </w:t>
      </w:r>
    </w:p>
  </w:footnote>
  <w:footnote w:id="27">
    <w:p w:rsidR="00AB2018" w:rsidRPr="00D36626" w:rsidRDefault="00AB2018" w:rsidP="00AC260B">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sidR="00AC260B">
        <w:rPr>
          <w:rStyle w:val="Char6"/>
          <w:rFonts w:hint="cs"/>
          <w:rtl/>
        </w:rPr>
        <w:t>«</w:t>
      </w:r>
      <w:r w:rsidR="00AC260B">
        <w:rPr>
          <w:rStyle w:val="Char6"/>
          <w:rtl/>
        </w:rPr>
        <w:t>البخاري</w:t>
      </w:r>
      <w:r w:rsidR="00AC260B">
        <w:rPr>
          <w:rStyle w:val="Char6"/>
          <w:rFonts w:hint="cs"/>
          <w:rtl/>
        </w:rPr>
        <w:t>»</w:t>
      </w:r>
      <w:r w:rsidRPr="00D36626">
        <w:rPr>
          <w:rStyle w:val="Char6"/>
          <w:rtl/>
        </w:rPr>
        <w:t xml:space="preserve"> في </w:t>
      </w:r>
      <w:r w:rsidR="00AC260B">
        <w:rPr>
          <w:rStyle w:val="Char6"/>
          <w:rFonts w:hint="cs"/>
          <w:rtl/>
        </w:rPr>
        <w:t>«</w:t>
      </w:r>
      <w:r w:rsidR="00AC260B">
        <w:rPr>
          <w:rStyle w:val="Char6"/>
          <w:rtl/>
        </w:rPr>
        <w:t>صحيحه</w:t>
      </w:r>
      <w:r w:rsidR="00AC260B">
        <w:rPr>
          <w:rStyle w:val="Char6"/>
          <w:rFonts w:hint="cs"/>
          <w:rtl/>
        </w:rPr>
        <w:t>»</w:t>
      </w:r>
      <w:r w:rsidRPr="00D36626">
        <w:rPr>
          <w:rStyle w:val="Char6"/>
          <w:rtl/>
        </w:rPr>
        <w:t xml:space="preserve"> في (كتاب فضائل أصحاب النبي) (4 / 195)</w:t>
      </w:r>
      <w:r w:rsidR="00B94D6A">
        <w:rPr>
          <w:rStyle w:val="Char6"/>
          <w:rtl/>
        </w:rPr>
        <w:t>.</w:t>
      </w:r>
      <w:r w:rsidRPr="00D36626">
        <w:rPr>
          <w:rStyle w:val="Char6"/>
          <w:rtl/>
        </w:rPr>
        <w:t xml:space="preserve"> و </w:t>
      </w:r>
      <w:r w:rsidR="00AC260B">
        <w:rPr>
          <w:rStyle w:val="Char6"/>
          <w:rFonts w:hint="cs"/>
          <w:rtl/>
        </w:rPr>
        <w:t>«</w:t>
      </w:r>
      <w:r w:rsidR="00AC260B">
        <w:rPr>
          <w:rStyle w:val="Char6"/>
          <w:rtl/>
        </w:rPr>
        <w:t>مسلم</w:t>
      </w:r>
      <w:r w:rsidR="00AC260B">
        <w:rPr>
          <w:rStyle w:val="Char6"/>
          <w:rFonts w:hint="cs"/>
          <w:rtl/>
        </w:rPr>
        <w:t>»</w:t>
      </w:r>
      <w:r w:rsidRPr="00D36626">
        <w:rPr>
          <w:rStyle w:val="Char6"/>
          <w:rtl/>
        </w:rPr>
        <w:t xml:space="preserve"> في </w:t>
      </w:r>
      <w:r w:rsidR="00AC260B">
        <w:rPr>
          <w:rStyle w:val="Char6"/>
          <w:rFonts w:hint="cs"/>
          <w:rtl/>
        </w:rPr>
        <w:t>«</w:t>
      </w:r>
      <w:r w:rsidRPr="00D36626">
        <w:rPr>
          <w:rStyle w:val="Char6"/>
          <w:rtl/>
        </w:rPr>
        <w:t>صحي</w:t>
      </w:r>
      <w:r w:rsidR="00AC260B">
        <w:rPr>
          <w:rStyle w:val="Char6"/>
          <w:rtl/>
        </w:rPr>
        <w:t>حه</w:t>
      </w:r>
      <w:r w:rsidR="00AC260B">
        <w:rPr>
          <w:rStyle w:val="Char6"/>
          <w:rFonts w:hint="cs"/>
          <w:rtl/>
        </w:rPr>
        <w:t>»</w:t>
      </w:r>
      <w:r w:rsidRPr="00D36626">
        <w:rPr>
          <w:rStyle w:val="Char6"/>
          <w:rtl/>
        </w:rPr>
        <w:t xml:space="preserve"> في (كتاب فضائل</w:t>
      </w:r>
      <w:r w:rsidR="00B94D6A">
        <w:rPr>
          <w:rStyle w:val="Char6"/>
          <w:rtl/>
        </w:rPr>
        <w:t xml:space="preserve"> الصحابة - باب تحريم سب الصحابة</w:t>
      </w:r>
      <w:r w:rsidRPr="00AB2018">
        <w:rPr>
          <w:rStyle w:val="Char6"/>
          <w:rFonts w:cs="CTraditional Arabic"/>
          <w:rtl/>
        </w:rPr>
        <w:t>ش</w:t>
      </w:r>
      <w:r w:rsidRPr="00D36626">
        <w:rPr>
          <w:rStyle w:val="Char6"/>
          <w:rtl/>
        </w:rPr>
        <w:t>) من حديث أبي سعيد الخدري(4 / 1967) واللفظ لمسلم</w:t>
      </w:r>
      <w:r w:rsidR="00B94D6A">
        <w:rPr>
          <w:rStyle w:val="Char6"/>
          <w:rtl/>
        </w:rPr>
        <w:t>.</w:t>
      </w:r>
      <w:r w:rsidRPr="00D36626">
        <w:rPr>
          <w:rStyle w:val="Char6"/>
          <w:rtl/>
        </w:rPr>
        <w:t xml:space="preserve"> </w:t>
      </w:r>
    </w:p>
  </w:footnote>
  <w:footnote w:id="28">
    <w:p w:rsidR="00AB2018" w:rsidRPr="00D36626" w:rsidRDefault="00AB2018" w:rsidP="00B94D6A">
      <w:pPr>
        <w:pStyle w:val="a6"/>
        <w:rPr>
          <w:rStyle w:val="Char6"/>
          <w:rtl/>
        </w:rPr>
      </w:pPr>
      <w:r w:rsidRPr="00D36626">
        <w:rPr>
          <w:rStyle w:val="Char6"/>
          <w:rtl/>
        </w:rPr>
        <w:t>(</w:t>
      </w:r>
      <w:r w:rsidRPr="00D36626">
        <w:rPr>
          <w:rStyle w:val="Char6"/>
          <w:rtl/>
        </w:rPr>
        <w:footnoteRef/>
      </w:r>
      <w:r w:rsidRPr="00D36626">
        <w:rPr>
          <w:rStyle w:val="Char6"/>
          <w:rtl/>
        </w:rPr>
        <w:t>) ذُكر في </w:t>
      </w:r>
      <w:r w:rsidR="00AC260B">
        <w:rPr>
          <w:rStyle w:val="Char6"/>
          <w:rFonts w:hint="cs"/>
          <w:rtl/>
        </w:rPr>
        <w:t>«</w:t>
      </w:r>
      <w:r w:rsidR="00AC260B">
        <w:rPr>
          <w:rStyle w:val="Char6"/>
          <w:rtl/>
        </w:rPr>
        <w:t>مجمع الزوائد</w:t>
      </w:r>
      <w:r w:rsidR="00AC260B">
        <w:rPr>
          <w:rStyle w:val="Char6"/>
          <w:rFonts w:hint="cs"/>
          <w:rtl/>
        </w:rPr>
        <w:t>»</w:t>
      </w:r>
      <w:r w:rsidRPr="00D36626">
        <w:rPr>
          <w:rStyle w:val="Char6"/>
          <w:rtl/>
        </w:rPr>
        <w:t xml:space="preserve"> (7 /202) من حديث </w:t>
      </w:r>
      <w:r w:rsidR="00AC260B">
        <w:rPr>
          <w:rStyle w:val="Char6"/>
          <w:rFonts w:hint="cs"/>
          <w:rtl/>
        </w:rPr>
        <w:t>«</w:t>
      </w:r>
      <w:r w:rsidR="00AC260B">
        <w:rPr>
          <w:rStyle w:val="Char6"/>
          <w:rtl/>
        </w:rPr>
        <w:t>عبد الله بن مسعود</w:t>
      </w:r>
      <w:r w:rsidRPr="00D36626">
        <w:rPr>
          <w:rStyle w:val="Char6"/>
          <w:rtl/>
        </w:rPr>
        <w:t xml:space="preserve"> </w:t>
      </w:r>
      <w:r w:rsidR="00AC260B">
        <w:rPr>
          <w:rStyle w:val="Char6"/>
          <w:rFonts w:cs="CTraditional Arabic" w:hint="cs"/>
          <w:rtl/>
        </w:rPr>
        <w:t>س</w:t>
      </w:r>
      <w:r w:rsidR="00AC260B">
        <w:rPr>
          <w:rStyle w:val="Char6"/>
          <w:rFonts w:hint="cs"/>
          <w:rtl/>
        </w:rPr>
        <w:t>»</w:t>
      </w:r>
      <w:r w:rsidRPr="00D36626">
        <w:rPr>
          <w:rStyle w:val="Char6"/>
          <w:rtl/>
        </w:rPr>
        <w:t>. وفيه</w:t>
      </w:r>
      <w:r w:rsidR="00B94D6A">
        <w:rPr>
          <w:rStyle w:val="Char6"/>
          <w:rtl/>
        </w:rPr>
        <w:t>:</w:t>
      </w:r>
      <w:r w:rsidRPr="00D36626">
        <w:rPr>
          <w:rStyle w:val="Char6"/>
          <w:rtl/>
        </w:rPr>
        <w:t xml:space="preserve"> ورواه </w:t>
      </w:r>
      <w:r w:rsidR="00947E94">
        <w:rPr>
          <w:rStyle w:val="Char6"/>
          <w:rFonts w:hint="cs"/>
          <w:rtl/>
        </w:rPr>
        <w:t>«</w:t>
      </w:r>
      <w:r w:rsidR="00947E94">
        <w:rPr>
          <w:rStyle w:val="Char6"/>
          <w:rtl/>
        </w:rPr>
        <w:t>الطبراني</w:t>
      </w:r>
      <w:r w:rsidR="00947E94">
        <w:rPr>
          <w:rStyle w:val="Char6"/>
          <w:rFonts w:hint="cs"/>
          <w:rtl/>
        </w:rPr>
        <w:t>»</w:t>
      </w:r>
      <w:r w:rsidR="00B94D6A">
        <w:rPr>
          <w:rStyle w:val="Char6"/>
          <w:rtl/>
        </w:rPr>
        <w:t>...</w:t>
      </w:r>
      <w:r w:rsidRPr="00D36626">
        <w:rPr>
          <w:rStyle w:val="Char6"/>
          <w:rtl/>
        </w:rPr>
        <w:t xml:space="preserve"> </w:t>
      </w:r>
    </w:p>
  </w:footnote>
  <w:footnote w:id="29">
    <w:p w:rsidR="00AB2018" w:rsidRPr="00D36626" w:rsidRDefault="00AB2018" w:rsidP="00B94D6A">
      <w:pPr>
        <w:pStyle w:val="a6"/>
        <w:rPr>
          <w:rStyle w:val="Char6"/>
          <w:rtl/>
        </w:rPr>
      </w:pPr>
      <w:r w:rsidRPr="00D36626">
        <w:rPr>
          <w:rStyle w:val="Char6"/>
          <w:rtl/>
        </w:rPr>
        <w:t>(</w:t>
      </w:r>
      <w:r w:rsidRPr="00D36626">
        <w:rPr>
          <w:rStyle w:val="Char6"/>
          <w:rtl/>
        </w:rPr>
        <w:footnoteRef/>
      </w:r>
      <w:r w:rsidRPr="00D36626">
        <w:rPr>
          <w:rStyle w:val="Char6"/>
          <w:rtl/>
        </w:rPr>
        <w:t>) أورده </w:t>
      </w:r>
      <w:r w:rsidR="00947E94">
        <w:rPr>
          <w:rStyle w:val="Char6"/>
          <w:rFonts w:hint="cs"/>
          <w:rtl/>
        </w:rPr>
        <w:t>«</w:t>
      </w:r>
      <w:r w:rsidR="00947E94">
        <w:rPr>
          <w:rStyle w:val="Char6"/>
          <w:rtl/>
        </w:rPr>
        <w:t>ابن عساكر</w:t>
      </w:r>
      <w:r w:rsidR="00947E94">
        <w:rPr>
          <w:rStyle w:val="Char6"/>
          <w:rFonts w:hint="cs"/>
          <w:rtl/>
        </w:rPr>
        <w:t>»</w:t>
      </w:r>
      <w:r w:rsidRPr="00D36626">
        <w:rPr>
          <w:rStyle w:val="Char6"/>
          <w:rtl/>
        </w:rPr>
        <w:t xml:space="preserve"> في </w:t>
      </w:r>
      <w:r w:rsidR="00947E94">
        <w:rPr>
          <w:rStyle w:val="Char6"/>
          <w:rFonts w:hint="cs"/>
          <w:rtl/>
        </w:rPr>
        <w:t>«</w:t>
      </w:r>
      <w:r w:rsidR="00947E94">
        <w:rPr>
          <w:rStyle w:val="Char6"/>
          <w:rtl/>
        </w:rPr>
        <w:t>تاريخ دمشق</w:t>
      </w:r>
      <w:r w:rsidR="00947E94">
        <w:rPr>
          <w:rStyle w:val="Char6"/>
          <w:rFonts w:hint="cs"/>
          <w:rtl/>
        </w:rPr>
        <w:t>»</w:t>
      </w:r>
      <w:r w:rsidR="00B94D6A">
        <w:rPr>
          <w:rStyle w:val="Char6"/>
          <w:rtl/>
        </w:rPr>
        <w:t>.</w:t>
      </w:r>
      <w:r w:rsidRPr="00D36626">
        <w:rPr>
          <w:rStyle w:val="Char6"/>
          <w:rtl/>
        </w:rPr>
        <w:t xml:space="preserve"> </w:t>
      </w:r>
    </w:p>
  </w:footnote>
  <w:footnote w:id="30">
    <w:p w:rsidR="00AB2018" w:rsidRPr="00D36626" w:rsidRDefault="00AB2018" w:rsidP="00B94D6A">
      <w:pPr>
        <w:pStyle w:val="a6"/>
        <w:rPr>
          <w:rStyle w:val="Char6"/>
          <w:rtl/>
        </w:rPr>
      </w:pPr>
      <w:r w:rsidRPr="00D36626">
        <w:rPr>
          <w:rStyle w:val="Char6"/>
          <w:rtl/>
        </w:rPr>
        <w:t>(</w:t>
      </w:r>
      <w:r w:rsidRPr="00D36626">
        <w:rPr>
          <w:rStyle w:val="Char6"/>
          <w:rtl/>
        </w:rPr>
        <w:footnoteRef/>
      </w:r>
      <w:r w:rsidRPr="00D36626">
        <w:rPr>
          <w:rStyle w:val="Char6"/>
          <w:rtl/>
        </w:rPr>
        <w:t>) من </w:t>
      </w:r>
      <w:r>
        <w:rPr>
          <w:rStyle w:val="Char6"/>
          <w:rFonts w:hint="cs"/>
          <w:rtl/>
        </w:rPr>
        <w:t>«</w:t>
      </w:r>
      <w:r>
        <w:rPr>
          <w:rStyle w:val="Char6"/>
          <w:rtl/>
        </w:rPr>
        <w:t>طبقات الحنابلة</w:t>
      </w:r>
      <w:r>
        <w:rPr>
          <w:rStyle w:val="Char6"/>
          <w:rFonts w:hint="cs"/>
          <w:rtl/>
        </w:rPr>
        <w:t>»</w:t>
      </w:r>
      <w:r w:rsidRPr="00D36626">
        <w:rPr>
          <w:rStyle w:val="Char6"/>
          <w:rtl/>
        </w:rPr>
        <w:t xml:space="preserve"> (2 /35</w:t>
      </w:r>
      <w:r w:rsidR="00B94D6A">
        <w:rPr>
          <w:rStyle w:val="Char6"/>
          <w:rtl/>
        </w:rPr>
        <w:t>،</w:t>
      </w:r>
      <w:r w:rsidRPr="00D36626">
        <w:rPr>
          <w:rStyle w:val="Char6"/>
          <w:rtl/>
        </w:rPr>
        <w:t xml:space="preserve"> 36)</w:t>
      </w:r>
      <w:r w:rsidR="00B94D6A">
        <w:rPr>
          <w:rStyle w:val="Char6"/>
          <w:rtl/>
        </w:rPr>
        <w:t>.</w:t>
      </w:r>
      <w:r w:rsidRPr="00D36626">
        <w:rPr>
          <w:rStyle w:val="Char6"/>
          <w:rtl/>
        </w:rPr>
        <w:t xml:space="preserve"> </w:t>
      </w:r>
    </w:p>
  </w:footnote>
  <w:footnote w:id="31">
    <w:p w:rsidR="00AB2018" w:rsidRPr="00D36626" w:rsidRDefault="00AB2018" w:rsidP="00D36626">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الترمذي صفة القيامة والرقائق والورع (2518)</w:t>
      </w:r>
      <w:r w:rsidR="00B94D6A">
        <w:rPr>
          <w:rStyle w:val="Char6"/>
          <w:rtl/>
        </w:rPr>
        <w:t>،</w:t>
      </w:r>
      <w:r w:rsidRPr="00D36626">
        <w:rPr>
          <w:rStyle w:val="Char6"/>
          <w:rtl/>
        </w:rPr>
        <w:t xml:space="preserve"> النسائي الأشربة (5711)</w:t>
      </w:r>
      <w:r w:rsidR="00B94D6A">
        <w:rPr>
          <w:rStyle w:val="Char6"/>
          <w:rtl/>
        </w:rPr>
        <w:t>،</w:t>
      </w:r>
      <w:r w:rsidRPr="00D36626">
        <w:rPr>
          <w:rStyle w:val="Char6"/>
          <w:rtl/>
        </w:rPr>
        <w:t xml:space="preserve"> أحمد (1/200)</w:t>
      </w:r>
      <w:r w:rsidR="00B94D6A">
        <w:rPr>
          <w:rStyle w:val="Char6"/>
          <w:rtl/>
        </w:rPr>
        <w:t>،</w:t>
      </w:r>
      <w:r w:rsidRPr="00D36626">
        <w:rPr>
          <w:rStyle w:val="Char6"/>
          <w:rtl/>
        </w:rPr>
        <w:t xml:space="preserve"> الدارمي البيوع (2532)</w:t>
      </w:r>
      <w:r w:rsidR="00B94D6A">
        <w:rPr>
          <w:rStyle w:val="Char6"/>
          <w:rtl/>
        </w:rPr>
        <w:t>.</w:t>
      </w:r>
      <w:r w:rsidRPr="00D36626">
        <w:rPr>
          <w:rStyle w:val="Char6"/>
          <w:rtl/>
        </w:rPr>
        <w:t xml:space="preserve"> </w:t>
      </w:r>
    </w:p>
  </w:footnote>
  <w:footnote w:id="32">
    <w:p w:rsidR="00AB2018" w:rsidRPr="00D36626" w:rsidRDefault="00AB2018" w:rsidP="00913ABC">
      <w:pPr>
        <w:pStyle w:val="FootnoteText"/>
        <w:widowControl w:val="0"/>
        <w:ind w:left="284" w:hanging="284"/>
        <w:rPr>
          <w:rStyle w:val="Char6"/>
          <w:rtl/>
        </w:rPr>
      </w:pPr>
      <w:r w:rsidRPr="00D36626">
        <w:rPr>
          <w:rStyle w:val="Char6"/>
          <w:rtl/>
        </w:rPr>
        <w:t>(</w:t>
      </w:r>
      <w:r w:rsidRPr="00D36626">
        <w:rPr>
          <w:rStyle w:val="Char6"/>
          <w:rtl/>
        </w:rPr>
        <w:footnoteRef/>
      </w:r>
      <w:r w:rsidRPr="00D36626">
        <w:rPr>
          <w:rStyle w:val="Char6"/>
          <w:rtl/>
        </w:rPr>
        <w:t>) أخرجه </w:t>
      </w:r>
      <w:r>
        <w:rPr>
          <w:rStyle w:val="Char6"/>
          <w:rFonts w:hint="cs"/>
          <w:rtl/>
        </w:rPr>
        <w:t>«</w:t>
      </w:r>
      <w:r>
        <w:rPr>
          <w:rStyle w:val="Char6"/>
          <w:rtl/>
        </w:rPr>
        <w:t>الترمذي</w:t>
      </w:r>
      <w:r>
        <w:rPr>
          <w:rStyle w:val="Char6"/>
          <w:rFonts w:hint="cs"/>
          <w:rtl/>
        </w:rPr>
        <w:t>»</w:t>
      </w:r>
      <w:r w:rsidRPr="00D36626">
        <w:rPr>
          <w:rStyle w:val="Char6"/>
          <w:rtl/>
        </w:rPr>
        <w:t xml:space="preserve"> في </w:t>
      </w:r>
      <w:r>
        <w:rPr>
          <w:rStyle w:val="Char6"/>
          <w:rFonts w:hint="cs"/>
          <w:rtl/>
        </w:rPr>
        <w:t>«</w:t>
      </w:r>
      <w:r>
        <w:rPr>
          <w:rStyle w:val="Char6"/>
          <w:rtl/>
        </w:rPr>
        <w:t>سننه</w:t>
      </w:r>
      <w:r>
        <w:rPr>
          <w:rStyle w:val="Char6"/>
          <w:rFonts w:hint="cs"/>
          <w:rtl/>
        </w:rPr>
        <w:t>»</w:t>
      </w:r>
      <w:r w:rsidRPr="00D36626">
        <w:rPr>
          <w:rStyle w:val="Char6"/>
          <w:rtl/>
        </w:rPr>
        <w:t xml:space="preserve"> في (كتاب صفة القيامة) وقال</w:t>
      </w:r>
      <w:r w:rsidR="00B94D6A">
        <w:rPr>
          <w:rStyle w:val="Char6"/>
          <w:rtl/>
        </w:rPr>
        <w:t>:</w:t>
      </w:r>
      <w:r w:rsidRPr="00D36626">
        <w:rPr>
          <w:rStyle w:val="Char6"/>
          <w:rtl/>
        </w:rPr>
        <w:t xml:space="preserve"> حسن صحيح برقم (2518)</w:t>
      </w:r>
      <w:r w:rsidR="00B94D6A">
        <w:rPr>
          <w:rStyle w:val="Char6"/>
          <w:rtl/>
        </w:rPr>
        <w:t>.</w:t>
      </w:r>
      <w:r w:rsidRPr="00D36626">
        <w:rPr>
          <w:rStyle w:val="Char6"/>
          <w:rtl/>
        </w:rPr>
        <w:t xml:space="preserve"> و </w:t>
      </w:r>
      <w:r>
        <w:rPr>
          <w:rStyle w:val="Char6"/>
          <w:rFonts w:hint="cs"/>
          <w:rtl/>
        </w:rPr>
        <w:t>«</w:t>
      </w:r>
      <w:r>
        <w:rPr>
          <w:rStyle w:val="Char6"/>
          <w:rtl/>
        </w:rPr>
        <w:t>النسائي</w:t>
      </w:r>
      <w:r>
        <w:rPr>
          <w:rStyle w:val="Char6"/>
          <w:rFonts w:hint="cs"/>
          <w:rtl/>
        </w:rPr>
        <w:t>»</w:t>
      </w:r>
      <w:r w:rsidRPr="00D36626">
        <w:rPr>
          <w:rStyle w:val="Char6"/>
          <w:rtl/>
        </w:rPr>
        <w:t xml:space="preserve"> في </w:t>
      </w:r>
      <w:r>
        <w:rPr>
          <w:rStyle w:val="Char6"/>
          <w:rFonts w:hint="cs"/>
          <w:rtl/>
        </w:rPr>
        <w:t>«</w:t>
      </w:r>
      <w:r>
        <w:rPr>
          <w:rStyle w:val="Char6"/>
          <w:rtl/>
        </w:rPr>
        <w:t xml:space="preserve"> سننه</w:t>
      </w:r>
      <w:r>
        <w:rPr>
          <w:rStyle w:val="Char6"/>
          <w:rFonts w:hint="cs"/>
          <w:rtl/>
        </w:rPr>
        <w:t>»</w:t>
      </w:r>
      <w:r w:rsidRPr="00D36626">
        <w:rPr>
          <w:rStyle w:val="Char6"/>
          <w:rtl/>
        </w:rPr>
        <w:t xml:space="preserve"> في (كتاب الأشربة - باب الحث على ترك الشبهات) (8 / 329)</w:t>
      </w:r>
      <w:r w:rsidR="00B94D6A">
        <w:rPr>
          <w:rStyle w:val="Char6"/>
          <w:rtl/>
        </w:rPr>
        <w:t>.</w:t>
      </w:r>
      <w:r w:rsidRPr="00D36626">
        <w:rPr>
          <w:rStyle w:val="Char6"/>
          <w:rtl/>
        </w:rPr>
        <w:t xml:space="preserve"> من حديث الحسن بن علي </w:t>
      </w:r>
      <w:r w:rsidRPr="00AB2018">
        <w:rPr>
          <w:rStyle w:val="Char6"/>
          <w:rFonts w:cs="CTraditional Arabic"/>
          <w:rtl/>
        </w:rPr>
        <w:t>ب</w:t>
      </w:r>
      <w:r w:rsidR="00B94D6A">
        <w:rPr>
          <w:rStyle w:val="Char6"/>
          <w:rtl/>
        </w:rPr>
        <w:t>.</w:t>
      </w:r>
      <w:r w:rsidRPr="00D36626">
        <w:rPr>
          <w:rStyle w:val="Char6"/>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E94" w:rsidRPr="008138B6" w:rsidRDefault="00CC1EEC" w:rsidP="00B94D6A">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lang w:val="en-GB" w:bidi="fa-IR"/>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310514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45pt" to="311.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" strokeweight="3pt">
              <v:stroke linestyle="thinThin"/>
            </v:line>
          </w:pict>
        </mc:Fallback>
      </mc:AlternateContent>
    </w:r>
    <w:r w:rsidR="00947E94" w:rsidRPr="008138B6">
      <w:rPr>
        <w:rFonts w:ascii="KFGQPC Uthman Taha Naskh" w:hAnsi="KFGQPC Uthman Taha Naskh" w:cs="KFGQPC Uthman Taha Naskh"/>
        <w:sz w:val="28"/>
        <w:szCs w:val="28"/>
        <w:rtl/>
        <w:lang w:val="en-GB"/>
      </w:rPr>
      <w:fldChar w:fldCharType="begin"/>
    </w:r>
    <w:r w:rsidR="00947E94" w:rsidRPr="008138B6">
      <w:rPr>
        <w:rFonts w:ascii="KFGQPC Uthman Taha Naskh" w:hAnsi="KFGQPC Uthman Taha Naskh" w:cs="KFGQPC Uthman Taha Naskh"/>
        <w:sz w:val="28"/>
        <w:szCs w:val="28"/>
        <w:lang w:val="en-GB"/>
      </w:rPr>
      <w:instrText xml:space="preserve"> PAGE </w:instrText>
    </w:r>
    <w:r w:rsidR="00947E94" w:rsidRPr="008138B6">
      <w:rPr>
        <w:rFonts w:ascii="KFGQPC Uthman Taha Naskh" w:hAnsi="KFGQPC Uthman Taha Naskh" w:cs="KFGQPC Uthman Taha Naskh"/>
        <w:sz w:val="28"/>
        <w:szCs w:val="28"/>
        <w:rtl/>
        <w:lang w:val="en-GB"/>
      </w:rPr>
      <w:fldChar w:fldCharType="separate"/>
    </w:r>
    <w:r>
      <w:rPr>
        <w:rFonts w:ascii="KFGQPC Uthman Taha Naskh" w:hAnsi="KFGQPC Uthman Taha Naskh" w:cs="KFGQPC Uthman Taha Naskh"/>
        <w:noProof/>
        <w:sz w:val="28"/>
        <w:szCs w:val="28"/>
        <w:rtl/>
        <w:lang w:val="en-GB"/>
      </w:rPr>
      <w:t>4</w:t>
    </w:r>
    <w:r w:rsidR="00947E94" w:rsidRPr="008138B6">
      <w:rPr>
        <w:rFonts w:ascii="KFGQPC Uthman Taha Naskh" w:hAnsi="KFGQPC Uthman Taha Naskh" w:cs="KFGQPC Uthman Taha Naskh"/>
        <w:sz w:val="28"/>
        <w:szCs w:val="28"/>
        <w:rtl/>
        <w:lang w:val="en-GB"/>
      </w:rPr>
      <w:fldChar w:fldCharType="end"/>
    </w:r>
    <w:r w:rsidR="00947E94" w:rsidRPr="008138B6">
      <w:rPr>
        <w:rFonts w:ascii="KFGQPC Uthman Taha Naskh" w:hAnsi="KFGQPC Uthman Taha Naskh" w:cs="KFGQPC Uthman Taha Naskh"/>
        <w:b/>
        <w:bCs/>
        <w:sz w:val="26"/>
        <w:szCs w:val="26"/>
        <w:rtl/>
        <w:lang w:val="en-GB"/>
      </w:rPr>
      <w:tab/>
    </w:r>
    <w:r w:rsidR="00B94D6A" w:rsidRPr="008138B6">
      <w:rPr>
        <w:rFonts w:ascii="KFGQPC Uthman Taha Naskh" w:hAnsi="KFGQPC Uthman Taha Naskh" w:cs="KFGQPC Uthman Taha Naskh"/>
        <w:b/>
        <w:bCs/>
        <w:rtl/>
        <w:lang w:val="en-GB"/>
      </w:rPr>
      <w:t>سمات المؤمنين في الفتن وتقلب الأحوال</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E94" w:rsidRPr="00A321B8" w:rsidRDefault="00CC1EEC" w:rsidP="00947E94">
    <w:pPr>
      <w:pStyle w:val="Header"/>
      <w:tabs>
        <w:tab w:val="clear" w:pos="4153"/>
        <w:tab w:val="right" w:pos="282"/>
        <w:tab w:val="right" w:pos="5952"/>
      </w:tabs>
      <w:spacing w:after="180"/>
      <w:ind w:left="284" w:right="284"/>
      <w:jc w:val="both"/>
      <w:rPr>
        <w:rFonts w:ascii="IRLotus" w:hAnsi="IRLotus" w:cs="IRLotus"/>
        <w:b/>
        <w:bCs/>
        <w:rtl/>
      </w:rPr>
    </w:pPr>
    <w:r>
      <w:rPr>
        <w:noProof/>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947E94">
      <w:rPr>
        <w:rFonts w:ascii="IRNazanin" w:hAnsi="IRNazanin" w:cs="IRNazanin"/>
        <w:b/>
        <w:bCs/>
        <w:sz w:val="26"/>
        <w:szCs w:val="26"/>
        <w:rtl/>
        <w:lang w:bidi="fa-IR"/>
      </w:rPr>
      <w:t>فهرست مطالب</w:t>
    </w:r>
    <w:r w:rsidR="00947E94" w:rsidRPr="008602DE">
      <w:rPr>
        <w:rFonts w:ascii="IRNazanin" w:hAnsi="IRNazanin" w:cs="IRNazanin"/>
        <w:b/>
        <w:bCs/>
        <w:sz w:val="26"/>
        <w:szCs w:val="26"/>
        <w:rtl/>
      </w:rPr>
      <w:tab/>
    </w:r>
    <w:r w:rsidR="00947E94" w:rsidRPr="008602DE">
      <w:rPr>
        <w:rFonts w:ascii="IRNazli" w:hAnsi="IRNazli" w:cs="IRNazli"/>
        <w:sz w:val="28"/>
        <w:szCs w:val="28"/>
        <w:rtl/>
      </w:rPr>
      <w:fldChar w:fldCharType="begin"/>
    </w:r>
    <w:r w:rsidR="00947E94" w:rsidRPr="008602DE">
      <w:rPr>
        <w:rFonts w:ascii="IRNazli" w:hAnsi="IRNazli" w:cs="IRNazli"/>
        <w:sz w:val="28"/>
        <w:szCs w:val="28"/>
      </w:rPr>
      <w:instrText xml:space="preserve"> PAGE </w:instrText>
    </w:r>
    <w:r w:rsidR="00947E94" w:rsidRPr="008602DE">
      <w:rPr>
        <w:rFonts w:ascii="IRNazli" w:hAnsi="IRNazli" w:cs="IRNazli"/>
        <w:sz w:val="28"/>
        <w:szCs w:val="28"/>
        <w:rtl/>
      </w:rPr>
      <w:fldChar w:fldCharType="separate"/>
    </w:r>
    <w:r w:rsidR="00037CA5">
      <w:rPr>
        <w:rFonts w:ascii="IRNazli" w:hAnsi="IRNazli" w:cs="IRNazli"/>
        <w:noProof/>
        <w:sz w:val="28"/>
        <w:szCs w:val="28"/>
        <w:rtl/>
      </w:rPr>
      <w:t>5</w:t>
    </w:r>
    <w:r w:rsidR="00947E94"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E94" w:rsidRDefault="00947E94" w:rsidP="00947E94">
    <w:pPr>
      <w:pStyle w:val="Header"/>
      <w:rPr>
        <w:rFonts w:hint="cs"/>
        <w:rtl/>
        <w:lang w:bidi="fa-IR"/>
      </w:rPr>
    </w:pPr>
  </w:p>
  <w:p w:rsidR="00947E94" w:rsidRDefault="00947E94" w:rsidP="00947E94">
    <w:pPr>
      <w:pStyle w:val="Header"/>
      <w:rPr>
        <w:rFonts w:hint="cs"/>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A5" w:rsidRPr="008138B6" w:rsidRDefault="00CC1EEC" w:rsidP="00947E94">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323849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pt" to="311.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" strokeweight="3pt">
              <v:stroke linestyle="thinThin"/>
            </v:line>
          </w:pict>
        </mc:Fallback>
      </mc:AlternateContent>
    </w:r>
    <w:r w:rsidR="00B94D6A" w:rsidRPr="008138B6">
      <w:rPr>
        <w:rFonts w:ascii="KFGQPC Uthman Taha Naskh" w:hAnsi="KFGQPC Uthman Taha Naskh" w:cs="KFGQPC Uthman Taha Naskh"/>
        <w:b/>
        <w:bCs/>
        <w:rtl/>
      </w:rPr>
      <w:t>سمات المؤمنين في الفتن وتقلب الأحوال</w:t>
    </w:r>
    <w:r w:rsidR="00B94D6A" w:rsidRPr="008138B6">
      <w:rPr>
        <w:rFonts w:ascii="KFGQPC Uthman Taha Naskh" w:hAnsi="KFGQPC Uthman Taha Naskh" w:cs="KFGQPC Uthman Taha Naskh"/>
        <w:b/>
        <w:bCs/>
        <w:sz w:val="26"/>
        <w:szCs w:val="26"/>
        <w:rtl/>
      </w:rPr>
      <w:t xml:space="preserve"> </w:t>
    </w:r>
    <w:r w:rsidR="00037CA5" w:rsidRPr="008138B6">
      <w:rPr>
        <w:rFonts w:ascii="KFGQPC Uthman Taha Naskh" w:hAnsi="KFGQPC Uthman Taha Naskh" w:cs="KFGQPC Uthman Taha Naskh"/>
        <w:b/>
        <w:bCs/>
        <w:sz w:val="26"/>
        <w:szCs w:val="26"/>
        <w:rtl/>
      </w:rPr>
      <w:tab/>
    </w:r>
    <w:r w:rsidR="00037CA5" w:rsidRPr="008138B6">
      <w:rPr>
        <w:rFonts w:ascii="KFGQPC Uthman Taha Naskh" w:hAnsi="KFGQPC Uthman Taha Naskh" w:cs="KFGQPC Uthman Taha Naskh"/>
        <w:sz w:val="28"/>
        <w:szCs w:val="28"/>
        <w:rtl/>
      </w:rPr>
      <w:fldChar w:fldCharType="begin"/>
    </w:r>
    <w:r w:rsidR="00037CA5" w:rsidRPr="008138B6">
      <w:rPr>
        <w:rFonts w:ascii="KFGQPC Uthman Taha Naskh" w:hAnsi="KFGQPC Uthman Taha Naskh" w:cs="KFGQPC Uthman Taha Naskh"/>
        <w:sz w:val="28"/>
        <w:szCs w:val="28"/>
      </w:rPr>
      <w:instrText xml:space="preserve"> PAGE </w:instrText>
    </w:r>
    <w:r w:rsidR="00037CA5" w:rsidRPr="008138B6">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25</w:t>
    </w:r>
    <w:r w:rsidR="00037CA5" w:rsidRPr="008138B6">
      <w:rPr>
        <w:rFonts w:ascii="KFGQPC Uthman Taha Naskh" w:hAnsi="KFGQPC Uthman Taha Naskh" w:cs="KFGQPC Uthman Taha Naskh"/>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A5" w:rsidRDefault="00037CA5" w:rsidP="00947E94">
    <w:pPr>
      <w:pStyle w:val="Header"/>
      <w:rPr>
        <w:rFonts w:hint="cs"/>
        <w:rtl/>
        <w:lang w:bidi="fa-IR"/>
      </w:rPr>
    </w:pPr>
  </w:p>
  <w:p w:rsidR="00037CA5" w:rsidRDefault="00037CA5" w:rsidP="00947E94">
    <w:pPr>
      <w:pStyle w:val="Header"/>
      <w:rPr>
        <w:rFonts w:hint="cs"/>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8B6" w:rsidRPr="008138B6" w:rsidRDefault="00CC1EEC" w:rsidP="00B94D6A">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lang w:val="en-GB" w:bidi="fa-IR"/>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-1905</wp:posOffset>
              </wp:positionH>
              <wp:positionV relativeFrom="paragraph">
                <wp:posOffset>319404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5.15pt" to="311.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" strokeweight="3pt">
              <v:stroke linestyle="thinThin"/>
            </v:line>
          </w:pict>
        </mc:Fallback>
      </mc:AlternateContent>
    </w:r>
    <w:r w:rsidR="008138B6" w:rsidRPr="008138B6">
      <w:rPr>
        <w:rFonts w:ascii="KFGQPC Uthman Taha Naskh" w:hAnsi="KFGQPC Uthman Taha Naskh" w:cs="KFGQPC Uthman Taha Naskh"/>
        <w:sz w:val="28"/>
        <w:szCs w:val="28"/>
        <w:rtl/>
        <w:lang w:val="en-GB"/>
      </w:rPr>
      <w:fldChar w:fldCharType="begin"/>
    </w:r>
    <w:r w:rsidR="008138B6" w:rsidRPr="008138B6">
      <w:rPr>
        <w:rFonts w:ascii="KFGQPC Uthman Taha Naskh" w:hAnsi="KFGQPC Uthman Taha Naskh" w:cs="KFGQPC Uthman Taha Naskh"/>
        <w:sz w:val="28"/>
        <w:szCs w:val="28"/>
        <w:lang w:val="en-GB"/>
      </w:rPr>
      <w:instrText xml:space="preserve"> PAGE </w:instrText>
    </w:r>
    <w:r w:rsidR="008138B6" w:rsidRPr="008138B6">
      <w:rPr>
        <w:rFonts w:ascii="KFGQPC Uthman Taha Naskh" w:hAnsi="KFGQPC Uthman Taha Naskh" w:cs="KFGQPC Uthman Taha Naskh"/>
        <w:sz w:val="28"/>
        <w:szCs w:val="28"/>
        <w:rtl/>
        <w:lang w:val="en-GB"/>
      </w:rPr>
      <w:fldChar w:fldCharType="separate"/>
    </w:r>
    <w:r>
      <w:rPr>
        <w:rFonts w:ascii="KFGQPC Uthman Taha Naskh" w:hAnsi="KFGQPC Uthman Taha Naskh" w:cs="KFGQPC Uthman Taha Naskh"/>
        <w:noProof/>
        <w:sz w:val="28"/>
        <w:szCs w:val="28"/>
        <w:rtl/>
        <w:lang w:val="en-GB"/>
      </w:rPr>
      <w:t>24</w:t>
    </w:r>
    <w:r w:rsidR="008138B6" w:rsidRPr="008138B6">
      <w:rPr>
        <w:rFonts w:ascii="KFGQPC Uthman Taha Naskh" w:hAnsi="KFGQPC Uthman Taha Naskh" w:cs="KFGQPC Uthman Taha Naskh"/>
        <w:sz w:val="28"/>
        <w:szCs w:val="28"/>
        <w:rtl/>
        <w:lang w:val="en-GB"/>
      </w:rPr>
      <w:fldChar w:fldCharType="end"/>
    </w:r>
    <w:r w:rsidR="008138B6" w:rsidRPr="008138B6">
      <w:rPr>
        <w:rFonts w:ascii="KFGQPC Uthman Taha Naskh" w:hAnsi="KFGQPC Uthman Taha Naskh" w:cs="KFGQPC Uthman Taha Naskh"/>
        <w:b/>
        <w:bCs/>
        <w:sz w:val="26"/>
        <w:szCs w:val="26"/>
        <w:rtl/>
        <w:lang w:val="en-GB"/>
      </w:rPr>
      <w:tab/>
    </w:r>
    <w:r w:rsidR="008138B6" w:rsidRPr="008138B6">
      <w:rPr>
        <w:rFonts w:ascii="KFGQPC Uthman Taha Naskh" w:hAnsi="KFGQPC Uthman Taha Naskh" w:cs="KFGQPC Uthman Taha Naskh"/>
        <w:b/>
        <w:bCs/>
        <w:rtl/>
        <w:lang w:val="en-GB"/>
      </w:rPr>
      <w:t>سمات المؤمنين في الفتن وتقلب الأحوال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9A5"/>
    <w:rsid w:val="00037CA5"/>
    <w:rsid w:val="00135494"/>
    <w:rsid w:val="00206011"/>
    <w:rsid w:val="003C04A6"/>
    <w:rsid w:val="003E1C46"/>
    <w:rsid w:val="004C4BA6"/>
    <w:rsid w:val="004D75A8"/>
    <w:rsid w:val="005B79A5"/>
    <w:rsid w:val="006217D1"/>
    <w:rsid w:val="00633D20"/>
    <w:rsid w:val="00691869"/>
    <w:rsid w:val="006C7991"/>
    <w:rsid w:val="007C6CA2"/>
    <w:rsid w:val="008138B6"/>
    <w:rsid w:val="00913ABC"/>
    <w:rsid w:val="0094261E"/>
    <w:rsid w:val="00947E94"/>
    <w:rsid w:val="0096148B"/>
    <w:rsid w:val="009D1BDB"/>
    <w:rsid w:val="00AB2018"/>
    <w:rsid w:val="00AC260B"/>
    <w:rsid w:val="00B14714"/>
    <w:rsid w:val="00B86C40"/>
    <w:rsid w:val="00B94D6A"/>
    <w:rsid w:val="00C41AA3"/>
    <w:rsid w:val="00C77396"/>
    <w:rsid w:val="00CC1EEC"/>
    <w:rsid w:val="00D36626"/>
    <w:rsid w:val="00DF1F5D"/>
    <w:rsid w:val="00E05A79"/>
    <w:rsid w:val="00E73D1C"/>
    <w:rsid w:val="00E97441"/>
    <w:rsid w:val="00F516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B94D6A"/>
    <w:rPr>
      <w:rFonts w:ascii="Traditional Arabic" w:hAnsi="Traditional Arabic"/>
      <w:b/>
      <w:bCs/>
      <w:sz w:val="32"/>
      <w:szCs w:val="32"/>
    </w:rPr>
  </w:style>
  <w:style w:type="paragraph" w:styleId="TOC2">
    <w:name w:val="toc 2"/>
    <w:basedOn w:val="Normal"/>
    <w:next w:val="Normal"/>
    <w:autoRedefine/>
    <w:semiHidden/>
    <w:pPr>
      <w:ind w:left="360"/>
    </w:pPr>
    <w:rPr>
      <w:szCs w:val="32"/>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rPr>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Caption">
    <w:name w:val="caption"/>
    <w:basedOn w:val="Normal"/>
    <w:next w:val="Normal"/>
    <w:qFormat/>
    <w:pPr>
      <w:widowControl w:val="0"/>
      <w:spacing w:before="2" w:after="2" w:line="600" w:lineRule="atLeast"/>
      <w:ind w:firstLine="403"/>
      <w:jc w:val="center"/>
    </w:pPr>
    <w:rPr>
      <w:rFonts w:ascii="HQPB2" w:hAnsi="Traditional Arabic"/>
      <w:color w:val="FF0000"/>
      <w:sz w:val="36"/>
      <w:szCs w:val="36"/>
      <w:lang w:bidi="ar-EG"/>
    </w:rPr>
  </w:style>
  <w:style w:type="paragraph" w:customStyle="1" w:styleId="a">
    <w:name w:val="المتون"/>
    <w:basedOn w:val="Normal"/>
    <w:link w:val="Char"/>
    <w:qFormat/>
    <w:rsid w:val="00135494"/>
    <w:pPr>
      <w:widowControl w:val="0"/>
      <w:ind w:firstLine="284"/>
      <w:jc w:val="both"/>
    </w:pPr>
    <w:rPr>
      <w:rFonts w:hAnsi="Traditional Arabic"/>
      <w:sz w:val="32"/>
      <w:szCs w:val="32"/>
    </w:rPr>
  </w:style>
  <w:style w:type="paragraph" w:customStyle="1" w:styleId="a0">
    <w:name w:val="المتون بولى"/>
    <w:basedOn w:val="a"/>
    <w:link w:val="Char0"/>
    <w:qFormat/>
    <w:rsid w:val="00B94D6A"/>
    <w:pPr>
      <w:keepNext/>
      <w:widowControl/>
    </w:pPr>
    <w:rPr>
      <w:b/>
      <w:bCs/>
      <w:sz w:val="30"/>
      <w:szCs w:val="30"/>
    </w:rPr>
  </w:style>
  <w:style w:type="character" w:customStyle="1" w:styleId="Char">
    <w:name w:val="المتون Char"/>
    <w:link w:val="a"/>
    <w:rsid w:val="00135494"/>
    <w:rPr>
      <w:rFonts w:hAnsi="Traditional Arabic" w:cs="Traditional Arabic"/>
      <w:sz w:val="32"/>
      <w:szCs w:val="32"/>
      <w:lang w:eastAsia="ar-SA"/>
    </w:rPr>
  </w:style>
  <w:style w:type="paragraph" w:customStyle="1" w:styleId="a1">
    <w:name w:val="عنوان الاول"/>
    <w:basedOn w:val="Heading2"/>
    <w:link w:val="Char1"/>
    <w:qFormat/>
    <w:rsid w:val="00135494"/>
    <w:pPr>
      <w:spacing w:before="360" w:after="360"/>
      <w:outlineLvl w:val="0"/>
    </w:pPr>
    <w:rPr>
      <w:rFonts w:hAnsi="Traditional Arabic"/>
      <w:i/>
      <w:szCs w:val="44"/>
      <w:lang w:bidi="ar-SA"/>
    </w:rPr>
  </w:style>
  <w:style w:type="character" w:customStyle="1" w:styleId="Char0">
    <w:name w:val="المتون بولى Char"/>
    <w:link w:val="a0"/>
    <w:rsid w:val="00B94D6A"/>
    <w:rPr>
      <w:rFonts w:hAnsi="Traditional Arabic" w:cs="Traditional Arabic"/>
      <w:b/>
      <w:bCs/>
      <w:sz w:val="30"/>
      <w:szCs w:val="30"/>
      <w:lang w:eastAsia="ar-SA"/>
    </w:rPr>
  </w:style>
  <w:style w:type="paragraph" w:customStyle="1" w:styleId="a2">
    <w:name w:val="عنوان الثاني"/>
    <w:basedOn w:val="a"/>
    <w:link w:val="Char2"/>
    <w:qFormat/>
    <w:rsid w:val="00135494"/>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135494"/>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135494"/>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135494"/>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135494"/>
    <w:pPr>
      <w:widowControl w:val="0"/>
      <w:ind w:firstLine="284"/>
      <w:jc w:val="both"/>
    </w:pPr>
    <w:rPr>
      <w:rFonts w:ascii="HQPB2" w:hAnsi="Traditional Arabic"/>
      <w:sz w:val="28"/>
      <w:szCs w:val="28"/>
    </w:rPr>
  </w:style>
  <w:style w:type="character" w:customStyle="1" w:styleId="Char3">
    <w:name w:val="الآيات Char"/>
    <w:link w:val="a3"/>
    <w:rsid w:val="00135494"/>
    <w:rPr>
      <w:rFonts w:ascii="KFGQPC Uthmanic Script HAFS" w:cs="KFGQPC Uthmanic Script HAFS"/>
      <w:color w:val="000000"/>
      <w:sz w:val="28"/>
      <w:szCs w:val="28"/>
    </w:rPr>
  </w:style>
  <w:style w:type="paragraph" w:customStyle="1" w:styleId="a5">
    <w:name w:val="الأحادیث"/>
    <w:basedOn w:val="Normal"/>
    <w:link w:val="Char5"/>
    <w:qFormat/>
    <w:rsid w:val="00135494"/>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135494"/>
    <w:rPr>
      <w:rFonts w:ascii="HQPB2" w:hAnsi="Traditional Arabic" w:cs="Traditional Arabic"/>
      <w:sz w:val="28"/>
      <w:szCs w:val="28"/>
      <w:lang w:eastAsia="ar-SA"/>
    </w:rPr>
  </w:style>
  <w:style w:type="paragraph" w:customStyle="1" w:styleId="a6">
    <w:name w:val="حوامش"/>
    <w:basedOn w:val="Normal"/>
    <w:link w:val="Char6"/>
    <w:qFormat/>
    <w:rsid w:val="00135494"/>
    <w:pPr>
      <w:widowControl w:val="0"/>
      <w:ind w:left="284" w:hanging="284"/>
      <w:jc w:val="both"/>
    </w:pPr>
    <w:rPr>
      <w:rFonts w:ascii="AGA Arabesque" w:hAnsi="Traditional Arabic"/>
      <w:sz w:val="27"/>
      <w:szCs w:val="27"/>
    </w:rPr>
  </w:style>
  <w:style w:type="character" w:customStyle="1" w:styleId="Char5">
    <w:name w:val="الأحادیث Char"/>
    <w:link w:val="a5"/>
    <w:rsid w:val="00135494"/>
    <w:rPr>
      <w:rFonts w:ascii="KFGQPC Uthman Taha Naskh" w:hAnsi="KFGQPC Uthman Taha Naskh" w:cs="KFGQPC Uthman Taha Naskh"/>
      <w:color w:val="0070C0"/>
      <w:sz w:val="27"/>
      <w:szCs w:val="27"/>
      <w:lang w:eastAsia="ar-SA"/>
    </w:rPr>
  </w:style>
  <w:style w:type="character" w:customStyle="1" w:styleId="Char6">
    <w:name w:val="حوامش Char"/>
    <w:link w:val="a6"/>
    <w:rsid w:val="00135494"/>
    <w:rPr>
      <w:rFonts w:ascii="AGA Arabesque" w:hAnsi="Traditional Arabic" w:cs="Traditional Arabic"/>
      <w:sz w:val="27"/>
      <w:szCs w:val="27"/>
      <w:lang w:eastAsia="ar-SA"/>
    </w:rPr>
  </w:style>
  <w:style w:type="table" w:styleId="TableGrid">
    <w:name w:val="Table Grid"/>
    <w:basedOn w:val="TableNormal"/>
    <w:rsid w:val="00F5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47E94"/>
    <w:rPr>
      <w:rFonts w:cs="Traditional Arabic"/>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B94D6A"/>
    <w:rPr>
      <w:rFonts w:ascii="Traditional Arabic" w:hAnsi="Traditional Arabic"/>
      <w:b/>
      <w:bCs/>
      <w:sz w:val="32"/>
      <w:szCs w:val="32"/>
    </w:rPr>
  </w:style>
  <w:style w:type="paragraph" w:styleId="TOC2">
    <w:name w:val="toc 2"/>
    <w:basedOn w:val="Normal"/>
    <w:next w:val="Normal"/>
    <w:autoRedefine/>
    <w:semiHidden/>
    <w:pPr>
      <w:ind w:left="360"/>
    </w:pPr>
    <w:rPr>
      <w:szCs w:val="32"/>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rPr>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Caption">
    <w:name w:val="caption"/>
    <w:basedOn w:val="Normal"/>
    <w:next w:val="Normal"/>
    <w:qFormat/>
    <w:pPr>
      <w:widowControl w:val="0"/>
      <w:spacing w:before="2" w:after="2" w:line="600" w:lineRule="atLeast"/>
      <w:ind w:firstLine="403"/>
      <w:jc w:val="center"/>
    </w:pPr>
    <w:rPr>
      <w:rFonts w:ascii="HQPB2" w:hAnsi="Traditional Arabic"/>
      <w:color w:val="FF0000"/>
      <w:sz w:val="36"/>
      <w:szCs w:val="36"/>
      <w:lang w:bidi="ar-EG"/>
    </w:rPr>
  </w:style>
  <w:style w:type="paragraph" w:customStyle="1" w:styleId="a">
    <w:name w:val="المتون"/>
    <w:basedOn w:val="Normal"/>
    <w:link w:val="Char"/>
    <w:qFormat/>
    <w:rsid w:val="00135494"/>
    <w:pPr>
      <w:widowControl w:val="0"/>
      <w:ind w:firstLine="284"/>
      <w:jc w:val="both"/>
    </w:pPr>
    <w:rPr>
      <w:rFonts w:hAnsi="Traditional Arabic"/>
      <w:sz w:val="32"/>
      <w:szCs w:val="32"/>
    </w:rPr>
  </w:style>
  <w:style w:type="paragraph" w:customStyle="1" w:styleId="a0">
    <w:name w:val="المتون بولى"/>
    <w:basedOn w:val="a"/>
    <w:link w:val="Char0"/>
    <w:qFormat/>
    <w:rsid w:val="00B94D6A"/>
    <w:pPr>
      <w:keepNext/>
      <w:widowControl/>
    </w:pPr>
    <w:rPr>
      <w:b/>
      <w:bCs/>
      <w:sz w:val="30"/>
      <w:szCs w:val="30"/>
    </w:rPr>
  </w:style>
  <w:style w:type="character" w:customStyle="1" w:styleId="Char">
    <w:name w:val="المتون Char"/>
    <w:link w:val="a"/>
    <w:rsid w:val="00135494"/>
    <w:rPr>
      <w:rFonts w:hAnsi="Traditional Arabic" w:cs="Traditional Arabic"/>
      <w:sz w:val="32"/>
      <w:szCs w:val="32"/>
      <w:lang w:eastAsia="ar-SA"/>
    </w:rPr>
  </w:style>
  <w:style w:type="paragraph" w:customStyle="1" w:styleId="a1">
    <w:name w:val="عنوان الاول"/>
    <w:basedOn w:val="Heading2"/>
    <w:link w:val="Char1"/>
    <w:qFormat/>
    <w:rsid w:val="00135494"/>
    <w:pPr>
      <w:spacing w:before="360" w:after="360"/>
      <w:outlineLvl w:val="0"/>
    </w:pPr>
    <w:rPr>
      <w:rFonts w:hAnsi="Traditional Arabic"/>
      <w:i/>
      <w:szCs w:val="44"/>
      <w:lang w:bidi="ar-SA"/>
    </w:rPr>
  </w:style>
  <w:style w:type="character" w:customStyle="1" w:styleId="Char0">
    <w:name w:val="المتون بولى Char"/>
    <w:link w:val="a0"/>
    <w:rsid w:val="00B94D6A"/>
    <w:rPr>
      <w:rFonts w:hAnsi="Traditional Arabic" w:cs="Traditional Arabic"/>
      <w:b/>
      <w:bCs/>
      <w:sz w:val="30"/>
      <w:szCs w:val="30"/>
      <w:lang w:eastAsia="ar-SA"/>
    </w:rPr>
  </w:style>
  <w:style w:type="paragraph" w:customStyle="1" w:styleId="a2">
    <w:name w:val="عنوان الثاني"/>
    <w:basedOn w:val="a"/>
    <w:link w:val="Char2"/>
    <w:qFormat/>
    <w:rsid w:val="00135494"/>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135494"/>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135494"/>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135494"/>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135494"/>
    <w:pPr>
      <w:widowControl w:val="0"/>
      <w:ind w:firstLine="284"/>
      <w:jc w:val="both"/>
    </w:pPr>
    <w:rPr>
      <w:rFonts w:ascii="HQPB2" w:hAnsi="Traditional Arabic"/>
      <w:sz w:val="28"/>
      <w:szCs w:val="28"/>
    </w:rPr>
  </w:style>
  <w:style w:type="character" w:customStyle="1" w:styleId="Char3">
    <w:name w:val="الآيات Char"/>
    <w:link w:val="a3"/>
    <w:rsid w:val="00135494"/>
    <w:rPr>
      <w:rFonts w:ascii="KFGQPC Uthmanic Script HAFS" w:cs="KFGQPC Uthmanic Script HAFS"/>
      <w:color w:val="000000"/>
      <w:sz w:val="28"/>
      <w:szCs w:val="28"/>
    </w:rPr>
  </w:style>
  <w:style w:type="paragraph" w:customStyle="1" w:styleId="a5">
    <w:name w:val="الأحادیث"/>
    <w:basedOn w:val="Normal"/>
    <w:link w:val="Char5"/>
    <w:qFormat/>
    <w:rsid w:val="00135494"/>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135494"/>
    <w:rPr>
      <w:rFonts w:ascii="HQPB2" w:hAnsi="Traditional Arabic" w:cs="Traditional Arabic"/>
      <w:sz w:val="28"/>
      <w:szCs w:val="28"/>
      <w:lang w:eastAsia="ar-SA"/>
    </w:rPr>
  </w:style>
  <w:style w:type="paragraph" w:customStyle="1" w:styleId="a6">
    <w:name w:val="حوامش"/>
    <w:basedOn w:val="Normal"/>
    <w:link w:val="Char6"/>
    <w:qFormat/>
    <w:rsid w:val="00135494"/>
    <w:pPr>
      <w:widowControl w:val="0"/>
      <w:ind w:left="284" w:hanging="284"/>
      <w:jc w:val="both"/>
    </w:pPr>
    <w:rPr>
      <w:rFonts w:ascii="AGA Arabesque" w:hAnsi="Traditional Arabic"/>
      <w:sz w:val="27"/>
      <w:szCs w:val="27"/>
    </w:rPr>
  </w:style>
  <w:style w:type="character" w:customStyle="1" w:styleId="Char5">
    <w:name w:val="الأحادیث Char"/>
    <w:link w:val="a5"/>
    <w:rsid w:val="00135494"/>
    <w:rPr>
      <w:rFonts w:ascii="KFGQPC Uthman Taha Naskh" w:hAnsi="KFGQPC Uthman Taha Naskh" w:cs="KFGQPC Uthman Taha Naskh"/>
      <w:color w:val="0070C0"/>
      <w:sz w:val="27"/>
      <w:szCs w:val="27"/>
      <w:lang w:eastAsia="ar-SA"/>
    </w:rPr>
  </w:style>
  <w:style w:type="character" w:customStyle="1" w:styleId="Char6">
    <w:name w:val="حوامش Char"/>
    <w:link w:val="a6"/>
    <w:rsid w:val="00135494"/>
    <w:rPr>
      <w:rFonts w:ascii="AGA Arabesque" w:hAnsi="Traditional Arabic" w:cs="Traditional Arabic"/>
      <w:sz w:val="27"/>
      <w:szCs w:val="27"/>
      <w:lang w:eastAsia="ar-SA"/>
    </w:rPr>
  </w:style>
  <w:style w:type="table" w:styleId="TableGrid">
    <w:name w:val="Table Grid"/>
    <w:basedOn w:val="TableNormal"/>
    <w:rsid w:val="00F5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47E94"/>
    <w:rPr>
      <w:rFonts w:cs="Traditional Arabic"/>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284C9-CE88-4254-A977-76E9E291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3317</Words>
  <Characters>18907</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سمات المؤمنين في الفتن وتقلب الأحوال</vt:lpstr>
      <vt:lpstr>سمات المؤمنين في الفتن وتقلب الأحوال</vt:lpstr>
    </vt:vector>
  </TitlesOfParts>
  <Company>Harf</Company>
  <LinksUpToDate>false</LinksUpToDate>
  <CharactersWithSpaces>22180</CharactersWithSpaces>
  <SharedDoc>false</SharedDoc>
  <HyperlinkBase>www.islamhouse.com</HyperlinkBase>
  <HLinks>
    <vt:vector size="84" baseType="variant">
      <vt:variant>
        <vt:i4>1769523</vt:i4>
      </vt:variant>
      <vt:variant>
        <vt:i4>80</vt:i4>
      </vt:variant>
      <vt:variant>
        <vt:i4>0</vt:i4>
      </vt:variant>
      <vt:variant>
        <vt:i4>5</vt:i4>
      </vt:variant>
      <vt:variant>
        <vt:lpwstr/>
      </vt:variant>
      <vt:variant>
        <vt:lpwstr>_Toc456802139</vt:lpwstr>
      </vt:variant>
      <vt:variant>
        <vt:i4>1769523</vt:i4>
      </vt:variant>
      <vt:variant>
        <vt:i4>74</vt:i4>
      </vt:variant>
      <vt:variant>
        <vt:i4>0</vt:i4>
      </vt:variant>
      <vt:variant>
        <vt:i4>5</vt:i4>
      </vt:variant>
      <vt:variant>
        <vt:lpwstr/>
      </vt:variant>
      <vt:variant>
        <vt:lpwstr>_Toc456802138</vt:lpwstr>
      </vt:variant>
      <vt:variant>
        <vt:i4>1769523</vt:i4>
      </vt:variant>
      <vt:variant>
        <vt:i4>68</vt:i4>
      </vt:variant>
      <vt:variant>
        <vt:i4>0</vt:i4>
      </vt:variant>
      <vt:variant>
        <vt:i4>5</vt:i4>
      </vt:variant>
      <vt:variant>
        <vt:lpwstr/>
      </vt:variant>
      <vt:variant>
        <vt:lpwstr>_Toc456802137</vt:lpwstr>
      </vt:variant>
      <vt:variant>
        <vt:i4>1769523</vt:i4>
      </vt:variant>
      <vt:variant>
        <vt:i4>62</vt:i4>
      </vt:variant>
      <vt:variant>
        <vt:i4>0</vt:i4>
      </vt:variant>
      <vt:variant>
        <vt:i4>5</vt:i4>
      </vt:variant>
      <vt:variant>
        <vt:lpwstr/>
      </vt:variant>
      <vt:variant>
        <vt:lpwstr>_Toc456802136</vt:lpwstr>
      </vt:variant>
      <vt:variant>
        <vt:i4>1769523</vt:i4>
      </vt:variant>
      <vt:variant>
        <vt:i4>56</vt:i4>
      </vt:variant>
      <vt:variant>
        <vt:i4>0</vt:i4>
      </vt:variant>
      <vt:variant>
        <vt:i4>5</vt:i4>
      </vt:variant>
      <vt:variant>
        <vt:lpwstr/>
      </vt:variant>
      <vt:variant>
        <vt:lpwstr>_Toc456802135</vt:lpwstr>
      </vt:variant>
      <vt:variant>
        <vt:i4>1769523</vt:i4>
      </vt:variant>
      <vt:variant>
        <vt:i4>50</vt:i4>
      </vt:variant>
      <vt:variant>
        <vt:i4>0</vt:i4>
      </vt:variant>
      <vt:variant>
        <vt:i4>5</vt:i4>
      </vt:variant>
      <vt:variant>
        <vt:lpwstr/>
      </vt:variant>
      <vt:variant>
        <vt:lpwstr>_Toc456802134</vt:lpwstr>
      </vt:variant>
      <vt:variant>
        <vt:i4>1769523</vt:i4>
      </vt:variant>
      <vt:variant>
        <vt:i4>44</vt:i4>
      </vt:variant>
      <vt:variant>
        <vt:i4>0</vt:i4>
      </vt:variant>
      <vt:variant>
        <vt:i4>5</vt:i4>
      </vt:variant>
      <vt:variant>
        <vt:lpwstr/>
      </vt:variant>
      <vt:variant>
        <vt:lpwstr>_Toc456802133</vt:lpwstr>
      </vt:variant>
      <vt:variant>
        <vt:i4>1769523</vt:i4>
      </vt:variant>
      <vt:variant>
        <vt:i4>38</vt:i4>
      </vt:variant>
      <vt:variant>
        <vt:i4>0</vt:i4>
      </vt:variant>
      <vt:variant>
        <vt:i4>5</vt:i4>
      </vt:variant>
      <vt:variant>
        <vt:lpwstr/>
      </vt:variant>
      <vt:variant>
        <vt:lpwstr>_Toc456802132</vt:lpwstr>
      </vt:variant>
      <vt:variant>
        <vt:i4>1769523</vt:i4>
      </vt:variant>
      <vt:variant>
        <vt:i4>32</vt:i4>
      </vt:variant>
      <vt:variant>
        <vt:i4>0</vt:i4>
      </vt:variant>
      <vt:variant>
        <vt:i4>5</vt:i4>
      </vt:variant>
      <vt:variant>
        <vt:lpwstr/>
      </vt:variant>
      <vt:variant>
        <vt:lpwstr>_Toc456802131</vt:lpwstr>
      </vt:variant>
      <vt:variant>
        <vt:i4>1769523</vt:i4>
      </vt:variant>
      <vt:variant>
        <vt:i4>26</vt:i4>
      </vt:variant>
      <vt:variant>
        <vt:i4>0</vt:i4>
      </vt:variant>
      <vt:variant>
        <vt:i4>5</vt:i4>
      </vt:variant>
      <vt:variant>
        <vt:lpwstr/>
      </vt:variant>
      <vt:variant>
        <vt:lpwstr>_Toc456802130</vt:lpwstr>
      </vt:variant>
      <vt:variant>
        <vt:i4>1703987</vt:i4>
      </vt:variant>
      <vt:variant>
        <vt:i4>20</vt:i4>
      </vt:variant>
      <vt:variant>
        <vt:i4>0</vt:i4>
      </vt:variant>
      <vt:variant>
        <vt:i4>5</vt:i4>
      </vt:variant>
      <vt:variant>
        <vt:lpwstr/>
      </vt:variant>
      <vt:variant>
        <vt:lpwstr>_Toc456802129</vt:lpwstr>
      </vt:variant>
      <vt:variant>
        <vt:i4>1703987</vt:i4>
      </vt:variant>
      <vt:variant>
        <vt:i4>14</vt:i4>
      </vt:variant>
      <vt:variant>
        <vt:i4>0</vt:i4>
      </vt:variant>
      <vt:variant>
        <vt:i4>5</vt:i4>
      </vt:variant>
      <vt:variant>
        <vt:lpwstr/>
      </vt:variant>
      <vt:variant>
        <vt:lpwstr>_Toc456802128</vt:lpwstr>
      </vt:variant>
      <vt:variant>
        <vt:i4>1703987</vt:i4>
      </vt:variant>
      <vt:variant>
        <vt:i4>8</vt:i4>
      </vt:variant>
      <vt:variant>
        <vt:i4>0</vt:i4>
      </vt:variant>
      <vt:variant>
        <vt:i4>5</vt:i4>
      </vt:variant>
      <vt:variant>
        <vt:lpwstr/>
      </vt:variant>
      <vt:variant>
        <vt:lpwstr>_Toc456802127</vt:lpwstr>
      </vt:variant>
      <vt:variant>
        <vt:i4>1703987</vt:i4>
      </vt:variant>
      <vt:variant>
        <vt:i4>2</vt:i4>
      </vt:variant>
      <vt:variant>
        <vt:i4>0</vt:i4>
      </vt:variant>
      <vt:variant>
        <vt:i4>5</vt:i4>
      </vt:variant>
      <vt:variant>
        <vt:lpwstr/>
      </vt:variant>
      <vt:variant>
        <vt:lpwstr>_Toc456802126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سمات المؤمنين في الفتن وتقلب الأحوال</dc:title>
  <dc:subject>سمات المؤمنين في الفتن وتقلب الأحوال</dc:subject>
  <dc:creator>الشيخ: صالح بن عبدالعزيز آل الشيخ حفظه الله</dc:creator>
  <cp:keywords>سمات المؤمنين في الفتن وتقلب الأحوال</cp:keywords>
  <dc:description>http://www.al-islam.com</dc:description>
  <cp:lastModifiedBy>aqeedeh</cp:lastModifiedBy>
  <cp:revision>2</cp:revision>
  <cp:lastPrinted>2007-11-07T01:22:00Z</cp:lastPrinted>
  <dcterms:created xsi:type="dcterms:W3CDTF">2016-07-25T12:50:00Z</dcterms:created>
  <dcterms:modified xsi:type="dcterms:W3CDTF">2016-07-25T12:50:00Z</dcterms:modified>
</cp:coreProperties>
</file>