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35E" w:rsidRPr="00FB3A5F" w:rsidRDefault="000C335E" w:rsidP="000C335E">
      <w:pPr>
        <w:tabs>
          <w:tab w:val="left" w:pos="4994"/>
        </w:tabs>
        <w:spacing w:after="0" w:line="240" w:lineRule="auto"/>
        <w:jc w:val="center"/>
        <w:rPr>
          <w:rFonts w:cs="KFGQPC Uthman Taha Naskh"/>
          <w:b/>
          <w:bCs/>
          <w:color w:val="800000"/>
          <w:sz w:val="36"/>
          <w:szCs w:val="36"/>
          <w:lang w:val="id-ID"/>
        </w:rPr>
      </w:pPr>
      <w:bookmarkStart w:id="0" w:name="OLE_LINK1"/>
      <w:bookmarkStart w:id="1" w:name="OLE_LINK2"/>
      <w:bookmarkStart w:id="2" w:name="OLE_LINK5"/>
      <w:bookmarkStart w:id="3" w:name="OLE_LINK6"/>
      <w:bookmarkStart w:id="4" w:name="_GoBack"/>
      <w:bookmarkEnd w:id="4"/>
      <w:r>
        <w:rPr>
          <w:rFonts w:cs="KFGQPC Uthman Taha Naskh"/>
          <w:b/>
          <w:bCs/>
          <w:color w:val="800000"/>
          <w:sz w:val="36"/>
          <w:szCs w:val="36"/>
          <w:lang w:val="id-ID"/>
        </w:rPr>
        <w:t xml:space="preserve">Mengagungkan Allah </w:t>
      </w:r>
      <w:r w:rsidRPr="00FB3A5F">
        <w:rPr>
          <w:rFonts w:cs="KFGQPC Uthman Taha Naskh"/>
          <w:b/>
          <w:bCs/>
          <w:color w:val="800000"/>
          <w:sz w:val="36"/>
          <w:szCs w:val="36"/>
          <w:lang w:val="id-ID"/>
        </w:rPr>
        <w:t>subhanahu wa ta’ala</w:t>
      </w:r>
      <w:r>
        <w:rPr>
          <w:rFonts w:cs="KFGQPC Uthman Taha Naskh"/>
          <w:b/>
          <w:bCs/>
          <w:color w:val="800000"/>
          <w:sz w:val="36"/>
          <w:szCs w:val="36"/>
          <w:lang w:val="id-ID"/>
        </w:rPr>
        <w:t xml:space="preserve"> Dan Hukum Orang Yang Mencela-Nya</w:t>
      </w:r>
    </w:p>
    <w:bookmarkEnd w:id="0"/>
    <w:bookmarkEnd w:id="1"/>
    <w:bookmarkEnd w:id="2"/>
    <w:bookmarkEnd w:id="3"/>
    <w:p w:rsidR="000C335E" w:rsidRPr="006B097C" w:rsidRDefault="000C335E" w:rsidP="000C335E">
      <w:pPr>
        <w:tabs>
          <w:tab w:val="left" w:pos="4994"/>
        </w:tabs>
        <w:spacing w:after="0" w:line="240" w:lineRule="auto"/>
        <w:jc w:val="center"/>
        <w:rPr>
          <w:rStyle w:val="divx11"/>
          <w:rFonts w:cs="KFGQPC Uthmanic Script HAFS"/>
          <w:b/>
          <w:bCs/>
          <w:sz w:val="28"/>
          <w:szCs w:val="28"/>
          <w:lang w:val="id-ID"/>
        </w:rPr>
      </w:pPr>
      <w:r w:rsidRPr="00BB28C8">
        <w:rPr>
          <w:rFonts w:eastAsia="MS UI Gothic" w:cs="KFGQPC Uthmanic Script HAFS" w:hint="cs"/>
          <w:rtl/>
          <w:lang w:bidi="ar-EG"/>
        </w:rPr>
        <w:t>]</w:t>
      </w:r>
      <w:r w:rsidRPr="00BB28C8">
        <w:rPr>
          <w:rFonts w:eastAsia="MS UI Gothic" w:cs="KFGQPC Uthmanic Script HAFS"/>
          <w:lang w:val="es-AR"/>
        </w:rPr>
        <w:t xml:space="preserve"> </w:t>
      </w:r>
      <w:r w:rsidRPr="00BB28C8">
        <w:rPr>
          <w:rFonts w:ascii="Times New Roman" w:eastAsia="MS UI Gothic" w:hAnsi="Times New Roman" w:cs="KFGQPC Uthmanic Script HAFS"/>
          <w:lang w:val="es-AR"/>
        </w:rPr>
        <w:t>Indonesia – Indonesian –</w:t>
      </w:r>
      <w:r w:rsidRPr="00BB28C8">
        <w:rPr>
          <w:rFonts w:eastAsia="MS UI Gothic" w:cs="KFGQPC Uthmanic Script HAFS" w:hint="cs"/>
          <w:rtl/>
        </w:rPr>
        <w:t xml:space="preserve"> </w:t>
      </w:r>
      <w:r w:rsidRPr="00BB28C8">
        <w:rPr>
          <w:rFonts w:eastAsia="MS UI Gothic" w:cs="KFGQPC Uthmanic Script HAFS" w:hint="cs"/>
          <w:rtl/>
          <w:lang w:bidi="ar-EG"/>
        </w:rPr>
        <w:t xml:space="preserve">[ </w:t>
      </w:r>
      <w:r w:rsidRPr="00BB28C8">
        <w:rPr>
          <w:rFonts w:cs="KFGQPC Uthmanic Script HAFS" w:hint="cs"/>
          <w:rtl/>
        </w:rPr>
        <w:t>إندونيسي</w:t>
      </w:r>
    </w:p>
    <w:p w:rsidR="000C335E" w:rsidRPr="00BB28C8" w:rsidRDefault="000C335E" w:rsidP="000C335E">
      <w:pPr>
        <w:spacing w:after="0" w:line="240" w:lineRule="auto"/>
        <w:jc w:val="center"/>
        <w:rPr>
          <w:rFonts w:ascii="Times New Roman" w:hAnsi="Times New Roman" w:cs="KFGQPC Uthmanic Script HAFS"/>
          <w:sz w:val="20"/>
        </w:rPr>
      </w:pPr>
    </w:p>
    <w:p w:rsidR="000C335E" w:rsidRDefault="000C335E" w:rsidP="000C335E">
      <w:pPr>
        <w:spacing w:after="0" w:line="240" w:lineRule="auto"/>
        <w:jc w:val="center"/>
        <w:rPr>
          <w:rFonts w:ascii="Times New Roman" w:hAnsi="Times New Roman" w:cs="Times New Roman"/>
          <w:sz w:val="20"/>
        </w:rPr>
      </w:pPr>
    </w:p>
    <w:p w:rsidR="000C335E" w:rsidRDefault="000C335E" w:rsidP="000C335E">
      <w:pPr>
        <w:spacing w:after="0" w:line="240" w:lineRule="auto"/>
        <w:rPr>
          <w:rFonts w:ascii="Times New Roman" w:hAnsi="Times New Roman" w:cs="Times New Roman"/>
          <w:sz w:val="20"/>
        </w:rPr>
      </w:pPr>
    </w:p>
    <w:p w:rsidR="000C335E" w:rsidRPr="00B81B98" w:rsidRDefault="000C335E" w:rsidP="000C335E">
      <w:pPr>
        <w:spacing w:after="0" w:line="240" w:lineRule="auto"/>
        <w:jc w:val="center"/>
        <w:rPr>
          <w:rFonts w:ascii="Times New Roman" w:hAnsi="Times New Roman" w:cs="Times New Roman"/>
          <w:sz w:val="20"/>
        </w:rPr>
      </w:pPr>
    </w:p>
    <w:p w:rsidR="000C335E" w:rsidRDefault="000C335E" w:rsidP="000C335E">
      <w:pPr>
        <w:spacing w:after="0" w:line="240" w:lineRule="auto"/>
        <w:jc w:val="center"/>
        <w:rPr>
          <w:rFonts w:ascii="Times New Roman" w:hAnsi="Times New Roman" w:cs="Times New Roman"/>
          <w:sz w:val="20"/>
        </w:rPr>
      </w:pPr>
    </w:p>
    <w:p w:rsidR="000C335E" w:rsidRPr="00FB3A5F" w:rsidRDefault="000C335E" w:rsidP="000C335E">
      <w:pPr>
        <w:spacing w:after="0" w:line="240" w:lineRule="auto"/>
        <w:jc w:val="center"/>
        <w:rPr>
          <w:rFonts w:ascii="Times New Roman" w:hAnsi="Times New Roman" w:cs="Times New Roman"/>
          <w:sz w:val="28"/>
          <w:szCs w:val="32"/>
        </w:rPr>
      </w:pPr>
    </w:p>
    <w:p w:rsidR="000C335E" w:rsidRPr="00B81B98" w:rsidRDefault="000C335E" w:rsidP="000C335E">
      <w:pPr>
        <w:spacing w:after="0" w:line="240" w:lineRule="auto"/>
        <w:jc w:val="center"/>
        <w:rPr>
          <w:rFonts w:ascii="Times New Roman" w:hAnsi="Times New Roman" w:cs="Times New Roman"/>
          <w:sz w:val="20"/>
        </w:rPr>
      </w:pPr>
    </w:p>
    <w:p w:rsidR="000C335E" w:rsidRPr="00FB3A5F" w:rsidRDefault="000C335E" w:rsidP="000C335E">
      <w:pPr>
        <w:tabs>
          <w:tab w:val="left" w:pos="4994"/>
        </w:tabs>
        <w:spacing w:after="0" w:line="240" w:lineRule="auto"/>
        <w:jc w:val="center"/>
        <w:rPr>
          <w:rStyle w:val="divx11"/>
          <w:rFonts w:cs="KFGQPC Uthmanic Script HAFS"/>
          <w:b/>
          <w:bCs/>
          <w:sz w:val="28"/>
          <w:szCs w:val="28"/>
          <w:lang w:val="id-ID"/>
        </w:rPr>
      </w:pPr>
      <w:bookmarkStart w:id="5" w:name="OLE_LINK3"/>
      <w:bookmarkStart w:id="6" w:name="OLE_LINK4"/>
      <w:r w:rsidRPr="00FB3A5F">
        <w:rPr>
          <w:sz w:val="28"/>
          <w:szCs w:val="28"/>
        </w:rPr>
        <w:t xml:space="preserve">Syaikh  </w:t>
      </w:r>
      <w:r w:rsidRPr="00FB3A5F">
        <w:rPr>
          <w:sz w:val="28"/>
          <w:szCs w:val="28"/>
          <w:lang w:val="id-ID"/>
        </w:rPr>
        <w:t>Abdul Aziz bin Marzuq ath-Thuraify</w:t>
      </w:r>
    </w:p>
    <w:bookmarkEnd w:id="5"/>
    <w:bookmarkEnd w:id="6"/>
    <w:p w:rsidR="000C335E" w:rsidRPr="00B81B98" w:rsidRDefault="000C335E" w:rsidP="000C335E">
      <w:pPr>
        <w:spacing w:after="0" w:line="240" w:lineRule="auto"/>
        <w:jc w:val="center"/>
      </w:pPr>
    </w:p>
    <w:p w:rsidR="000C335E" w:rsidRDefault="000C335E" w:rsidP="000C335E">
      <w:pPr>
        <w:spacing w:after="0" w:line="240" w:lineRule="auto"/>
        <w:jc w:val="center"/>
      </w:pPr>
    </w:p>
    <w:p w:rsidR="000C335E" w:rsidRPr="00FB3A5F" w:rsidRDefault="000C335E" w:rsidP="000C335E">
      <w:pPr>
        <w:spacing w:after="0" w:line="240" w:lineRule="auto"/>
        <w:jc w:val="center"/>
        <w:rPr>
          <w:sz w:val="28"/>
          <w:szCs w:val="28"/>
        </w:rPr>
      </w:pPr>
    </w:p>
    <w:p w:rsidR="000C335E" w:rsidRPr="00B81B98" w:rsidRDefault="000C335E" w:rsidP="000C335E">
      <w:pPr>
        <w:spacing w:after="0" w:line="240" w:lineRule="auto"/>
        <w:jc w:val="center"/>
      </w:pPr>
    </w:p>
    <w:p w:rsidR="000C335E" w:rsidRPr="00E90BE5" w:rsidRDefault="000C335E" w:rsidP="000C335E">
      <w:pPr>
        <w:tabs>
          <w:tab w:val="left" w:pos="4994"/>
        </w:tabs>
        <w:spacing w:before="150" w:after="150" w:line="284" w:lineRule="atLeast"/>
        <w:jc w:val="center"/>
        <w:rPr>
          <w:rStyle w:val="divx11"/>
          <w:rFonts w:cs="KFGQPC Uthmanic Script HAFS"/>
          <w:b/>
          <w:bCs/>
          <w:sz w:val="24"/>
          <w:szCs w:val="24"/>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Pr="00E90BE5">
        <w:rPr>
          <w:rFonts w:cs="KFGQPC Uthmanic Script HAFS"/>
          <w:sz w:val="24"/>
          <w:szCs w:val="24"/>
          <w:lang w:val="tr-TR"/>
        </w:rPr>
        <w:t>Muhammad Iqbal A. Gazali</w:t>
      </w:r>
    </w:p>
    <w:p w:rsidR="000C335E" w:rsidRPr="00E90BE5" w:rsidRDefault="000C335E" w:rsidP="000C335E">
      <w:pPr>
        <w:tabs>
          <w:tab w:val="left" w:pos="4994"/>
        </w:tabs>
        <w:spacing w:before="150" w:after="150" w:line="284" w:lineRule="atLeast"/>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r w:rsidRPr="004F0243">
        <w:rPr>
          <w:rStyle w:val="divx11"/>
          <w:rFonts w:cs="KFGQPC Uthmanic Script HAFS"/>
          <w:sz w:val="24"/>
          <w:szCs w:val="24"/>
        </w:rPr>
        <w:t>:</w:t>
      </w:r>
      <w:proofErr w:type="gramEnd"/>
      <w:r w:rsidRPr="004F0243">
        <w:rPr>
          <w:rStyle w:val="divx11"/>
          <w:rFonts w:cs="KFGQPC Uthmanic Script HAFS"/>
          <w:sz w:val="24"/>
          <w:szCs w:val="24"/>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0C335E" w:rsidRDefault="000C335E" w:rsidP="000C335E">
      <w:pPr>
        <w:spacing w:after="0" w:line="240" w:lineRule="auto"/>
        <w:jc w:val="center"/>
      </w:pPr>
    </w:p>
    <w:p w:rsidR="000C335E" w:rsidRDefault="000C335E" w:rsidP="000C335E">
      <w:pPr>
        <w:spacing w:after="0" w:line="240" w:lineRule="auto"/>
        <w:jc w:val="center"/>
      </w:pPr>
    </w:p>
    <w:p w:rsidR="000C335E" w:rsidRPr="00B81B98" w:rsidRDefault="000C335E" w:rsidP="000C335E">
      <w:pPr>
        <w:spacing w:after="0" w:line="240" w:lineRule="auto"/>
        <w:jc w:val="center"/>
      </w:pPr>
    </w:p>
    <w:p w:rsidR="000C335E" w:rsidRPr="00B81B98" w:rsidRDefault="000C335E" w:rsidP="000C335E">
      <w:pPr>
        <w:spacing w:after="0" w:line="240" w:lineRule="auto"/>
        <w:jc w:val="center"/>
        <w:rPr>
          <w:sz w:val="32"/>
          <w:szCs w:val="32"/>
        </w:rPr>
      </w:pPr>
    </w:p>
    <w:p w:rsidR="000C335E" w:rsidRDefault="000C335E" w:rsidP="000C335E">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2013 - 1434</w:t>
      </w:r>
    </w:p>
    <w:p w:rsidR="000C335E" w:rsidRPr="00627DB5" w:rsidRDefault="000C335E" w:rsidP="000C335E">
      <w:pPr>
        <w:spacing w:after="0" w:line="240" w:lineRule="auto"/>
        <w:jc w:val="center"/>
        <w:rPr>
          <w:rFonts w:ascii="Times New Roman" w:hAnsi="Times New Roman" w:cs="Times New Roman"/>
          <w:sz w:val="24"/>
          <w:szCs w:val="28"/>
          <w:lang w:val="id-ID"/>
        </w:rPr>
        <w:sectPr w:rsidR="000C335E" w:rsidRPr="00627DB5" w:rsidSect="00A06E42">
          <w:headerReference w:type="default" r:id="rId8"/>
          <w:footerReference w:type="default" r:id="rId9"/>
          <w:headerReference w:type="first" r:id="rId10"/>
          <w:footerReference w:type="first" r:id="rId11"/>
          <w:pgSz w:w="6804" w:h="9639" w:code="11"/>
          <w:pgMar w:top="567" w:right="567" w:bottom="567" w:left="850" w:header="567" w:footer="425" w:gutter="0"/>
          <w:cols w:space="708"/>
          <w:titlePg/>
          <w:docGrid w:linePitch="360"/>
        </w:sectPr>
      </w:pPr>
      <w:r>
        <w:rPr>
          <w:rFonts w:ascii="Times New Roman" w:hAnsi="Times New Roman" w:cs="Times New Roman"/>
          <w:noProof/>
          <w:sz w:val="24"/>
          <w:szCs w:val="28"/>
          <w:lang w:val="en-US"/>
        </w:rPr>
        <w:drawing>
          <wp:inline distT="0" distB="0" distL="0" distR="0">
            <wp:extent cx="1905000" cy="317500"/>
            <wp:effectExtent l="0" t="0" r="0" b="6350"/>
            <wp:docPr id="4" name="Picture 4" descr="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0C335E" w:rsidRPr="00FB3A5F" w:rsidRDefault="000C335E" w:rsidP="000C335E">
      <w:pPr>
        <w:bidi/>
        <w:spacing w:after="0" w:line="240" w:lineRule="auto"/>
        <w:jc w:val="center"/>
        <w:rPr>
          <w:rtl/>
        </w:rPr>
      </w:pPr>
    </w:p>
    <w:p w:rsidR="000C335E" w:rsidRPr="00627DB5" w:rsidRDefault="000C335E" w:rsidP="000C335E">
      <w:pPr>
        <w:bidi/>
        <w:spacing w:after="0" w:line="240" w:lineRule="auto"/>
        <w:jc w:val="center"/>
        <w:rPr>
          <w:rFonts w:ascii="Traditional Arabic" w:hAnsi="Traditional Arabic" w:cs="KFGQPC Uthman Taha Naskh"/>
          <w:sz w:val="44"/>
          <w:szCs w:val="44"/>
          <w:rtl/>
          <w:lang w:val="id-ID"/>
        </w:rPr>
      </w:pPr>
      <w:r>
        <w:rPr>
          <w:rFonts w:ascii="Traditional Arabic" w:hAnsi="Traditional Arabic" w:cs="KFGQPC Uthman Taha Naskh" w:hint="cs"/>
          <w:sz w:val="44"/>
          <w:szCs w:val="44"/>
          <w:rtl/>
        </w:rPr>
        <w:t>تعظيم الله وحكم شاتمه</w:t>
      </w:r>
    </w:p>
    <w:p w:rsidR="000C335E" w:rsidRPr="00E90BE5" w:rsidRDefault="000C335E" w:rsidP="000C335E">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0C335E" w:rsidRPr="00B81B98" w:rsidRDefault="000C335E" w:rsidP="000C335E">
      <w:pPr>
        <w:spacing w:after="0" w:line="240" w:lineRule="auto"/>
        <w:jc w:val="center"/>
        <w:rPr>
          <w:rFonts w:ascii="Times New Roman" w:hAnsi="Times New Roman" w:cs="Times New Roman"/>
          <w:sz w:val="20"/>
          <w:rtl/>
        </w:rPr>
      </w:pPr>
    </w:p>
    <w:p w:rsidR="000C335E" w:rsidRDefault="000C335E" w:rsidP="000C335E">
      <w:pPr>
        <w:spacing w:after="0" w:line="240" w:lineRule="auto"/>
        <w:jc w:val="center"/>
        <w:rPr>
          <w:rFonts w:ascii="Times New Roman" w:hAnsi="Times New Roman" w:cs="Times New Roman"/>
          <w:sz w:val="20"/>
          <w:lang w:val="en-US"/>
        </w:rPr>
      </w:pPr>
    </w:p>
    <w:p w:rsidR="000C335E" w:rsidRDefault="000C335E" w:rsidP="000C335E">
      <w:pPr>
        <w:spacing w:after="0" w:line="240" w:lineRule="auto"/>
        <w:jc w:val="center"/>
        <w:rPr>
          <w:rFonts w:ascii="Times New Roman" w:hAnsi="Times New Roman" w:cs="Times New Roman"/>
          <w:sz w:val="20"/>
          <w:lang w:val="en-US"/>
        </w:rPr>
      </w:pPr>
    </w:p>
    <w:p w:rsidR="000C335E" w:rsidRDefault="000C335E" w:rsidP="000C335E">
      <w:pPr>
        <w:spacing w:after="0" w:line="240" w:lineRule="auto"/>
        <w:rPr>
          <w:rFonts w:ascii="Times New Roman" w:hAnsi="Times New Roman" w:cs="Times New Roman"/>
          <w:sz w:val="20"/>
          <w:lang w:val="en-US"/>
        </w:rPr>
      </w:pPr>
    </w:p>
    <w:p w:rsidR="000C335E" w:rsidRDefault="000C335E" w:rsidP="000C335E">
      <w:pPr>
        <w:spacing w:after="0" w:line="240" w:lineRule="auto"/>
        <w:jc w:val="center"/>
        <w:rPr>
          <w:rFonts w:ascii="Times New Roman" w:hAnsi="Times New Roman" w:cs="Times New Roman"/>
          <w:sz w:val="20"/>
          <w:lang w:val="en-US"/>
        </w:rPr>
      </w:pPr>
    </w:p>
    <w:p w:rsidR="000C335E" w:rsidRPr="00FB3A5F" w:rsidRDefault="000C335E" w:rsidP="000C335E">
      <w:pPr>
        <w:spacing w:after="0" w:line="240" w:lineRule="auto"/>
        <w:jc w:val="center"/>
        <w:rPr>
          <w:rFonts w:ascii="Times New Roman" w:hAnsi="Times New Roman" w:cs="Times New Roman"/>
          <w:sz w:val="32"/>
          <w:szCs w:val="36"/>
          <w:rtl/>
          <w:lang w:val="en-US"/>
        </w:rPr>
      </w:pPr>
    </w:p>
    <w:p w:rsidR="000C335E" w:rsidRPr="007654BC" w:rsidRDefault="000C335E" w:rsidP="000C335E">
      <w:pPr>
        <w:bidi/>
        <w:spacing w:before="150" w:after="150" w:line="284" w:lineRule="atLeast"/>
        <w:jc w:val="center"/>
        <w:rPr>
          <w:rStyle w:val="divx11"/>
          <w:rFonts w:cs="KFGQPC Uthmanic Script HAFS"/>
          <w:b/>
          <w:bCs/>
          <w:sz w:val="28"/>
          <w:szCs w:val="28"/>
          <w:rtl/>
        </w:rPr>
      </w:pPr>
      <w:r w:rsidRPr="007654BC">
        <w:rPr>
          <w:rFonts w:cs="KFGQPC Uthmanic Script HAFS" w:hint="cs"/>
          <w:sz w:val="28"/>
          <w:szCs w:val="28"/>
          <w:rtl/>
        </w:rPr>
        <w:t xml:space="preserve">الشيخ </w:t>
      </w:r>
      <w:hyperlink r:id="rId14" w:tooltip="عبد الرحمن السعدي: • ولد في مدينة عنيزة في الثاني عشر من شهر الله المحرم سنة 1307 للهجرة النبوية الشريفة، وتوفي سنة 1376هـ عن تسع وستين سنة.&#10;• ترك - رحمه الله - عدداً كبيراً من المؤلفات النافعة تزيد على الثلاثين مؤلفاً في أنواع العلوم الشرعية من التفسير والحدي" w:history="1">
        <w:r w:rsidRPr="007654BC">
          <w:rPr>
            <w:rFonts w:cs="KFGQPC Uthmanic Script HAFS"/>
            <w:sz w:val="28"/>
            <w:szCs w:val="28"/>
            <w:rtl/>
          </w:rPr>
          <w:t xml:space="preserve">عبد </w:t>
        </w:r>
        <w:r w:rsidRPr="007654BC">
          <w:rPr>
            <w:rFonts w:cs="KFGQPC Uthmanic Script HAFS" w:hint="cs"/>
            <w:sz w:val="28"/>
            <w:szCs w:val="28"/>
            <w:rtl/>
          </w:rPr>
          <w:t>العزيز</w:t>
        </w:r>
      </w:hyperlink>
      <w:r w:rsidRPr="007654BC">
        <w:rPr>
          <w:rFonts w:cs="KFGQPC Uthmanic Script HAFS" w:hint="cs"/>
          <w:sz w:val="28"/>
          <w:szCs w:val="28"/>
          <w:rtl/>
        </w:rPr>
        <w:t xml:space="preserve"> بن مرزوق الطريفي</w:t>
      </w:r>
    </w:p>
    <w:p w:rsidR="000C335E" w:rsidRPr="00B81B98" w:rsidRDefault="000C335E" w:rsidP="000C335E">
      <w:pPr>
        <w:spacing w:after="0" w:line="240" w:lineRule="auto"/>
        <w:jc w:val="center"/>
        <w:rPr>
          <w:rFonts w:ascii="Times New Roman" w:hAnsi="Times New Roman" w:cs="Times New Roman"/>
          <w:sz w:val="20"/>
          <w:rtl/>
        </w:rPr>
      </w:pPr>
    </w:p>
    <w:p w:rsidR="000C335E" w:rsidRDefault="000C335E" w:rsidP="000C335E">
      <w:pPr>
        <w:spacing w:after="0" w:line="240" w:lineRule="auto"/>
        <w:jc w:val="center"/>
        <w:rPr>
          <w:rFonts w:ascii="Times New Roman" w:hAnsi="Times New Roman" w:cs="Times New Roman"/>
          <w:sz w:val="20"/>
          <w:lang w:val="en-US"/>
        </w:rPr>
      </w:pPr>
    </w:p>
    <w:p w:rsidR="000C335E" w:rsidRDefault="000C335E" w:rsidP="000C335E">
      <w:pPr>
        <w:spacing w:after="0" w:line="240" w:lineRule="auto"/>
        <w:jc w:val="center"/>
        <w:rPr>
          <w:rFonts w:ascii="Times New Roman" w:hAnsi="Times New Roman" w:cs="Times New Roman"/>
          <w:sz w:val="20"/>
          <w:lang w:val="en-US"/>
        </w:rPr>
      </w:pPr>
    </w:p>
    <w:p w:rsidR="000C335E" w:rsidRPr="00B81B98" w:rsidRDefault="000C335E" w:rsidP="000C335E">
      <w:pPr>
        <w:spacing w:after="0" w:line="240" w:lineRule="auto"/>
        <w:jc w:val="center"/>
        <w:rPr>
          <w:rFonts w:ascii="Times New Roman" w:hAnsi="Times New Roman" w:cs="Times New Roman"/>
          <w:sz w:val="20"/>
          <w:rtl/>
          <w:lang w:val="en-US"/>
        </w:rPr>
      </w:pPr>
    </w:p>
    <w:p w:rsidR="000C335E" w:rsidRPr="00E0187E" w:rsidRDefault="000C335E" w:rsidP="000C335E">
      <w:pPr>
        <w:bidi/>
        <w:spacing w:before="150" w:after="150" w:line="284" w:lineRule="atLeast"/>
        <w:jc w:val="center"/>
        <w:rPr>
          <w:rFonts w:cs="KFGQPC Uthmanic Script HAFS"/>
          <w:sz w:val="24"/>
          <w:szCs w:val="24"/>
          <w:rtl/>
        </w:rPr>
      </w:pPr>
      <w:r w:rsidRPr="00E0187E">
        <w:rPr>
          <w:rFonts w:cs="KFGQPC Uthmanic Script HAFS" w:hint="eastAsia"/>
          <w:color w:val="800000"/>
          <w:sz w:val="24"/>
          <w:szCs w:val="24"/>
          <w:rtl/>
        </w:rPr>
        <w:t>ترجمة</w:t>
      </w:r>
      <w:r w:rsidRPr="00E0187E">
        <w:rPr>
          <w:rFonts w:cs="KFGQPC Uthmanic Script HAFS"/>
          <w:color w:val="800000"/>
          <w:sz w:val="24"/>
          <w:szCs w:val="24"/>
          <w:rtl/>
        </w:rPr>
        <w:t>:</w:t>
      </w:r>
      <w:r w:rsidRPr="00E0187E">
        <w:rPr>
          <w:rFonts w:cs="KFGQPC Uthmanic Script HAFS"/>
          <w:sz w:val="24"/>
          <w:szCs w:val="24"/>
          <w:rtl/>
        </w:rPr>
        <w:t xml:space="preserve"> </w:t>
      </w:r>
      <w:r>
        <w:rPr>
          <w:rFonts w:cs="KFGQPC Uthmanic Script HAFS" w:hint="cs"/>
          <w:sz w:val="24"/>
          <w:szCs w:val="24"/>
          <w:rtl/>
          <w:lang w:bidi="ar-EG"/>
        </w:rPr>
        <w:t>محمد إقبال أحمد غزالي</w:t>
      </w:r>
    </w:p>
    <w:p w:rsidR="000C335E" w:rsidRPr="00E0187E" w:rsidRDefault="000C335E" w:rsidP="000C335E">
      <w:pPr>
        <w:bidi/>
        <w:spacing w:before="150" w:after="150" w:line="284" w:lineRule="atLeast"/>
        <w:jc w:val="center"/>
        <w:rPr>
          <w:rStyle w:val="divx11"/>
          <w:rFonts w:cs="KFGQPC Uthmanic Script HAFS"/>
          <w:sz w:val="24"/>
          <w:szCs w:val="24"/>
        </w:rPr>
      </w:pPr>
      <w:r w:rsidRPr="00E0187E">
        <w:rPr>
          <w:rFonts w:cs="KFGQPC Uthmanic Script HAFS" w:hint="eastAsia"/>
          <w:color w:val="800000"/>
          <w:sz w:val="24"/>
          <w:szCs w:val="24"/>
          <w:rtl/>
          <w:lang w:bidi="ar-EG"/>
        </w:rPr>
        <w:t>مراجعة</w:t>
      </w:r>
      <w:r w:rsidRPr="00E0187E">
        <w:rPr>
          <w:rFonts w:cs="KFGQPC Uthmanic Script HAFS"/>
          <w:color w:val="800000"/>
          <w:sz w:val="24"/>
          <w:szCs w:val="24"/>
          <w:rtl/>
          <w:lang w:bidi="ar-EG"/>
        </w:rPr>
        <w:t>:</w:t>
      </w:r>
      <w:r w:rsidRPr="00E0187E">
        <w:rPr>
          <w:rFonts w:cs="KFGQPC Uthmanic Script HAFS"/>
          <w:sz w:val="24"/>
          <w:szCs w:val="24"/>
          <w:rtl/>
          <w:lang w:bidi="ar-EG"/>
        </w:rPr>
        <w:t xml:space="preserve"> </w:t>
      </w:r>
      <w:r w:rsidRPr="00E0187E">
        <w:rPr>
          <w:rFonts w:cs="KFGQPC Uthmanic Script HAFS" w:hint="eastAsia"/>
          <w:sz w:val="24"/>
          <w:szCs w:val="24"/>
          <w:rtl/>
          <w:lang w:bidi="ar-EG"/>
        </w:rPr>
        <w:t>أبو</w:t>
      </w:r>
      <w:r w:rsidRPr="00E0187E">
        <w:rPr>
          <w:rFonts w:cs="KFGQPC Uthmanic Script HAFS"/>
          <w:sz w:val="24"/>
          <w:szCs w:val="24"/>
          <w:rtl/>
          <w:lang w:bidi="ar-EG"/>
        </w:rPr>
        <w:t xml:space="preserve"> </w:t>
      </w:r>
      <w:r w:rsidRPr="00E0187E">
        <w:rPr>
          <w:rFonts w:cs="KFGQPC Uthmanic Script HAFS" w:hint="eastAsia"/>
          <w:sz w:val="24"/>
          <w:szCs w:val="24"/>
          <w:rtl/>
          <w:lang w:bidi="ar-EG"/>
        </w:rPr>
        <w:t>زياد</w:t>
      </w:r>
      <w:r w:rsidRPr="00E0187E">
        <w:rPr>
          <w:rFonts w:cs="KFGQPC Uthmanic Script HAFS"/>
          <w:sz w:val="24"/>
          <w:szCs w:val="24"/>
          <w:rtl/>
          <w:lang w:bidi="ar-EG"/>
        </w:rPr>
        <w:t xml:space="preserve"> </w:t>
      </w:r>
      <w:r w:rsidRPr="00E0187E">
        <w:rPr>
          <w:rFonts w:cs="KFGQPC Uthmanic Script HAFS" w:hint="eastAsia"/>
          <w:sz w:val="24"/>
          <w:szCs w:val="24"/>
          <w:rtl/>
          <w:lang w:bidi="ar-EG"/>
        </w:rPr>
        <w:t>إيكو</w:t>
      </w:r>
      <w:r w:rsidRPr="00E0187E">
        <w:rPr>
          <w:rFonts w:cs="KFGQPC Uthmanic Script HAFS"/>
          <w:sz w:val="24"/>
          <w:szCs w:val="24"/>
          <w:rtl/>
          <w:lang w:bidi="ar-EG"/>
        </w:rPr>
        <w:t xml:space="preserve"> </w:t>
      </w:r>
      <w:r w:rsidRPr="00E0187E">
        <w:rPr>
          <w:rFonts w:cs="KFGQPC Uthmanic Script HAFS" w:hint="eastAsia"/>
          <w:sz w:val="24"/>
          <w:szCs w:val="24"/>
          <w:rtl/>
          <w:lang w:bidi="ar-EG"/>
        </w:rPr>
        <w:t>هاريانتو</w:t>
      </w:r>
    </w:p>
    <w:p w:rsidR="000C335E" w:rsidRDefault="000C335E" w:rsidP="000C335E">
      <w:pPr>
        <w:spacing w:after="0" w:line="240" w:lineRule="auto"/>
        <w:jc w:val="center"/>
        <w:rPr>
          <w:rFonts w:ascii="Times New Roman" w:hAnsi="Times New Roman" w:cs="Times New Roman"/>
          <w:sz w:val="20"/>
        </w:rPr>
      </w:pPr>
    </w:p>
    <w:p w:rsidR="000C335E" w:rsidRPr="00FB3A5F" w:rsidRDefault="000C335E" w:rsidP="000C335E">
      <w:pPr>
        <w:spacing w:after="0" w:line="240" w:lineRule="auto"/>
        <w:jc w:val="center"/>
        <w:rPr>
          <w:rFonts w:ascii="Times New Roman" w:hAnsi="Times New Roman" w:cs="Times New Roman"/>
          <w:sz w:val="28"/>
          <w:szCs w:val="32"/>
        </w:rPr>
      </w:pPr>
    </w:p>
    <w:p w:rsidR="000C335E" w:rsidRDefault="000C335E" w:rsidP="000C335E">
      <w:pPr>
        <w:spacing w:after="0" w:line="240" w:lineRule="auto"/>
        <w:jc w:val="center"/>
        <w:rPr>
          <w:rFonts w:ascii="Times New Roman" w:hAnsi="Times New Roman" w:cs="Times New Roman"/>
          <w:sz w:val="28"/>
          <w:szCs w:val="32"/>
          <w:lang w:val="id-ID" w:bidi="ar-EG"/>
        </w:rPr>
      </w:pPr>
    </w:p>
    <w:p w:rsidR="000C335E" w:rsidRPr="00FB3A5F" w:rsidRDefault="000C335E" w:rsidP="000C335E">
      <w:pPr>
        <w:spacing w:after="0" w:line="240" w:lineRule="auto"/>
        <w:jc w:val="center"/>
        <w:rPr>
          <w:rFonts w:ascii="Times New Roman" w:hAnsi="Times New Roman" w:cs="Times New Roman"/>
          <w:sz w:val="18"/>
          <w:szCs w:val="20"/>
        </w:rPr>
      </w:pPr>
    </w:p>
    <w:p w:rsidR="000C335E" w:rsidRDefault="000C335E" w:rsidP="000C335E">
      <w:pPr>
        <w:spacing w:after="0" w:line="240" w:lineRule="auto"/>
        <w:jc w:val="center"/>
        <w:rPr>
          <w:rFonts w:ascii="Times New Roman" w:hAnsi="Times New Roman" w:cs="Times New Roman"/>
          <w:sz w:val="24"/>
          <w:szCs w:val="28"/>
          <w:lang w:val="es-AR"/>
        </w:rPr>
      </w:pPr>
      <w:r>
        <w:rPr>
          <w:rFonts w:ascii="Times New Roman" w:hAnsi="Times New Roman" w:cs="Times New Roman"/>
          <w:sz w:val="24"/>
          <w:szCs w:val="28"/>
          <w:lang w:val="es-AR"/>
        </w:rPr>
        <w:t>2013 - 1434</w:t>
      </w:r>
    </w:p>
    <w:p w:rsidR="000C335E" w:rsidRDefault="000C335E" w:rsidP="000C335E">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05000" cy="317500"/>
            <wp:effectExtent l="0" t="0" r="0" b="6350"/>
            <wp:docPr id="3" name="Picture 3" descr="logo_islamhou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0A2714" w:rsidRDefault="000A2714" w:rsidP="000C335E">
      <w:pPr>
        <w:spacing w:after="0" w:line="240" w:lineRule="auto"/>
        <w:jc w:val="center"/>
        <w:rPr>
          <w:rFonts w:ascii="Times New Roman" w:hAnsi="Times New Roman" w:cs="Times New Roman"/>
          <w:sz w:val="24"/>
          <w:szCs w:val="28"/>
          <w:lang w:val="es-AR"/>
        </w:rPr>
        <w:sectPr w:rsidR="000A2714" w:rsidSect="00A06E42">
          <w:footerReference w:type="default" r:id="rId15"/>
          <w:pgSz w:w="6804" w:h="9639" w:code="11"/>
          <w:pgMar w:top="567" w:right="567" w:bottom="567" w:left="850" w:header="567" w:footer="425" w:gutter="0"/>
          <w:cols w:space="708"/>
          <w:titlePg/>
          <w:docGrid w:linePitch="360"/>
        </w:sectPr>
      </w:pPr>
    </w:p>
    <w:p w:rsidR="000A2714" w:rsidRPr="000A2714" w:rsidRDefault="000A2714" w:rsidP="000A2714">
      <w:pPr>
        <w:bidi/>
        <w:spacing w:after="0" w:line="240" w:lineRule="auto"/>
        <w:jc w:val="center"/>
        <w:rPr>
          <w:rFonts w:ascii="mylotus" w:hAnsi="mylotus" w:cs="mylotus"/>
          <w:b/>
          <w:bCs/>
          <w:sz w:val="32"/>
          <w:szCs w:val="32"/>
          <w:rtl/>
          <w:lang w:val="es-AR"/>
        </w:rPr>
      </w:pPr>
      <w:r w:rsidRPr="000A2714">
        <w:rPr>
          <w:rFonts w:ascii="mylotus" w:hAnsi="mylotus" w:cs="mylotus"/>
          <w:b/>
          <w:bCs/>
          <w:sz w:val="32"/>
          <w:szCs w:val="32"/>
          <w:rtl/>
          <w:lang w:val="es-AR"/>
        </w:rPr>
        <w:lastRenderedPageBreak/>
        <w:t>بسم الله الرحمن الرحيم</w:t>
      </w:r>
    </w:p>
    <w:p w:rsidR="000A2714" w:rsidRDefault="000A2714" w:rsidP="000A2714">
      <w:pPr>
        <w:pStyle w:val="1"/>
        <w:rPr>
          <w:lang w:val="en-US" w:bidi="fa-IR"/>
        </w:rPr>
      </w:pPr>
      <w:bookmarkStart w:id="7" w:name="_Toc470600526"/>
      <w:r>
        <w:rPr>
          <w:lang w:val="en-US" w:bidi="fa-IR"/>
        </w:rPr>
        <w:t>Daftar Isi</w:t>
      </w:r>
      <w:bookmarkEnd w:id="7"/>
    </w:p>
    <w:p w:rsidR="00A639E5" w:rsidRDefault="00A639E5">
      <w:pPr>
        <w:pStyle w:val="TOC1"/>
        <w:tabs>
          <w:tab w:val="right" w:leader="dot" w:pos="5377"/>
        </w:tabs>
        <w:rPr>
          <w:rFonts w:asciiTheme="minorHAnsi" w:eastAsiaTheme="minorEastAsia" w:hAnsiTheme="minorHAnsi" w:cstheme="minorBidi"/>
          <w:b w:val="0"/>
          <w:bCs w:val="0"/>
          <w:noProof/>
          <w:lang w:val="en-US"/>
        </w:rPr>
      </w:pPr>
      <w:r>
        <w:rPr>
          <w:rFonts w:ascii="Times New Roman" w:hAnsi="Times New Roman" w:cs="Times New Roman"/>
          <w:sz w:val="24"/>
          <w:szCs w:val="28"/>
          <w:lang w:val="en-US" w:bidi="fa-IR"/>
        </w:rPr>
        <w:fldChar w:fldCharType="begin"/>
      </w:r>
      <w:r>
        <w:rPr>
          <w:rFonts w:ascii="Times New Roman" w:hAnsi="Times New Roman" w:cs="Times New Roman"/>
          <w:sz w:val="24"/>
          <w:szCs w:val="28"/>
          <w:lang w:val="en-US" w:bidi="fa-IR"/>
        </w:rPr>
        <w:instrText xml:space="preserve"> TOC \h \z \u \t "1,1,2,2" </w:instrText>
      </w:r>
      <w:r>
        <w:rPr>
          <w:rFonts w:ascii="Times New Roman" w:hAnsi="Times New Roman" w:cs="Times New Roman"/>
          <w:sz w:val="24"/>
          <w:szCs w:val="28"/>
          <w:lang w:val="en-US" w:bidi="fa-IR"/>
        </w:rPr>
        <w:fldChar w:fldCharType="separate"/>
      </w:r>
      <w:hyperlink w:anchor="_Toc470600526" w:history="1">
        <w:r w:rsidRPr="007F4CBE">
          <w:rPr>
            <w:rStyle w:val="Hyperlink"/>
            <w:noProof/>
            <w:lang w:val="en-US" w:bidi="fa-IR"/>
          </w:rPr>
          <w:t>Daftar Isi</w:t>
        </w:r>
        <w:r>
          <w:rPr>
            <w:noProof/>
            <w:webHidden/>
          </w:rPr>
          <w:tab/>
        </w:r>
        <w:r>
          <w:rPr>
            <w:noProof/>
            <w:webHidden/>
          </w:rPr>
          <w:fldChar w:fldCharType="begin"/>
        </w:r>
        <w:r>
          <w:rPr>
            <w:noProof/>
            <w:webHidden/>
          </w:rPr>
          <w:instrText xml:space="preserve"> PAGEREF _Toc470600526 \h </w:instrText>
        </w:r>
        <w:r>
          <w:rPr>
            <w:noProof/>
            <w:webHidden/>
          </w:rPr>
        </w:r>
        <w:r>
          <w:rPr>
            <w:noProof/>
            <w:webHidden/>
          </w:rPr>
          <w:fldChar w:fldCharType="separate"/>
        </w:r>
        <w:r>
          <w:rPr>
            <w:noProof/>
            <w:webHidden/>
          </w:rPr>
          <w:t>3</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27" w:history="1">
        <w:r w:rsidRPr="007F4CBE">
          <w:rPr>
            <w:rStyle w:val="Hyperlink"/>
            <w:noProof/>
          </w:rPr>
          <w:t>Muqodimah</w:t>
        </w:r>
        <w:r>
          <w:rPr>
            <w:noProof/>
            <w:webHidden/>
          </w:rPr>
          <w:tab/>
        </w:r>
        <w:r>
          <w:rPr>
            <w:noProof/>
            <w:webHidden/>
          </w:rPr>
          <w:fldChar w:fldCharType="begin"/>
        </w:r>
        <w:r>
          <w:rPr>
            <w:noProof/>
            <w:webHidden/>
          </w:rPr>
          <w:instrText xml:space="preserve"> PAGEREF _Toc470600527 \h </w:instrText>
        </w:r>
        <w:r>
          <w:rPr>
            <w:noProof/>
            <w:webHidden/>
          </w:rPr>
        </w:r>
        <w:r>
          <w:rPr>
            <w:noProof/>
            <w:webHidden/>
          </w:rPr>
          <w:fldChar w:fldCharType="separate"/>
        </w:r>
        <w:r>
          <w:rPr>
            <w:noProof/>
            <w:webHidden/>
          </w:rPr>
          <w:t>4</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28" w:history="1">
        <w:r w:rsidRPr="007F4CBE">
          <w:rPr>
            <w:rStyle w:val="Hyperlink"/>
            <w:noProof/>
            <w:lang w:val="id-ID"/>
          </w:rPr>
          <w:t>Hakikat mencela dan maknanya</w:t>
        </w:r>
        <w:r>
          <w:rPr>
            <w:noProof/>
            <w:webHidden/>
          </w:rPr>
          <w:tab/>
        </w:r>
        <w:r>
          <w:rPr>
            <w:noProof/>
            <w:webHidden/>
          </w:rPr>
          <w:fldChar w:fldCharType="begin"/>
        </w:r>
        <w:r>
          <w:rPr>
            <w:noProof/>
            <w:webHidden/>
          </w:rPr>
          <w:instrText xml:space="preserve"> PAGEREF _Toc470600528 \h </w:instrText>
        </w:r>
        <w:r>
          <w:rPr>
            <w:noProof/>
            <w:webHidden/>
          </w:rPr>
        </w:r>
        <w:r>
          <w:rPr>
            <w:noProof/>
            <w:webHidden/>
          </w:rPr>
          <w:fldChar w:fldCharType="separate"/>
        </w:r>
        <w:r>
          <w:rPr>
            <w:noProof/>
            <w:webHidden/>
          </w:rPr>
          <w:t>12</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29" w:history="1">
        <w:r w:rsidRPr="007F4CBE">
          <w:rPr>
            <w:rStyle w:val="Hyperlink"/>
            <w:noProof/>
            <w:lang w:val="id-ID"/>
          </w:rPr>
          <w:t xml:space="preserve">Hukum mencela Allah </w:t>
        </w:r>
        <w:r w:rsidRPr="007F4CBE">
          <w:rPr>
            <w:rStyle w:val="Hyperlink"/>
            <w:i/>
            <w:iCs/>
            <w:noProof/>
            <w:lang w:val="id-ID"/>
          </w:rPr>
          <w:t>subhanahu wa ta’ala</w:t>
        </w:r>
        <w:r>
          <w:rPr>
            <w:noProof/>
            <w:webHidden/>
          </w:rPr>
          <w:tab/>
        </w:r>
        <w:r>
          <w:rPr>
            <w:noProof/>
            <w:webHidden/>
          </w:rPr>
          <w:fldChar w:fldCharType="begin"/>
        </w:r>
        <w:r>
          <w:rPr>
            <w:noProof/>
            <w:webHidden/>
          </w:rPr>
          <w:instrText xml:space="preserve"> PAGEREF _Toc470600529 \h </w:instrText>
        </w:r>
        <w:r>
          <w:rPr>
            <w:noProof/>
            <w:webHidden/>
          </w:rPr>
        </w:r>
        <w:r>
          <w:rPr>
            <w:noProof/>
            <w:webHidden/>
          </w:rPr>
          <w:fldChar w:fldCharType="separate"/>
        </w:r>
        <w:r>
          <w:rPr>
            <w:noProof/>
            <w:webHidden/>
          </w:rPr>
          <w:t>12</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30" w:history="1">
        <w:r w:rsidRPr="007F4CBE">
          <w:rPr>
            <w:rStyle w:val="Hyperlink"/>
            <w:noProof/>
          </w:rPr>
          <w:t>Ijma’ (konsensus) para ulama: orang yang mencela Allah subhanahu wa ta’ala adalah kufur</w:t>
        </w:r>
        <w:r>
          <w:rPr>
            <w:noProof/>
            <w:webHidden/>
          </w:rPr>
          <w:tab/>
        </w:r>
        <w:r>
          <w:rPr>
            <w:noProof/>
            <w:webHidden/>
          </w:rPr>
          <w:fldChar w:fldCharType="begin"/>
        </w:r>
        <w:r>
          <w:rPr>
            <w:noProof/>
            <w:webHidden/>
          </w:rPr>
          <w:instrText xml:space="preserve"> PAGEREF _Toc470600530 \h </w:instrText>
        </w:r>
        <w:r>
          <w:rPr>
            <w:noProof/>
            <w:webHidden/>
          </w:rPr>
        </w:r>
        <w:r>
          <w:rPr>
            <w:noProof/>
            <w:webHidden/>
          </w:rPr>
          <w:fldChar w:fldCharType="separate"/>
        </w:r>
        <w:r>
          <w:rPr>
            <w:noProof/>
            <w:webHidden/>
          </w:rPr>
          <w:t>21</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31" w:history="1">
        <w:r w:rsidRPr="007F4CBE">
          <w:rPr>
            <w:rStyle w:val="Hyperlink"/>
            <w:noProof/>
          </w:rPr>
          <w:t>Mencela (Allah subhanahu wa ta’ala) adalah kufur, sekalipun tanpa tujuan kufur</w:t>
        </w:r>
        <w:r>
          <w:rPr>
            <w:noProof/>
            <w:webHidden/>
          </w:rPr>
          <w:tab/>
        </w:r>
        <w:r>
          <w:rPr>
            <w:noProof/>
            <w:webHidden/>
          </w:rPr>
          <w:fldChar w:fldCharType="begin"/>
        </w:r>
        <w:r>
          <w:rPr>
            <w:noProof/>
            <w:webHidden/>
          </w:rPr>
          <w:instrText xml:space="preserve"> PAGEREF _Toc470600531 \h </w:instrText>
        </w:r>
        <w:r>
          <w:rPr>
            <w:noProof/>
            <w:webHidden/>
          </w:rPr>
        </w:r>
        <w:r>
          <w:rPr>
            <w:noProof/>
            <w:webHidden/>
          </w:rPr>
          <w:fldChar w:fldCharType="separate"/>
        </w:r>
        <w:r>
          <w:rPr>
            <w:noProof/>
            <w:webHidden/>
          </w:rPr>
          <w:t>25</w:t>
        </w:r>
        <w:r>
          <w:rPr>
            <w:noProof/>
            <w:webHidden/>
          </w:rPr>
          <w:fldChar w:fldCharType="end"/>
        </w:r>
      </w:hyperlink>
    </w:p>
    <w:p w:rsidR="00A639E5" w:rsidRDefault="00A639E5">
      <w:pPr>
        <w:pStyle w:val="TOC1"/>
        <w:tabs>
          <w:tab w:val="right" w:leader="dot" w:pos="5377"/>
        </w:tabs>
        <w:rPr>
          <w:rFonts w:asciiTheme="minorHAnsi" w:eastAsiaTheme="minorEastAsia" w:hAnsiTheme="minorHAnsi" w:cstheme="minorBidi"/>
          <w:b w:val="0"/>
          <w:bCs w:val="0"/>
          <w:noProof/>
          <w:lang w:val="en-US"/>
        </w:rPr>
      </w:pPr>
      <w:hyperlink w:anchor="_Toc470600532" w:history="1">
        <w:r w:rsidRPr="007F4CBE">
          <w:rPr>
            <w:rStyle w:val="Hyperlink"/>
            <w:noProof/>
          </w:rPr>
          <w:t>Had orang yang mencela Allah subhanahu wa ta’ala</w:t>
        </w:r>
        <w:r>
          <w:rPr>
            <w:noProof/>
            <w:webHidden/>
          </w:rPr>
          <w:tab/>
        </w:r>
        <w:r>
          <w:rPr>
            <w:noProof/>
            <w:webHidden/>
          </w:rPr>
          <w:fldChar w:fldCharType="begin"/>
        </w:r>
        <w:r>
          <w:rPr>
            <w:noProof/>
            <w:webHidden/>
          </w:rPr>
          <w:instrText xml:space="preserve"> PAGEREF _Toc470600532 \h </w:instrText>
        </w:r>
        <w:r>
          <w:rPr>
            <w:noProof/>
            <w:webHidden/>
          </w:rPr>
        </w:r>
        <w:r>
          <w:rPr>
            <w:noProof/>
            <w:webHidden/>
          </w:rPr>
          <w:fldChar w:fldCharType="separate"/>
        </w:r>
        <w:r>
          <w:rPr>
            <w:noProof/>
            <w:webHidden/>
          </w:rPr>
          <w:t>32</w:t>
        </w:r>
        <w:r>
          <w:rPr>
            <w:noProof/>
            <w:webHidden/>
          </w:rPr>
          <w:fldChar w:fldCharType="end"/>
        </w:r>
      </w:hyperlink>
    </w:p>
    <w:p w:rsidR="00A639E5" w:rsidRDefault="00A639E5">
      <w:pPr>
        <w:pStyle w:val="TOC2"/>
        <w:tabs>
          <w:tab w:val="right" w:leader="dot" w:pos="5377"/>
        </w:tabs>
        <w:rPr>
          <w:rFonts w:asciiTheme="minorHAnsi" w:eastAsiaTheme="minorEastAsia" w:hAnsiTheme="minorHAnsi" w:cstheme="minorBidi"/>
          <w:noProof/>
          <w:sz w:val="22"/>
          <w:szCs w:val="22"/>
          <w:lang w:val="en-US"/>
        </w:rPr>
      </w:pPr>
      <w:hyperlink w:anchor="_Toc470600533" w:history="1">
        <w:r w:rsidRPr="007F4CBE">
          <w:rPr>
            <w:rStyle w:val="Hyperlink"/>
            <w:noProof/>
            <w:lang w:bidi="ar-EG"/>
          </w:rPr>
          <w:t>Pertama: mencela secara langsung</w:t>
        </w:r>
        <w:r>
          <w:rPr>
            <w:noProof/>
            <w:webHidden/>
          </w:rPr>
          <w:tab/>
        </w:r>
        <w:r>
          <w:rPr>
            <w:noProof/>
            <w:webHidden/>
          </w:rPr>
          <w:fldChar w:fldCharType="begin"/>
        </w:r>
        <w:r>
          <w:rPr>
            <w:noProof/>
            <w:webHidden/>
          </w:rPr>
          <w:instrText xml:space="preserve"> PAGEREF _Toc470600533 \h </w:instrText>
        </w:r>
        <w:r>
          <w:rPr>
            <w:noProof/>
            <w:webHidden/>
          </w:rPr>
        </w:r>
        <w:r>
          <w:rPr>
            <w:noProof/>
            <w:webHidden/>
          </w:rPr>
          <w:fldChar w:fldCharType="separate"/>
        </w:r>
        <w:r>
          <w:rPr>
            <w:noProof/>
            <w:webHidden/>
          </w:rPr>
          <w:t>36</w:t>
        </w:r>
        <w:r>
          <w:rPr>
            <w:noProof/>
            <w:webHidden/>
          </w:rPr>
          <w:fldChar w:fldCharType="end"/>
        </w:r>
      </w:hyperlink>
    </w:p>
    <w:p w:rsidR="00A639E5" w:rsidRDefault="00A639E5">
      <w:pPr>
        <w:pStyle w:val="TOC2"/>
        <w:tabs>
          <w:tab w:val="right" w:leader="dot" w:pos="5377"/>
        </w:tabs>
        <w:rPr>
          <w:rFonts w:asciiTheme="minorHAnsi" w:eastAsiaTheme="minorEastAsia" w:hAnsiTheme="minorHAnsi" w:cstheme="minorBidi"/>
          <w:noProof/>
          <w:sz w:val="22"/>
          <w:szCs w:val="22"/>
          <w:lang w:val="en-US"/>
        </w:rPr>
      </w:pPr>
      <w:hyperlink w:anchor="_Toc470600534" w:history="1">
        <w:r w:rsidRPr="007F4CBE">
          <w:rPr>
            <w:rStyle w:val="Hyperlink"/>
            <w:noProof/>
            <w:lang w:bidi="ar-EG"/>
          </w:rPr>
          <w:t>Kedua: mencela secara tidak langsung</w:t>
        </w:r>
        <w:r>
          <w:rPr>
            <w:noProof/>
            <w:webHidden/>
          </w:rPr>
          <w:tab/>
        </w:r>
        <w:r>
          <w:rPr>
            <w:noProof/>
            <w:webHidden/>
          </w:rPr>
          <w:fldChar w:fldCharType="begin"/>
        </w:r>
        <w:r>
          <w:rPr>
            <w:noProof/>
            <w:webHidden/>
          </w:rPr>
          <w:instrText xml:space="preserve"> PAGEREF _Toc470600534 \h </w:instrText>
        </w:r>
        <w:r>
          <w:rPr>
            <w:noProof/>
            <w:webHidden/>
          </w:rPr>
        </w:r>
        <w:r>
          <w:rPr>
            <w:noProof/>
            <w:webHidden/>
          </w:rPr>
          <w:fldChar w:fldCharType="separate"/>
        </w:r>
        <w:r>
          <w:rPr>
            <w:noProof/>
            <w:webHidden/>
          </w:rPr>
          <w:t>36</w:t>
        </w:r>
        <w:r>
          <w:rPr>
            <w:noProof/>
            <w:webHidden/>
          </w:rPr>
          <w:fldChar w:fldCharType="end"/>
        </w:r>
      </w:hyperlink>
    </w:p>
    <w:p w:rsidR="00A639E5" w:rsidRDefault="00A639E5">
      <w:pPr>
        <w:pStyle w:val="TOC2"/>
        <w:tabs>
          <w:tab w:val="right" w:leader="dot" w:pos="5377"/>
        </w:tabs>
        <w:rPr>
          <w:rFonts w:asciiTheme="minorHAnsi" w:eastAsiaTheme="minorEastAsia" w:hAnsiTheme="minorHAnsi" w:cstheme="minorBidi"/>
          <w:noProof/>
          <w:sz w:val="22"/>
          <w:szCs w:val="22"/>
          <w:lang w:val="en-US"/>
        </w:rPr>
      </w:pPr>
      <w:hyperlink w:anchor="_Toc470600535" w:history="1">
        <w:r w:rsidRPr="007F4CBE">
          <w:rPr>
            <w:rStyle w:val="Hyperlink"/>
            <w:noProof/>
            <w:lang w:bidi="ar-EG"/>
          </w:rPr>
          <w:t xml:space="preserve">Wajib mengagungkan Allah </w:t>
        </w:r>
        <w:r w:rsidRPr="007F4CBE">
          <w:rPr>
            <w:rStyle w:val="Hyperlink"/>
            <w:i/>
            <w:iCs/>
            <w:noProof/>
            <w:lang w:bidi="ar-EG"/>
          </w:rPr>
          <w:t>subhanahu wa ta’ala</w:t>
        </w:r>
        <w:r w:rsidRPr="007F4CBE">
          <w:rPr>
            <w:rStyle w:val="Hyperlink"/>
            <w:noProof/>
            <w:lang w:bidi="ar-EG"/>
          </w:rPr>
          <w:t xml:space="preserve"> dan sifat-sifat-Nya!</w:t>
        </w:r>
        <w:r>
          <w:rPr>
            <w:noProof/>
            <w:webHidden/>
          </w:rPr>
          <w:tab/>
        </w:r>
        <w:r>
          <w:rPr>
            <w:noProof/>
            <w:webHidden/>
          </w:rPr>
          <w:fldChar w:fldCharType="begin"/>
        </w:r>
        <w:r>
          <w:rPr>
            <w:noProof/>
            <w:webHidden/>
          </w:rPr>
          <w:instrText xml:space="preserve"> PAGEREF _Toc470600535 \h </w:instrText>
        </w:r>
        <w:r>
          <w:rPr>
            <w:noProof/>
            <w:webHidden/>
          </w:rPr>
        </w:r>
        <w:r>
          <w:rPr>
            <w:noProof/>
            <w:webHidden/>
          </w:rPr>
          <w:fldChar w:fldCharType="separate"/>
        </w:r>
        <w:r>
          <w:rPr>
            <w:noProof/>
            <w:webHidden/>
          </w:rPr>
          <w:t>39</w:t>
        </w:r>
        <w:r>
          <w:rPr>
            <w:noProof/>
            <w:webHidden/>
          </w:rPr>
          <w:fldChar w:fldCharType="end"/>
        </w:r>
      </w:hyperlink>
    </w:p>
    <w:p w:rsidR="000A2714" w:rsidRDefault="00A639E5" w:rsidP="000A2714">
      <w:pPr>
        <w:spacing w:after="0" w:line="240" w:lineRule="auto"/>
        <w:jc w:val="both"/>
        <w:rPr>
          <w:rFonts w:ascii="Times New Roman" w:hAnsi="Times New Roman" w:cs="Times New Roman"/>
          <w:sz w:val="24"/>
          <w:szCs w:val="28"/>
          <w:lang w:val="en-US" w:bidi="fa-IR"/>
        </w:rPr>
      </w:pPr>
      <w:r>
        <w:rPr>
          <w:rFonts w:ascii="Times New Roman" w:hAnsi="Times New Roman" w:cs="Times New Roman"/>
          <w:sz w:val="24"/>
          <w:szCs w:val="28"/>
          <w:lang w:val="en-US" w:bidi="fa-IR"/>
        </w:rPr>
        <w:fldChar w:fldCharType="end"/>
      </w:r>
    </w:p>
    <w:p w:rsidR="000A2714" w:rsidRDefault="000A2714" w:rsidP="000A2714">
      <w:pPr>
        <w:spacing w:after="0" w:line="240" w:lineRule="auto"/>
        <w:jc w:val="both"/>
        <w:rPr>
          <w:rFonts w:ascii="Times New Roman" w:hAnsi="Times New Roman" w:cs="Times New Roman"/>
          <w:sz w:val="24"/>
          <w:szCs w:val="28"/>
          <w:lang w:val="en-US" w:bidi="fa-IR"/>
        </w:rPr>
      </w:pPr>
    </w:p>
    <w:p w:rsidR="000A2714" w:rsidRDefault="000A2714" w:rsidP="000A2714">
      <w:pPr>
        <w:spacing w:after="0" w:line="240" w:lineRule="auto"/>
        <w:jc w:val="both"/>
        <w:rPr>
          <w:rFonts w:ascii="Times New Roman" w:hAnsi="Times New Roman" w:cs="Times New Roman"/>
          <w:sz w:val="24"/>
          <w:szCs w:val="28"/>
          <w:lang w:val="en-US" w:bidi="fa-IR"/>
        </w:rPr>
      </w:pPr>
    </w:p>
    <w:p w:rsidR="000A2714" w:rsidRDefault="000A2714" w:rsidP="000A2714">
      <w:pPr>
        <w:spacing w:after="0" w:line="240" w:lineRule="auto"/>
        <w:jc w:val="both"/>
        <w:rPr>
          <w:rFonts w:ascii="Times New Roman" w:hAnsi="Times New Roman" w:cs="Times New Roman"/>
          <w:sz w:val="24"/>
          <w:szCs w:val="28"/>
          <w:lang w:val="en-US" w:bidi="fa-IR"/>
        </w:rPr>
      </w:pPr>
    </w:p>
    <w:p w:rsidR="000A2714" w:rsidRDefault="000A2714" w:rsidP="000A2714">
      <w:pPr>
        <w:spacing w:after="0" w:line="240" w:lineRule="auto"/>
        <w:jc w:val="both"/>
        <w:rPr>
          <w:rFonts w:ascii="Times New Roman" w:hAnsi="Times New Roman" w:cs="Times New Roman"/>
          <w:sz w:val="24"/>
          <w:szCs w:val="28"/>
          <w:lang w:val="en-US" w:bidi="fa-IR"/>
        </w:rPr>
      </w:pPr>
    </w:p>
    <w:p w:rsidR="000A2714" w:rsidRDefault="000A2714" w:rsidP="000A2714">
      <w:pPr>
        <w:spacing w:after="0" w:line="240" w:lineRule="auto"/>
        <w:jc w:val="both"/>
        <w:rPr>
          <w:rFonts w:ascii="Times New Roman" w:hAnsi="Times New Roman" w:cs="Times New Roman"/>
          <w:sz w:val="24"/>
          <w:szCs w:val="28"/>
          <w:lang w:val="en-US" w:bidi="fa-IR"/>
        </w:rPr>
      </w:pPr>
    </w:p>
    <w:p w:rsidR="000A2714" w:rsidRDefault="000A2714" w:rsidP="000A2714">
      <w:pPr>
        <w:spacing w:after="0" w:line="240" w:lineRule="auto"/>
        <w:jc w:val="both"/>
        <w:rPr>
          <w:rFonts w:ascii="Times New Roman" w:hAnsi="Times New Roman" w:cs="Times New Roman"/>
          <w:sz w:val="24"/>
          <w:szCs w:val="28"/>
          <w:lang w:val="en-US" w:bidi="fa-IR"/>
        </w:rPr>
        <w:sectPr w:rsidR="000A2714" w:rsidSect="00A06E42">
          <w:pgSz w:w="6804" w:h="9639" w:code="11"/>
          <w:pgMar w:top="567" w:right="567" w:bottom="567" w:left="850" w:header="567" w:footer="425" w:gutter="0"/>
          <w:cols w:space="708"/>
          <w:titlePg/>
          <w:docGrid w:linePitch="360"/>
        </w:sectPr>
      </w:pPr>
    </w:p>
    <w:p w:rsidR="00D326E2" w:rsidRPr="00FB3A5F" w:rsidRDefault="00D326E2" w:rsidP="00ED5AE0">
      <w:pPr>
        <w:pStyle w:val="1"/>
      </w:pPr>
      <w:bookmarkStart w:id="8" w:name="_Toc470600527"/>
      <w:r w:rsidRPr="00FB3A5F">
        <w:lastRenderedPageBreak/>
        <w:t>Muqodimah</w:t>
      </w:r>
      <w:bookmarkEnd w:id="8"/>
    </w:p>
    <w:p w:rsidR="00D326E2" w:rsidRPr="004F0243" w:rsidRDefault="00D326E2" w:rsidP="00D326E2">
      <w:pPr>
        <w:spacing w:line="360" w:lineRule="auto"/>
        <w:ind w:firstLine="720"/>
        <w:jc w:val="both"/>
        <w:rPr>
          <w:sz w:val="20"/>
          <w:szCs w:val="20"/>
          <w:rtl/>
          <w:lang w:val="id-ID"/>
        </w:rPr>
      </w:pPr>
      <w:r w:rsidRPr="00E90BE5">
        <w:rPr>
          <w:sz w:val="20"/>
          <w:szCs w:val="20"/>
        </w:rPr>
        <w:t xml:space="preserve">Segala puji hanya untuk Allah Ta'ala, shalawat serta salam semoga tercurah kepada Nabi Muhammad </w:t>
      </w:r>
      <w:r w:rsidRPr="00E90BE5">
        <w:rPr>
          <w:i/>
          <w:sz w:val="20"/>
          <w:szCs w:val="20"/>
        </w:rPr>
        <w:t xml:space="preserve">Shalallahu’alaihi wa sallam </w:t>
      </w:r>
      <w:r w:rsidRPr="00E90BE5">
        <w:rPr>
          <w:sz w:val="20"/>
          <w:szCs w:val="20"/>
        </w:rPr>
        <w:t xml:space="preserve">beserta </w:t>
      </w:r>
      <w:r>
        <w:rPr>
          <w:sz w:val="20"/>
          <w:szCs w:val="20"/>
        </w:rPr>
        <w:t>keluarga dan seluruh sahabatnya</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t>Aku memuji</w:t>
      </w:r>
      <w:r w:rsidRPr="00E90BE5">
        <w:rPr>
          <w:sz w:val="20"/>
          <w:szCs w:val="20"/>
        </w:rPr>
        <w:t xml:space="preserve"> hanya untuk Allah </w:t>
      </w:r>
      <w:r w:rsidRPr="00627DB5">
        <w:rPr>
          <w:i/>
          <w:iCs/>
          <w:sz w:val="20"/>
          <w:szCs w:val="20"/>
          <w:lang w:val="id-ID"/>
        </w:rPr>
        <w:t>subhanahu wa ta’ala</w:t>
      </w:r>
      <w:r>
        <w:rPr>
          <w:sz w:val="20"/>
          <w:szCs w:val="20"/>
          <w:lang w:val="id-ID"/>
        </w:rPr>
        <w:t xml:space="preserve"> dengan pujian yang layak atas kekuasaan-Nya. Aku bersyukur kepada -Nya karena menjunjung perintah -Nya. Aku mengakui bahwa makhluk tidak akan mampu mengagungkan -Nya dengan sebenar-benarnya karena mereka tidak mengetahui -Nya secara menyeluruh.</w:t>
      </w:r>
    </w:p>
    <w:p w:rsidR="00D326E2" w:rsidRDefault="00D326E2" w:rsidP="00D326E2">
      <w:pPr>
        <w:spacing w:after="0" w:line="360" w:lineRule="auto"/>
        <w:ind w:firstLine="720"/>
        <w:jc w:val="both"/>
        <w:rPr>
          <w:sz w:val="20"/>
          <w:szCs w:val="20"/>
          <w:lang w:val="id-ID"/>
        </w:rPr>
      </w:pPr>
      <w:r>
        <w:rPr>
          <w:sz w:val="20"/>
          <w:szCs w:val="20"/>
          <w:lang w:val="id-ID"/>
        </w:rPr>
        <w:t xml:space="preserve">Nikmat-nikmat Allah </w:t>
      </w:r>
      <w:r w:rsidRPr="00627DB5">
        <w:rPr>
          <w:i/>
          <w:iCs/>
          <w:sz w:val="20"/>
          <w:szCs w:val="20"/>
          <w:lang w:val="id-ID"/>
        </w:rPr>
        <w:t>subhanahu wa ta’ala</w:t>
      </w:r>
      <w:r>
        <w:rPr>
          <w:sz w:val="20"/>
          <w:szCs w:val="20"/>
          <w:lang w:val="id-ID"/>
        </w:rPr>
        <w:t xml:space="preserve"> tidak terhingga dan mensyukurinya tidak bisa disempurnakan. Bagi        -Nya akhirat dan dunia, dan hanya kepada –Nya lah kita semua kembali. Tidak ada </w:t>
      </w:r>
      <w:r w:rsidRPr="00697439">
        <w:rPr>
          <w:i/>
          <w:iCs/>
          <w:sz w:val="20"/>
          <w:szCs w:val="20"/>
          <w:lang w:val="id-ID"/>
        </w:rPr>
        <w:t>Ilah</w:t>
      </w:r>
      <w:r>
        <w:rPr>
          <w:sz w:val="20"/>
          <w:szCs w:val="20"/>
          <w:lang w:val="id-ID"/>
        </w:rPr>
        <w:t xml:space="preserve"> (yang berhak disembah) selain Allah </w:t>
      </w:r>
      <w:r w:rsidRPr="00627DB5">
        <w:rPr>
          <w:i/>
          <w:iCs/>
          <w:sz w:val="20"/>
          <w:szCs w:val="20"/>
          <w:lang w:val="id-ID"/>
        </w:rPr>
        <w:t>subhanahu wa ta’ala</w:t>
      </w:r>
      <w:r>
        <w:rPr>
          <w:sz w:val="20"/>
          <w:szCs w:val="20"/>
          <w:lang w:val="id-ID"/>
        </w:rPr>
        <w:t xml:space="preserve">, Yang Maha Esa, tiada sekutu bagi -Nya, dan tidak ada yang disembah dengan sebenarnya selain Allah </w:t>
      </w:r>
      <w:r w:rsidRPr="00627DB5">
        <w:rPr>
          <w:i/>
          <w:iCs/>
          <w:sz w:val="20"/>
          <w:szCs w:val="20"/>
          <w:lang w:val="id-ID"/>
        </w:rPr>
        <w:t>subhanahu wa ta’ala</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t>Aku mengucap shalawat dan salam kepada seorang nabi yang ummy, Muhammad bin Abdullah.</w:t>
      </w:r>
    </w:p>
    <w:p w:rsidR="00D326E2" w:rsidRDefault="00D326E2" w:rsidP="00D326E2">
      <w:pPr>
        <w:spacing w:after="0" w:line="360" w:lineRule="auto"/>
        <w:ind w:firstLine="720"/>
        <w:jc w:val="both"/>
        <w:rPr>
          <w:sz w:val="20"/>
          <w:szCs w:val="20"/>
          <w:lang w:val="id-ID"/>
        </w:rPr>
      </w:pPr>
      <w:r w:rsidRPr="00382CD8">
        <w:rPr>
          <w:i/>
          <w:iCs/>
          <w:sz w:val="20"/>
          <w:szCs w:val="20"/>
          <w:lang w:val="id-ID"/>
        </w:rPr>
        <w:t>Amma ba’du</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lastRenderedPageBreak/>
        <w:t xml:space="preserve">Sesungguhnya termasuk kewajiban terbesar secara akal dan </w:t>
      </w:r>
      <w:r w:rsidRPr="00FA2DAD">
        <w:rPr>
          <w:i/>
          <w:iCs/>
          <w:sz w:val="20"/>
          <w:szCs w:val="20"/>
          <w:lang w:val="id-ID"/>
        </w:rPr>
        <w:t xml:space="preserve">naql </w:t>
      </w:r>
      <w:r>
        <w:rPr>
          <w:sz w:val="20"/>
          <w:szCs w:val="20"/>
          <w:lang w:val="id-ID"/>
        </w:rPr>
        <w:t xml:space="preserve">(dalil) adalah mengenal keagungan Sang Maha Pencipta yang ke Esaan -Nya diakui oleh alam semesta. Dan pada diri setiap makhluk merupakan tanda-tanda </w:t>
      </w:r>
      <w:r w:rsidRPr="006B097C">
        <w:rPr>
          <w:sz w:val="20"/>
          <w:szCs w:val="20"/>
          <w:lang w:val="id-ID"/>
        </w:rPr>
        <w:t>yang nyata atas keagungan penciptanya dan Maha Besar penciptanya. Jikalau setiap orang kembali kepada -Nya, lalu ia memandang -Nya dan memikirkannya tentang segala kekuasaan dan karunia –Nya tentu ia mengenal keagungan Allah</w:t>
      </w:r>
      <w:r>
        <w:rPr>
          <w:sz w:val="20"/>
          <w:szCs w:val="20"/>
          <w:lang w:val="id-ID"/>
        </w:rPr>
        <w:t xml:space="preserve"> </w:t>
      </w:r>
      <w:r w:rsidRPr="00627DB5">
        <w:rPr>
          <w:i/>
          <w:iCs/>
          <w:sz w:val="20"/>
          <w:szCs w:val="20"/>
          <w:lang w:val="id-ID"/>
        </w:rPr>
        <w:t>subhanahu wa ta’ala</w:t>
      </w:r>
      <w:r>
        <w:rPr>
          <w:sz w:val="20"/>
          <w:szCs w:val="20"/>
          <w:lang w:val="id-ID"/>
        </w:rPr>
        <w:t xml:space="preserve"> yang menciptakannya.</w:t>
      </w:r>
    </w:p>
    <w:p w:rsidR="00D326E2" w:rsidRDefault="00D25DB0" w:rsidP="00D25DB0">
      <w:pPr>
        <w:bidi/>
        <w:spacing w:after="0" w:line="240" w:lineRule="auto"/>
        <w:jc w:val="both"/>
        <w:rPr>
          <w:b/>
          <w:bCs/>
          <w:color w:val="006600"/>
          <w:sz w:val="20"/>
          <w:szCs w:val="20"/>
          <w:rtl/>
          <w:lang w:bidi="ar-EG"/>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وَفِي</w:t>
      </w:r>
      <w:r w:rsidRPr="00C037EF">
        <w:rPr>
          <w:rStyle w:val="Char0"/>
          <w:rtl/>
        </w:rPr>
        <w:t xml:space="preserve"> </w:t>
      </w:r>
      <w:r w:rsidRPr="00C037EF">
        <w:rPr>
          <w:rStyle w:val="Char0"/>
          <w:rFonts w:hint="eastAsia"/>
          <w:rtl/>
        </w:rPr>
        <w:t>أَنْفُسِكُمْ</w:t>
      </w:r>
      <w:r w:rsidRPr="00C037EF">
        <w:rPr>
          <w:rStyle w:val="Char0"/>
          <w:rtl/>
        </w:rPr>
        <w:t xml:space="preserve">  </w:t>
      </w:r>
      <w:r w:rsidRPr="00C037EF">
        <w:rPr>
          <w:rStyle w:val="Char0"/>
          <w:rFonts w:hint="eastAsia"/>
          <w:rtl/>
        </w:rPr>
        <w:t>أَفَلَا</w:t>
      </w:r>
      <w:r w:rsidRPr="00C037EF">
        <w:rPr>
          <w:rStyle w:val="Char0"/>
          <w:rtl/>
        </w:rPr>
        <w:t xml:space="preserve"> </w:t>
      </w:r>
      <w:r w:rsidRPr="00C037EF">
        <w:rPr>
          <w:rStyle w:val="Char0"/>
          <w:rFonts w:hint="eastAsia"/>
          <w:rtl/>
        </w:rPr>
        <w:t>تُبْصِرُونَ</w:t>
      </w:r>
      <w:r w:rsidRPr="00C037EF">
        <w:rPr>
          <w:rStyle w:val="Char0"/>
          <w:rtl/>
        </w:rPr>
        <w:t>٢١</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الذاريات</w:t>
      </w:r>
      <w:r>
        <w:rPr>
          <w:rFonts w:ascii="KFGQPC Uthman Taha Naskh" w:cs="mylotus"/>
          <w:color w:val="000000"/>
          <w:sz w:val="24"/>
          <w:szCs w:val="24"/>
          <w:shd w:val="clear" w:color="auto" w:fill="FFFFFF"/>
          <w:rtl/>
          <w:lang w:val="en-US"/>
        </w:rPr>
        <w:t>: 21]</w:t>
      </w:r>
      <w:r w:rsidR="00D326E2" w:rsidRPr="000844A9">
        <w:rPr>
          <w:rFonts w:ascii="KFGQPC Uthman Taha Naskh" w:cs="KFGQPC Uthman Taha Naskh"/>
          <w:color w:val="006600"/>
          <w:sz w:val="24"/>
          <w:szCs w:val="24"/>
          <w:rtl/>
          <w:lang w:val="en-US" w:bidi="ar-EG"/>
        </w:rPr>
        <w:t xml:space="preserve"> </w:t>
      </w:r>
    </w:p>
    <w:p w:rsidR="00D326E2" w:rsidRPr="000D76AC" w:rsidRDefault="00D326E2" w:rsidP="00D326E2">
      <w:pPr>
        <w:spacing w:after="0" w:line="360" w:lineRule="auto"/>
        <w:ind w:firstLine="720"/>
        <w:jc w:val="both"/>
        <w:rPr>
          <w:color w:val="009900"/>
          <w:sz w:val="20"/>
          <w:szCs w:val="20"/>
          <w:lang w:val="id-ID" w:bidi="ar-EG"/>
        </w:rPr>
      </w:pPr>
    </w:p>
    <w:p w:rsidR="00D326E2" w:rsidRPr="000A771F" w:rsidRDefault="00D326E2" w:rsidP="000A771F">
      <w:pPr>
        <w:pStyle w:val="PlainText"/>
        <w:bidi w:val="0"/>
        <w:jc w:val="both"/>
        <w:rPr>
          <w:rFonts w:ascii="Calibri" w:hAnsi="Calibri" w:cs="Calibri"/>
          <w:i/>
          <w:iCs/>
          <w:sz w:val="20"/>
          <w:szCs w:val="20"/>
          <w:lang w:eastAsia="en-US"/>
        </w:rPr>
      </w:pPr>
      <w:r w:rsidRPr="000A771F">
        <w:rPr>
          <w:rFonts w:ascii="Calibri" w:hAnsi="Calibri" w:cs="Calibri"/>
          <w:i/>
          <w:iCs/>
          <w:sz w:val="20"/>
          <w:szCs w:val="20"/>
          <w:lang w:eastAsia="en-US"/>
        </w:rPr>
        <w:t>dan (juga) pada dirimu sendiri. Maka apakah kamu tiada memperhatikan (QS. adz-Dzariyaat:21)</w:t>
      </w:r>
    </w:p>
    <w:p w:rsidR="00D326E2" w:rsidRPr="004470F4" w:rsidRDefault="00D326E2" w:rsidP="00D326E2">
      <w:pPr>
        <w:pStyle w:val="PlainText"/>
        <w:bidi w:val="0"/>
        <w:rPr>
          <w:rFonts w:ascii="Garamond" w:hAnsi="Garamond"/>
          <w:i/>
          <w:iCs/>
          <w:sz w:val="20"/>
          <w:szCs w:val="20"/>
          <w:lang w:val="id-ID"/>
        </w:rPr>
      </w:pPr>
    </w:p>
    <w:p w:rsidR="00D326E2" w:rsidRDefault="00D326E2" w:rsidP="00D326E2">
      <w:pPr>
        <w:spacing w:after="0" w:line="360" w:lineRule="auto"/>
        <w:jc w:val="both"/>
        <w:rPr>
          <w:sz w:val="20"/>
          <w:szCs w:val="20"/>
          <w:lang w:val="id-ID"/>
        </w:rPr>
      </w:pPr>
      <w:r>
        <w:rPr>
          <w:rFonts w:cs="KFGQPC Uthman Taha Naskh"/>
          <w:color w:val="1F497D"/>
          <w:sz w:val="24"/>
          <w:szCs w:val="24"/>
          <w:lang w:val="id-ID" w:bidi="ar-EG"/>
        </w:rPr>
        <w:tab/>
      </w:r>
      <w:r>
        <w:rPr>
          <w:sz w:val="20"/>
          <w:szCs w:val="20"/>
          <w:lang w:val="id-ID"/>
        </w:rPr>
        <w:t xml:space="preserve">Dan nabi Nuh </w:t>
      </w:r>
      <w:r w:rsidRPr="00FA2DAD">
        <w:rPr>
          <w:i/>
          <w:iCs/>
          <w:sz w:val="20"/>
          <w:szCs w:val="20"/>
          <w:lang w:val="id-ID"/>
        </w:rPr>
        <w:t>‘alaihissalam</w:t>
      </w:r>
      <w:r>
        <w:rPr>
          <w:sz w:val="20"/>
          <w:szCs w:val="20"/>
          <w:lang w:val="id-ID"/>
        </w:rPr>
        <w:t xml:space="preserve"> berkata kepada kaumnya:</w:t>
      </w:r>
    </w:p>
    <w:p w:rsidR="00D326E2" w:rsidRPr="000D76AC" w:rsidRDefault="00D25DB0" w:rsidP="00D25DB0">
      <w:pPr>
        <w:bidi/>
        <w:spacing w:after="0" w:line="240" w:lineRule="auto"/>
        <w:jc w:val="both"/>
        <w:rPr>
          <w:rFonts w:cs="KFGQPC Uthmanic Script HAFS"/>
          <w:color w:val="009900"/>
          <w:sz w:val="24"/>
          <w:szCs w:val="24"/>
          <w:lang w:val="id-ID" w:bidi="ar-EG"/>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مَا</w:t>
      </w:r>
      <w:r w:rsidRPr="00C037EF">
        <w:rPr>
          <w:rStyle w:val="Char0"/>
          <w:rtl/>
        </w:rPr>
        <w:t xml:space="preserve"> </w:t>
      </w:r>
      <w:r w:rsidRPr="00C037EF">
        <w:rPr>
          <w:rStyle w:val="Char0"/>
          <w:rFonts w:hint="eastAsia"/>
          <w:rtl/>
        </w:rPr>
        <w:t>لَكُمْ</w:t>
      </w:r>
      <w:r w:rsidRPr="00C037EF">
        <w:rPr>
          <w:rStyle w:val="Char0"/>
          <w:rtl/>
        </w:rPr>
        <w:t xml:space="preserve"> </w:t>
      </w:r>
      <w:r w:rsidRPr="00C037EF">
        <w:rPr>
          <w:rStyle w:val="Char0"/>
          <w:rFonts w:hint="eastAsia"/>
          <w:rtl/>
        </w:rPr>
        <w:t>لَا</w:t>
      </w:r>
      <w:r w:rsidRPr="00C037EF">
        <w:rPr>
          <w:rStyle w:val="Char0"/>
          <w:rtl/>
        </w:rPr>
        <w:t xml:space="preserve"> </w:t>
      </w:r>
      <w:r w:rsidRPr="00C037EF">
        <w:rPr>
          <w:rStyle w:val="Char0"/>
          <w:rFonts w:hint="eastAsia"/>
          <w:rtl/>
        </w:rPr>
        <w:t>تَرْجُونَ</w:t>
      </w:r>
      <w:r w:rsidRPr="00C037EF">
        <w:rPr>
          <w:rStyle w:val="Char0"/>
          <w:rtl/>
        </w:rPr>
        <w:t xml:space="preserve"> </w:t>
      </w:r>
      <w:r w:rsidRPr="00C037EF">
        <w:rPr>
          <w:rStyle w:val="Char0"/>
          <w:rFonts w:hint="eastAsia"/>
          <w:rtl/>
        </w:rPr>
        <w:t>لِلَّهِ</w:t>
      </w:r>
      <w:r w:rsidRPr="00C037EF">
        <w:rPr>
          <w:rStyle w:val="Char0"/>
          <w:rtl/>
        </w:rPr>
        <w:t xml:space="preserve"> </w:t>
      </w:r>
      <w:r w:rsidRPr="00C037EF">
        <w:rPr>
          <w:rStyle w:val="Char0"/>
          <w:rFonts w:hint="eastAsia"/>
          <w:rtl/>
        </w:rPr>
        <w:t>وَقَارًا</w:t>
      </w:r>
      <w:r w:rsidRPr="00C037EF">
        <w:rPr>
          <w:rStyle w:val="Char0"/>
          <w:rtl/>
        </w:rPr>
        <w:t xml:space="preserve">١٣ </w:t>
      </w:r>
      <w:r w:rsidRPr="00C037EF">
        <w:rPr>
          <w:rStyle w:val="Char0"/>
          <w:rFonts w:hint="eastAsia"/>
          <w:rtl/>
        </w:rPr>
        <w:t>وَقَدْ</w:t>
      </w:r>
      <w:r w:rsidRPr="00C037EF">
        <w:rPr>
          <w:rStyle w:val="Char0"/>
          <w:rtl/>
        </w:rPr>
        <w:t xml:space="preserve"> </w:t>
      </w:r>
      <w:r w:rsidRPr="00C037EF">
        <w:rPr>
          <w:rStyle w:val="Char0"/>
          <w:rFonts w:hint="eastAsia"/>
          <w:rtl/>
        </w:rPr>
        <w:t>خَلَقَكُمْ</w:t>
      </w:r>
      <w:r w:rsidRPr="00C037EF">
        <w:rPr>
          <w:rStyle w:val="Char0"/>
          <w:rtl/>
        </w:rPr>
        <w:t xml:space="preserve"> </w:t>
      </w:r>
      <w:r w:rsidRPr="00C037EF">
        <w:rPr>
          <w:rStyle w:val="Char0"/>
          <w:rFonts w:hint="eastAsia"/>
          <w:rtl/>
        </w:rPr>
        <w:t>أَطْوَارًا</w:t>
      </w:r>
      <w:r w:rsidRPr="00C037EF">
        <w:rPr>
          <w:rStyle w:val="Char0"/>
          <w:rtl/>
        </w:rPr>
        <w:t>١٤</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نوح</w:t>
      </w:r>
      <w:r>
        <w:rPr>
          <w:rFonts w:ascii="KFGQPC Uthman Taha Naskh" w:cs="mylotus"/>
          <w:color w:val="000000"/>
          <w:sz w:val="24"/>
          <w:szCs w:val="24"/>
          <w:shd w:val="clear" w:color="auto" w:fill="FFFFFF"/>
          <w:rtl/>
          <w:lang w:val="en-US"/>
        </w:rPr>
        <w:t>: 13-14]</w:t>
      </w:r>
      <w:r w:rsidR="00D326E2" w:rsidRPr="000D76AC">
        <w:rPr>
          <w:rFonts w:ascii="KFGQPC Uthman Taha Naskh" w:cs="KFGQPC Uthmanic Script HAFS"/>
          <w:color w:val="009900"/>
          <w:sz w:val="24"/>
          <w:szCs w:val="24"/>
          <w:rtl/>
          <w:lang w:val="en-US" w:bidi="ar-EG"/>
        </w:rPr>
        <w:t xml:space="preserve"> </w:t>
      </w:r>
    </w:p>
    <w:p w:rsidR="00D326E2" w:rsidRPr="000D76AC" w:rsidRDefault="00D326E2" w:rsidP="00D326E2">
      <w:pPr>
        <w:pStyle w:val="PlainText"/>
        <w:bidi w:val="0"/>
        <w:rPr>
          <w:rFonts w:ascii="Garamond" w:hAnsi="Garamond"/>
          <w:i/>
          <w:iCs/>
          <w:sz w:val="20"/>
          <w:szCs w:val="20"/>
          <w:lang w:val="id-ID"/>
        </w:rPr>
      </w:pPr>
      <w:r w:rsidRPr="000A771F">
        <w:rPr>
          <w:rFonts w:ascii="Calibri" w:hAnsi="Calibri" w:cs="Calibri"/>
          <w:i/>
          <w:iCs/>
          <w:sz w:val="20"/>
          <w:szCs w:val="20"/>
          <w:lang w:eastAsia="en-US"/>
        </w:rPr>
        <w:t>Mengapa kamu tidak percaya akan kebesaran Allah * Padahal -Dia sesungguhnya telah menciptakan kamu dalam beberapa tingkatan kejadian.</w:t>
      </w:r>
      <w:r w:rsidRPr="000D76AC">
        <w:rPr>
          <w:rFonts w:ascii="Garamond" w:hAnsi="Garamond"/>
          <w:i/>
          <w:iCs/>
          <w:sz w:val="20"/>
          <w:szCs w:val="20"/>
        </w:rPr>
        <w:t xml:space="preserve"> (QS. </w:t>
      </w:r>
      <w:r>
        <w:rPr>
          <w:rFonts w:ascii="Garamond" w:hAnsi="Garamond"/>
          <w:i/>
          <w:iCs/>
          <w:sz w:val="20"/>
          <w:szCs w:val="20"/>
          <w:lang w:val="id-ID"/>
        </w:rPr>
        <w:t>Nuh</w:t>
      </w:r>
      <w:r w:rsidRPr="000D76AC">
        <w:rPr>
          <w:rFonts w:ascii="Garamond" w:hAnsi="Garamond"/>
          <w:i/>
          <w:iCs/>
          <w:sz w:val="20"/>
          <w:szCs w:val="20"/>
        </w:rPr>
        <w:t>:</w:t>
      </w:r>
      <w:r>
        <w:rPr>
          <w:rFonts w:ascii="Garamond" w:hAnsi="Garamond"/>
          <w:i/>
          <w:iCs/>
          <w:sz w:val="20"/>
          <w:szCs w:val="20"/>
          <w:lang w:val="id-ID"/>
        </w:rPr>
        <w:t>13-</w:t>
      </w:r>
      <w:r w:rsidRPr="000D76AC">
        <w:rPr>
          <w:rFonts w:ascii="Garamond" w:hAnsi="Garamond"/>
          <w:i/>
          <w:iCs/>
          <w:sz w:val="20"/>
          <w:szCs w:val="20"/>
        </w:rPr>
        <w:t>14)</w:t>
      </w:r>
    </w:p>
    <w:p w:rsidR="00D326E2" w:rsidRDefault="00D326E2" w:rsidP="00D326E2">
      <w:pPr>
        <w:spacing w:after="0" w:line="360" w:lineRule="auto"/>
        <w:ind w:firstLine="720"/>
        <w:jc w:val="both"/>
        <w:rPr>
          <w:sz w:val="20"/>
          <w:szCs w:val="20"/>
          <w:lang w:val="id-ID"/>
        </w:rPr>
      </w:pPr>
      <w:r>
        <w:rPr>
          <w:sz w:val="20"/>
          <w:szCs w:val="20"/>
          <w:lang w:val="id-ID"/>
        </w:rPr>
        <w:lastRenderedPageBreak/>
        <w:t xml:space="preserve">Ibnu Abbas </w:t>
      </w:r>
      <w:r w:rsidRPr="006342FD">
        <w:rPr>
          <w:i/>
          <w:iCs/>
          <w:sz w:val="20"/>
          <w:szCs w:val="20"/>
          <w:lang w:val="id-ID"/>
        </w:rPr>
        <w:t>radhiyallahu ‘anhu</w:t>
      </w:r>
      <w:r>
        <w:rPr>
          <w:sz w:val="20"/>
          <w:szCs w:val="20"/>
          <w:lang w:val="id-ID"/>
        </w:rPr>
        <w:t xml:space="preserve"> dan Mujahid </w:t>
      </w:r>
      <w:r w:rsidRPr="006342FD">
        <w:rPr>
          <w:i/>
          <w:iCs/>
          <w:sz w:val="20"/>
          <w:szCs w:val="20"/>
          <w:lang w:val="id-ID"/>
        </w:rPr>
        <w:t>rahimahullah</w:t>
      </w:r>
      <w:r>
        <w:rPr>
          <w:sz w:val="20"/>
          <w:szCs w:val="20"/>
          <w:lang w:val="id-ID"/>
        </w:rPr>
        <w:t xml:space="preserve"> berkata: ‘Kamu tidak mempercayai kebesaran Allah </w:t>
      </w:r>
      <w:r w:rsidRPr="00627DB5">
        <w:rPr>
          <w:i/>
          <w:iCs/>
          <w:sz w:val="20"/>
          <w:szCs w:val="20"/>
          <w:lang w:val="id-ID"/>
        </w:rPr>
        <w:t>subhanahu wa ta’ala</w:t>
      </w:r>
      <w:r>
        <w:rPr>
          <w:sz w:val="20"/>
          <w:szCs w:val="20"/>
          <w:lang w:val="id-ID"/>
        </w:rPr>
        <w:t>.’</w:t>
      </w:r>
      <w:r>
        <w:rPr>
          <w:rStyle w:val="FootnoteReference"/>
          <w:sz w:val="20"/>
          <w:szCs w:val="20"/>
          <w:lang w:val="id-ID"/>
        </w:rPr>
        <w:footnoteReference w:id="1"/>
      </w:r>
    </w:p>
    <w:p w:rsidR="00D326E2" w:rsidRDefault="00D326E2" w:rsidP="00D326E2">
      <w:pPr>
        <w:spacing w:after="0" w:line="360" w:lineRule="auto"/>
        <w:ind w:firstLine="720"/>
        <w:jc w:val="both"/>
        <w:rPr>
          <w:sz w:val="20"/>
          <w:szCs w:val="20"/>
          <w:lang w:val="id-ID"/>
        </w:rPr>
      </w:pPr>
      <w:r>
        <w:rPr>
          <w:sz w:val="20"/>
          <w:szCs w:val="20"/>
          <w:lang w:val="id-ID"/>
        </w:rPr>
        <w:t xml:space="preserve">Dan Ibnu Abbas </w:t>
      </w:r>
      <w:r w:rsidRPr="006342FD">
        <w:rPr>
          <w:i/>
          <w:iCs/>
          <w:sz w:val="20"/>
          <w:szCs w:val="20"/>
          <w:lang w:val="id-ID"/>
        </w:rPr>
        <w:t>radhiyallahu ‘anhu</w:t>
      </w:r>
      <w:r>
        <w:rPr>
          <w:sz w:val="20"/>
          <w:szCs w:val="20"/>
          <w:lang w:val="id-ID"/>
        </w:rPr>
        <w:t xml:space="preserve"> berkata pula: ‘Mengapa kamu tidak mengagungkan Allah </w:t>
      </w:r>
      <w:r w:rsidRPr="00627DB5">
        <w:rPr>
          <w:i/>
          <w:iCs/>
          <w:sz w:val="20"/>
          <w:szCs w:val="20"/>
          <w:lang w:val="id-ID"/>
        </w:rPr>
        <w:t>subhanahu wa ta’ala</w:t>
      </w:r>
      <w:r>
        <w:rPr>
          <w:sz w:val="20"/>
          <w:szCs w:val="20"/>
          <w:lang w:val="id-ID"/>
        </w:rPr>
        <w:t xml:space="preserve"> dengan sebenar-benarnya.’</w:t>
      </w:r>
      <w:r>
        <w:rPr>
          <w:rStyle w:val="FootnoteReference"/>
          <w:sz w:val="20"/>
          <w:szCs w:val="20"/>
          <w:lang w:val="id-ID"/>
        </w:rPr>
        <w:footnoteReference w:id="2"/>
      </w:r>
    </w:p>
    <w:p w:rsidR="00D326E2" w:rsidRDefault="00D326E2" w:rsidP="00D326E2">
      <w:pPr>
        <w:spacing w:after="0" w:line="360" w:lineRule="auto"/>
        <w:ind w:firstLine="720"/>
        <w:jc w:val="both"/>
        <w:rPr>
          <w:sz w:val="20"/>
          <w:szCs w:val="20"/>
          <w:lang w:val="id-ID"/>
        </w:rPr>
      </w:pPr>
      <w:r>
        <w:rPr>
          <w:sz w:val="20"/>
          <w:szCs w:val="20"/>
          <w:lang w:val="id-ID"/>
        </w:rPr>
        <w:t xml:space="preserve">Nabi Nuh </w:t>
      </w:r>
      <w:r w:rsidRPr="00FA2DAD">
        <w:rPr>
          <w:i/>
          <w:iCs/>
          <w:sz w:val="20"/>
          <w:szCs w:val="20"/>
          <w:lang w:val="id-ID"/>
        </w:rPr>
        <w:t>‘alaihissalam</w:t>
      </w:r>
      <w:r>
        <w:rPr>
          <w:sz w:val="20"/>
          <w:szCs w:val="20"/>
          <w:lang w:val="id-ID"/>
        </w:rPr>
        <w:t xml:space="preserve"> mengajak mereka kembali merenungkan diri mereka dan beberapa tingkatan kejadian mereka supaya mereka mengetahui hak -Nya terhadap mereka. Maka berfikir pada diri sendiri dan beberapa tahapan kejadian-kejadian sudah cukup dalam mengagungkan Allah </w:t>
      </w:r>
      <w:r w:rsidRPr="00627DB5">
        <w:rPr>
          <w:i/>
          <w:iCs/>
          <w:sz w:val="20"/>
          <w:szCs w:val="20"/>
          <w:lang w:val="id-ID"/>
        </w:rPr>
        <w:t>subhanahu wa ta’ala</w:t>
      </w:r>
      <w:r>
        <w:rPr>
          <w:sz w:val="20"/>
          <w:szCs w:val="20"/>
          <w:lang w:val="id-ID"/>
        </w:rPr>
        <w:t xml:space="preserve"> dan mengenal kebesaran-Nya. Maka bagaimana dalam merenungkan pada semua makhluk Allah </w:t>
      </w:r>
      <w:r w:rsidRPr="00627DB5">
        <w:rPr>
          <w:i/>
          <w:iCs/>
          <w:sz w:val="20"/>
          <w:szCs w:val="20"/>
          <w:lang w:val="id-ID"/>
        </w:rPr>
        <w:t>subhanahu wa ta’ala</w:t>
      </w:r>
      <w:r>
        <w:rPr>
          <w:sz w:val="20"/>
          <w:szCs w:val="20"/>
          <w:lang w:val="id-ID"/>
        </w:rPr>
        <w:t xml:space="preserve"> di alam semesta, di bumi dan di langit! Sesungguhnya manusia tidak mengetahui keagungan Allah </w:t>
      </w:r>
      <w:r w:rsidRPr="00627DB5">
        <w:rPr>
          <w:i/>
          <w:iCs/>
          <w:sz w:val="20"/>
          <w:szCs w:val="20"/>
          <w:lang w:val="id-ID"/>
        </w:rPr>
        <w:t>subhanahu wa ta’ala</w:t>
      </w:r>
      <w:r>
        <w:rPr>
          <w:sz w:val="20"/>
          <w:szCs w:val="20"/>
          <w:lang w:val="id-ID"/>
        </w:rPr>
        <w:t xml:space="preserve"> karena mereka memandang kepada ayat-ayat -Nya tanpa memikirkan dan mereka melewatinya dengan cepat dan menikmati, bukan dengan mengambil pelajaran, memikirkan dan merenungkan:</w:t>
      </w:r>
    </w:p>
    <w:p w:rsidR="00D326E2" w:rsidRPr="007E4A02" w:rsidRDefault="00D25DB0" w:rsidP="00D25DB0">
      <w:pPr>
        <w:bidi/>
        <w:spacing w:line="240" w:lineRule="auto"/>
        <w:jc w:val="both"/>
        <w:rPr>
          <w:b/>
          <w:bCs/>
          <w:szCs w:val="36"/>
        </w:rPr>
      </w:pPr>
      <w:r w:rsidRPr="00D25DB0">
        <w:rPr>
          <w:rFonts w:ascii="KFGQPC Uthman Taha Naskh" w:cs="mylotus" w:hint="cs"/>
          <w:sz w:val="24"/>
          <w:szCs w:val="26"/>
          <w:rtl/>
          <w:lang w:val="en-US"/>
        </w:rPr>
        <w:lastRenderedPageBreak/>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وَكَأَيِّنْ</w:t>
      </w:r>
      <w:r w:rsidRPr="00C037EF">
        <w:rPr>
          <w:rStyle w:val="Char0"/>
          <w:rtl/>
        </w:rPr>
        <w:t xml:space="preserve"> </w:t>
      </w:r>
      <w:r w:rsidRPr="00C037EF">
        <w:rPr>
          <w:rStyle w:val="Char0"/>
          <w:rFonts w:hint="eastAsia"/>
          <w:rtl/>
        </w:rPr>
        <w:t>مِنْ</w:t>
      </w:r>
      <w:r w:rsidRPr="00C037EF">
        <w:rPr>
          <w:rStyle w:val="Char0"/>
          <w:rtl/>
        </w:rPr>
        <w:t xml:space="preserve"> </w:t>
      </w:r>
      <w:r w:rsidRPr="00C037EF">
        <w:rPr>
          <w:rStyle w:val="Char0"/>
          <w:rFonts w:hint="eastAsia"/>
          <w:rtl/>
        </w:rPr>
        <w:t>آيَةٍ</w:t>
      </w:r>
      <w:r w:rsidRPr="00C037EF">
        <w:rPr>
          <w:rStyle w:val="Char0"/>
          <w:rtl/>
        </w:rPr>
        <w:t xml:space="preserve"> </w:t>
      </w:r>
      <w:r w:rsidRPr="00C037EF">
        <w:rPr>
          <w:rStyle w:val="Char0"/>
          <w:rFonts w:hint="eastAsia"/>
          <w:rtl/>
        </w:rPr>
        <w:t>فِي</w:t>
      </w:r>
      <w:r w:rsidRPr="00C037EF">
        <w:rPr>
          <w:rStyle w:val="Char0"/>
          <w:rtl/>
        </w:rPr>
        <w:t xml:space="preserve"> </w:t>
      </w:r>
      <w:r w:rsidRPr="00C037EF">
        <w:rPr>
          <w:rStyle w:val="Char0"/>
          <w:rFonts w:hint="eastAsia"/>
          <w:rtl/>
        </w:rPr>
        <w:t>السَّمَاوَاتِ</w:t>
      </w:r>
      <w:r w:rsidRPr="00C037EF">
        <w:rPr>
          <w:rStyle w:val="Char0"/>
          <w:rtl/>
        </w:rPr>
        <w:t xml:space="preserve"> </w:t>
      </w:r>
      <w:r w:rsidRPr="00C037EF">
        <w:rPr>
          <w:rStyle w:val="Char0"/>
          <w:rFonts w:hint="eastAsia"/>
          <w:rtl/>
        </w:rPr>
        <w:t>وَالْأَرْضِ</w:t>
      </w:r>
      <w:r w:rsidRPr="00C037EF">
        <w:rPr>
          <w:rStyle w:val="Char0"/>
          <w:rtl/>
        </w:rPr>
        <w:t xml:space="preserve"> </w:t>
      </w:r>
      <w:r w:rsidRPr="00C037EF">
        <w:rPr>
          <w:rStyle w:val="Char0"/>
          <w:rFonts w:hint="eastAsia"/>
          <w:rtl/>
        </w:rPr>
        <w:t>يَمُرُّونَ</w:t>
      </w:r>
      <w:r w:rsidRPr="00C037EF">
        <w:rPr>
          <w:rStyle w:val="Char0"/>
          <w:rtl/>
        </w:rPr>
        <w:t xml:space="preserve"> </w:t>
      </w:r>
      <w:r w:rsidRPr="00C037EF">
        <w:rPr>
          <w:rStyle w:val="Char0"/>
          <w:rFonts w:hint="eastAsia"/>
          <w:rtl/>
        </w:rPr>
        <w:t>عَلَيْهَا</w:t>
      </w:r>
      <w:r w:rsidRPr="00C037EF">
        <w:rPr>
          <w:rStyle w:val="Char0"/>
          <w:rtl/>
        </w:rPr>
        <w:t xml:space="preserve"> </w:t>
      </w:r>
      <w:r w:rsidRPr="00C037EF">
        <w:rPr>
          <w:rStyle w:val="Char0"/>
          <w:rFonts w:hint="eastAsia"/>
          <w:rtl/>
        </w:rPr>
        <w:t>وَهُمْ</w:t>
      </w:r>
      <w:r w:rsidRPr="00C037EF">
        <w:rPr>
          <w:rStyle w:val="Char0"/>
          <w:rtl/>
        </w:rPr>
        <w:t xml:space="preserve"> </w:t>
      </w:r>
      <w:r w:rsidRPr="00C037EF">
        <w:rPr>
          <w:rStyle w:val="Char0"/>
          <w:rFonts w:hint="eastAsia"/>
          <w:rtl/>
        </w:rPr>
        <w:t>عَنْهَا</w:t>
      </w:r>
      <w:r w:rsidRPr="00C037EF">
        <w:rPr>
          <w:rStyle w:val="Char0"/>
          <w:rtl/>
        </w:rPr>
        <w:t xml:space="preserve"> </w:t>
      </w:r>
      <w:r w:rsidRPr="00C037EF">
        <w:rPr>
          <w:rStyle w:val="Char0"/>
          <w:rFonts w:hint="eastAsia"/>
          <w:rtl/>
        </w:rPr>
        <w:t>مُعْرِضُونَ</w:t>
      </w:r>
      <w:r w:rsidRPr="00C037EF">
        <w:rPr>
          <w:rStyle w:val="Char0"/>
          <w:rtl/>
        </w:rPr>
        <w:t>١٠٥</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يوسف</w:t>
      </w:r>
      <w:r>
        <w:rPr>
          <w:rFonts w:ascii="KFGQPC Uthman Taha Naskh" w:cs="mylotus"/>
          <w:color w:val="000000"/>
          <w:sz w:val="24"/>
          <w:szCs w:val="24"/>
          <w:shd w:val="clear" w:color="auto" w:fill="FFFFFF"/>
          <w:rtl/>
          <w:lang w:val="en-US"/>
        </w:rPr>
        <w:t>: 105]</w:t>
      </w:r>
      <w:r w:rsidR="00D326E2" w:rsidRPr="000D76AC">
        <w:rPr>
          <w:rFonts w:ascii="KFGQPC Uthman Taha Naskh" w:cs="KFGQPC Uthmanic Script HAFS"/>
          <w:color w:val="009900"/>
          <w:sz w:val="24"/>
          <w:szCs w:val="24"/>
          <w:rtl/>
          <w:lang w:val="en-US" w:bidi="ar-EG"/>
        </w:rPr>
        <w:t xml:space="preserve"> </w:t>
      </w:r>
    </w:p>
    <w:p w:rsidR="00D326E2" w:rsidRPr="000A771F" w:rsidRDefault="00D326E2" w:rsidP="00D326E2">
      <w:pPr>
        <w:pStyle w:val="PlainText"/>
        <w:bidi w:val="0"/>
        <w:rPr>
          <w:rFonts w:ascii="Calibri" w:hAnsi="Calibri" w:cs="Calibri"/>
          <w:i/>
          <w:iCs/>
          <w:sz w:val="20"/>
          <w:szCs w:val="20"/>
          <w:lang w:val="id-ID" w:eastAsia="en-US"/>
        </w:rPr>
      </w:pPr>
      <w:r w:rsidRPr="000A771F">
        <w:rPr>
          <w:rFonts w:ascii="Calibri" w:hAnsi="Calibri" w:cs="Calibri"/>
          <w:i/>
          <w:iCs/>
          <w:sz w:val="20"/>
          <w:szCs w:val="20"/>
          <w:lang w:eastAsia="en-US"/>
        </w:rPr>
        <w:t>Dan banyak sekali tanda-tanda (kekuasaan Allah) di langit dan di bumi yang mereka melaluinya, sedang mereka berpaling daripadanya. (QS.</w:t>
      </w:r>
      <w:r w:rsidRPr="000A771F">
        <w:rPr>
          <w:rFonts w:ascii="Calibri" w:hAnsi="Calibri" w:cs="Calibri"/>
          <w:i/>
          <w:iCs/>
          <w:sz w:val="20"/>
          <w:szCs w:val="20"/>
          <w:lang w:val="id-ID" w:eastAsia="en-US"/>
        </w:rPr>
        <w:t>Yusuf</w:t>
      </w:r>
      <w:r w:rsidRPr="000A771F">
        <w:rPr>
          <w:rFonts w:ascii="Calibri" w:hAnsi="Calibri" w:cs="Calibri"/>
          <w:i/>
          <w:iCs/>
          <w:sz w:val="20"/>
          <w:szCs w:val="20"/>
          <w:lang w:eastAsia="en-US"/>
        </w:rPr>
        <w:t>:105)</w:t>
      </w:r>
    </w:p>
    <w:p w:rsidR="00D326E2" w:rsidRPr="000A771F" w:rsidRDefault="00D326E2" w:rsidP="00D326E2">
      <w:pPr>
        <w:pStyle w:val="PlainText"/>
        <w:bidi w:val="0"/>
        <w:rPr>
          <w:rFonts w:ascii="Calibri" w:hAnsi="Calibri" w:cs="Calibri"/>
          <w:i/>
          <w:iCs/>
          <w:sz w:val="20"/>
          <w:szCs w:val="20"/>
          <w:lang w:val="id-ID" w:eastAsia="en-US"/>
        </w:rPr>
      </w:pPr>
    </w:p>
    <w:p w:rsidR="00D326E2" w:rsidRDefault="00D326E2" w:rsidP="006B097C">
      <w:pPr>
        <w:spacing w:after="0" w:line="360" w:lineRule="auto"/>
        <w:ind w:firstLine="720"/>
        <w:jc w:val="both"/>
        <w:rPr>
          <w:sz w:val="20"/>
          <w:szCs w:val="20"/>
          <w:lang w:val="id-ID"/>
        </w:rPr>
      </w:pPr>
      <w:r>
        <w:rPr>
          <w:sz w:val="20"/>
          <w:szCs w:val="20"/>
          <w:lang w:val="id-ID"/>
        </w:rPr>
        <w:t xml:space="preserve">Maka ayat-ayat tidak bisa memberi faedah dan mukjizat tidak dapat memberi manfaat kepada akal-akal yang berpaling dan hati yang lupa. Tidak bisa mengagungkan Allah </w:t>
      </w:r>
      <w:r w:rsidRPr="00627DB5">
        <w:rPr>
          <w:i/>
          <w:iCs/>
          <w:sz w:val="20"/>
          <w:szCs w:val="20"/>
          <w:lang w:val="id-ID"/>
        </w:rPr>
        <w:t>subhanahu wa ta’ala</w:t>
      </w:r>
      <w:r>
        <w:rPr>
          <w:sz w:val="20"/>
          <w:szCs w:val="20"/>
          <w:lang w:val="id-ID"/>
        </w:rPr>
        <w:t xml:space="preserve"> kecuali orang yang melihat -Nya, atau melihat ayat-ayat       -Nya dan mengenal sifat-sifat- Nya. Karena inilah, keagungan Allah </w:t>
      </w:r>
      <w:r w:rsidRPr="00627DB5">
        <w:rPr>
          <w:i/>
          <w:iCs/>
          <w:sz w:val="20"/>
          <w:szCs w:val="20"/>
          <w:lang w:val="id-ID"/>
        </w:rPr>
        <w:t>subhanahu wa ta’ala</w:t>
      </w:r>
      <w:r>
        <w:rPr>
          <w:sz w:val="20"/>
          <w:szCs w:val="20"/>
          <w:lang w:val="id-ID"/>
        </w:rPr>
        <w:t xml:space="preserve"> lemah di hati orang yang lupa lagi berpaling, lalu Allah </w:t>
      </w:r>
      <w:r w:rsidRPr="00627DB5">
        <w:rPr>
          <w:i/>
          <w:iCs/>
          <w:sz w:val="20"/>
          <w:szCs w:val="20"/>
          <w:lang w:val="id-ID"/>
        </w:rPr>
        <w:t>subhanahu wa ta’ala</w:t>
      </w:r>
      <w:r>
        <w:rPr>
          <w:sz w:val="20"/>
          <w:szCs w:val="20"/>
          <w:lang w:val="id-ID"/>
        </w:rPr>
        <w:t xml:space="preserve"> </w:t>
      </w:r>
      <w:r w:rsidRPr="006B097C">
        <w:rPr>
          <w:sz w:val="20"/>
          <w:szCs w:val="20"/>
          <w:lang w:val="id-ID"/>
        </w:rPr>
        <w:t xml:space="preserve">didurhakai dan dikufuri, dan terkadang -Dia dicela dan olok-olok! </w:t>
      </w:r>
      <w:r w:rsidR="006B097C" w:rsidRPr="000A771F">
        <w:rPr>
          <w:sz w:val="20"/>
          <w:szCs w:val="20"/>
          <w:lang w:val="id-ID"/>
        </w:rPr>
        <w:t>karena</w:t>
      </w:r>
      <w:r w:rsidRPr="006B097C">
        <w:rPr>
          <w:sz w:val="20"/>
          <w:szCs w:val="20"/>
          <w:lang w:val="id-ID"/>
        </w:rPr>
        <w:t xml:space="preserve"> kejahilan terhadap keagungan -Nya. Dikufuri dan diingkari hak       -Nya sekadar yang kurang dari keagungan -Nya</w:t>
      </w:r>
      <w:r>
        <w:rPr>
          <w:sz w:val="20"/>
          <w:szCs w:val="20"/>
          <w:lang w:val="id-ID"/>
        </w:rPr>
        <w:t xml:space="preserve"> dan kedudukan       -Nya di dalam hati. Ditaati dengan lemah sekadar kebodohan dan  kelemahannya. Dan Allah </w:t>
      </w:r>
      <w:r w:rsidRPr="00627DB5">
        <w:rPr>
          <w:i/>
          <w:iCs/>
          <w:sz w:val="20"/>
          <w:szCs w:val="20"/>
          <w:lang w:val="id-ID"/>
        </w:rPr>
        <w:t>subhanahu wa ta’ala</w:t>
      </w:r>
      <w:r>
        <w:rPr>
          <w:sz w:val="20"/>
          <w:szCs w:val="20"/>
          <w:lang w:val="id-ID"/>
        </w:rPr>
        <w:t xml:space="preserve"> disembah dan diagungkan sekadar yang lebih dari kebesaran dan kedudukan       -Nya di dalam hati.</w:t>
      </w:r>
    </w:p>
    <w:p w:rsidR="00D326E2" w:rsidRDefault="00D326E2" w:rsidP="00D326E2">
      <w:pPr>
        <w:spacing w:after="0" w:line="360" w:lineRule="auto"/>
        <w:ind w:firstLine="720"/>
        <w:jc w:val="both"/>
        <w:rPr>
          <w:sz w:val="20"/>
          <w:szCs w:val="20"/>
          <w:lang w:val="id-ID"/>
        </w:rPr>
      </w:pPr>
      <w:r>
        <w:rPr>
          <w:sz w:val="20"/>
          <w:szCs w:val="20"/>
          <w:lang w:val="id-ID"/>
        </w:rPr>
        <w:t xml:space="preserve">Karena alasan inilah orang-orang musyrik menyembah berhala dan kafir dengan (Allah </w:t>
      </w:r>
      <w:r w:rsidRPr="00627DB5">
        <w:rPr>
          <w:i/>
          <w:iCs/>
          <w:sz w:val="20"/>
          <w:szCs w:val="20"/>
          <w:lang w:val="id-ID"/>
        </w:rPr>
        <w:t>subhanahu wa ta’ala</w:t>
      </w:r>
      <w:r>
        <w:rPr>
          <w:sz w:val="20"/>
          <w:szCs w:val="20"/>
          <w:lang w:val="id-ID"/>
        </w:rPr>
        <w:t xml:space="preserve">) yang </w:t>
      </w:r>
      <w:r>
        <w:rPr>
          <w:sz w:val="20"/>
          <w:szCs w:val="20"/>
          <w:lang w:val="id-ID"/>
        </w:rPr>
        <w:lastRenderedPageBreak/>
        <w:t xml:space="preserve">menghidupkan tulang. Allah </w:t>
      </w:r>
      <w:r w:rsidRPr="00627DB5">
        <w:rPr>
          <w:i/>
          <w:iCs/>
          <w:sz w:val="20"/>
          <w:szCs w:val="20"/>
          <w:lang w:val="id-ID"/>
        </w:rPr>
        <w:t>subhanahu wa ta’ala</w:t>
      </w:r>
      <w:r>
        <w:rPr>
          <w:sz w:val="20"/>
          <w:szCs w:val="20"/>
          <w:lang w:val="id-ID"/>
        </w:rPr>
        <w:t xml:space="preserve"> berfirman menjelaskan kekurangan ini:</w:t>
      </w:r>
    </w:p>
    <w:p w:rsidR="00D326E2" w:rsidRPr="000A771F"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يَا</w:t>
      </w:r>
      <w:r w:rsidRPr="00C037EF">
        <w:rPr>
          <w:rStyle w:val="Char0"/>
          <w:rtl/>
        </w:rPr>
        <w:t xml:space="preserve"> </w:t>
      </w:r>
      <w:r w:rsidRPr="00C037EF">
        <w:rPr>
          <w:rStyle w:val="Char0"/>
          <w:rFonts w:hint="eastAsia"/>
          <w:rtl/>
        </w:rPr>
        <w:t>أَيُّهَا</w:t>
      </w:r>
      <w:r w:rsidRPr="00C037EF">
        <w:rPr>
          <w:rStyle w:val="Char0"/>
          <w:rtl/>
        </w:rPr>
        <w:t xml:space="preserve"> </w:t>
      </w:r>
      <w:r w:rsidRPr="00C037EF">
        <w:rPr>
          <w:rStyle w:val="Char0"/>
          <w:rFonts w:hint="eastAsia"/>
          <w:rtl/>
        </w:rPr>
        <w:t>النَّاسُ</w:t>
      </w:r>
      <w:r w:rsidRPr="00C037EF">
        <w:rPr>
          <w:rStyle w:val="Char0"/>
          <w:rtl/>
        </w:rPr>
        <w:t xml:space="preserve"> </w:t>
      </w:r>
      <w:r w:rsidRPr="00C037EF">
        <w:rPr>
          <w:rStyle w:val="Char0"/>
          <w:rFonts w:hint="eastAsia"/>
          <w:rtl/>
        </w:rPr>
        <w:t>ضُرِبَ</w:t>
      </w:r>
      <w:r w:rsidRPr="00C037EF">
        <w:rPr>
          <w:rStyle w:val="Char0"/>
          <w:rtl/>
        </w:rPr>
        <w:t xml:space="preserve"> </w:t>
      </w:r>
      <w:r w:rsidRPr="00C037EF">
        <w:rPr>
          <w:rStyle w:val="Char0"/>
          <w:rFonts w:hint="eastAsia"/>
          <w:rtl/>
        </w:rPr>
        <w:t>مَثَلٌ</w:t>
      </w:r>
      <w:r w:rsidRPr="00C037EF">
        <w:rPr>
          <w:rStyle w:val="Char0"/>
          <w:rtl/>
        </w:rPr>
        <w:t xml:space="preserve"> </w:t>
      </w:r>
      <w:r w:rsidRPr="00C037EF">
        <w:rPr>
          <w:rStyle w:val="Char0"/>
          <w:rFonts w:hint="eastAsia"/>
          <w:rtl/>
        </w:rPr>
        <w:t>فَاسْتَمِعُوا</w:t>
      </w:r>
      <w:r w:rsidRPr="00C037EF">
        <w:rPr>
          <w:rStyle w:val="Char0"/>
          <w:rtl/>
        </w:rPr>
        <w:t xml:space="preserve"> </w:t>
      </w:r>
      <w:r w:rsidRPr="00C037EF">
        <w:rPr>
          <w:rStyle w:val="Char0"/>
          <w:rFonts w:hint="eastAsia"/>
          <w:rtl/>
        </w:rPr>
        <w:t>لَهُ</w:t>
      </w:r>
      <w:r w:rsidRPr="00C037EF">
        <w:rPr>
          <w:rStyle w:val="Char0"/>
          <w:rtl/>
        </w:rPr>
        <w:t xml:space="preserve">  </w:t>
      </w:r>
      <w:r w:rsidRPr="00C037EF">
        <w:rPr>
          <w:rStyle w:val="Char0"/>
          <w:rFonts w:hint="eastAsia"/>
          <w:rtl/>
        </w:rPr>
        <w:t>إِنَّ</w:t>
      </w:r>
      <w:r w:rsidRPr="00C037EF">
        <w:rPr>
          <w:rStyle w:val="Char0"/>
          <w:rtl/>
        </w:rPr>
        <w:t xml:space="preserve"> </w:t>
      </w:r>
      <w:r w:rsidRPr="00C037EF">
        <w:rPr>
          <w:rStyle w:val="Char0"/>
          <w:rFonts w:hint="eastAsia"/>
          <w:rtl/>
        </w:rPr>
        <w:t>الَّذِينَ</w:t>
      </w:r>
      <w:r w:rsidRPr="00C037EF">
        <w:rPr>
          <w:rStyle w:val="Char0"/>
          <w:rtl/>
        </w:rPr>
        <w:t xml:space="preserve"> </w:t>
      </w:r>
      <w:r w:rsidRPr="00C037EF">
        <w:rPr>
          <w:rStyle w:val="Char0"/>
          <w:rFonts w:hint="eastAsia"/>
          <w:rtl/>
        </w:rPr>
        <w:t>تَدْعُونَ</w:t>
      </w:r>
      <w:r w:rsidRPr="00C037EF">
        <w:rPr>
          <w:rStyle w:val="Char0"/>
          <w:rtl/>
        </w:rPr>
        <w:t xml:space="preserve"> </w:t>
      </w:r>
      <w:r w:rsidRPr="00C037EF">
        <w:rPr>
          <w:rStyle w:val="Char0"/>
          <w:rFonts w:hint="eastAsia"/>
          <w:rtl/>
        </w:rPr>
        <w:t>مِنْ</w:t>
      </w:r>
      <w:r w:rsidRPr="00C037EF">
        <w:rPr>
          <w:rStyle w:val="Char0"/>
          <w:rtl/>
        </w:rPr>
        <w:t xml:space="preserve"> </w:t>
      </w:r>
      <w:r w:rsidRPr="00C037EF">
        <w:rPr>
          <w:rStyle w:val="Char0"/>
          <w:rFonts w:hint="eastAsia"/>
          <w:rtl/>
        </w:rPr>
        <w:t>دُونِ</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لَنْ</w:t>
      </w:r>
      <w:r w:rsidRPr="00C037EF">
        <w:rPr>
          <w:rStyle w:val="Char0"/>
          <w:rtl/>
        </w:rPr>
        <w:t xml:space="preserve"> </w:t>
      </w:r>
      <w:r w:rsidRPr="00C037EF">
        <w:rPr>
          <w:rStyle w:val="Char0"/>
          <w:rFonts w:hint="eastAsia"/>
          <w:rtl/>
        </w:rPr>
        <w:t>يَخْلُقُوا</w:t>
      </w:r>
      <w:r w:rsidRPr="00C037EF">
        <w:rPr>
          <w:rStyle w:val="Char0"/>
          <w:rtl/>
        </w:rPr>
        <w:t xml:space="preserve"> </w:t>
      </w:r>
      <w:r w:rsidRPr="00C037EF">
        <w:rPr>
          <w:rStyle w:val="Char0"/>
          <w:rFonts w:hint="eastAsia"/>
          <w:rtl/>
        </w:rPr>
        <w:t>ذُبَابًا</w:t>
      </w:r>
      <w:r w:rsidRPr="00C037EF">
        <w:rPr>
          <w:rStyle w:val="Char0"/>
          <w:rtl/>
        </w:rPr>
        <w:t xml:space="preserve"> </w:t>
      </w:r>
      <w:r w:rsidRPr="00C037EF">
        <w:rPr>
          <w:rStyle w:val="Char0"/>
          <w:rFonts w:hint="eastAsia"/>
          <w:rtl/>
        </w:rPr>
        <w:t>وَلَوِ</w:t>
      </w:r>
      <w:r w:rsidRPr="00C037EF">
        <w:rPr>
          <w:rStyle w:val="Char0"/>
          <w:rtl/>
        </w:rPr>
        <w:t xml:space="preserve"> </w:t>
      </w:r>
      <w:r w:rsidRPr="00C037EF">
        <w:rPr>
          <w:rStyle w:val="Char0"/>
          <w:rFonts w:hint="eastAsia"/>
          <w:rtl/>
        </w:rPr>
        <w:t>اجْتَمَعُوا</w:t>
      </w:r>
      <w:r w:rsidRPr="00C037EF">
        <w:rPr>
          <w:rStyle w:val="Char0"/>
          <w:rtl/>
        </w:rPr>
        <w:t xml:space="preserve"> </w:t>
      </w:r>
      <w:r w:rsidRPr="00C037EF">
        <w:rPr>
          <w:rStyle w:val="Char0"/>
          <w:rFonts w:hint="eastAsia"/>
          <w:rtl/>
        </w:rPr>
        <w:t>لَهُ</w:t>
      </w:r>
      <w:r w:rsidRPr="00C037EF">
        <w:rPr>
          <w:rStyle w:val="Char0"/>
          <w:rtl/>
        </w:rPr>
        <w:t xml:space="preserve">  </w:t>
      </w:r>
      <w:r w:rsidRPr="00C037EF">
        <w:rPr>
          <w:rStyle w:val="Char0"/>
          <w:rFonts w:hint="eastAsia"/>
          <w:rtl/>
        </w:rPr>
        <w:t>وَإِنْ</w:t>
      </w:r>
      <w:r w:rsidRPr="00C037EF">
        <w:rPr>
          <w:rStyle w:val="Char0"/>
          <w:rtl/>
        </w:rPr>
        <w:t xml:space="preserve"> </w:t>
      </w:r>
      <w:r w:rsidRPr="00C037EF">
        <w:rPr>
          <w:rStyle w:val="Char0"/>
          <w:rFonts w:hint="eastAsia"/>
          <w:rtl/>
        </w:rPr>
        <w:t>يَسْلُبْهُمُ</w:t>
      </w:r>
      <w:r w:rsidRPr="00C037EF">
        <w:rPr>
          <w:rStyle w:val="Char0"/>
          <w:rtl/>
        </w:rPr>
        <w:t xml:space="preserve"> </w:t>
      </w:r>
      <w:r w:rsidRPr="00C037EF">
        <w:rPr>
          <w:rStyle w:val="Char0"/>
          <w:rFonts w:hint="eastAsia"/>
          <w:rtl/>
        </w:rPr>
        <w:t>الذُّبَابُ</w:t>
      </w:r>
      <w:r w:rsidRPr="00C037EF">
        <w:rPr>
          <w:rStyle w:val="Char0"/>
          <w:rtl/>
        </w:rPr>
        <w:t xml:space="preserve"> </w:t>
      </w:r>
      <w:r w:rsidRPr="00C037EF">
        <w:rPr>
          <w:rStyle w:val="Char0"/>
          <w:rFonts w:hint="eastAsia"/>
          <w:rtl/>
        </w:rPr>
        <w:t>شَيْئًا</w:t>
      </w:r>
      <w:r w:rsidRPr="00C037EF">
        <w:rPr>
          <w:rStyle w:val="Char0"/>
          <w:rtl/>
        </w:rPr>
        <w:t xml:space="preserve"> </w:t>
      </w:r>
      <w:r w:rsidRPr="00C037EF">
        <w:rPr>
          <w:rStyle w:val="Char0"/>
          <w:rFonts w:hint="eastAsia"/>
          <w:rtl/>
        </w:rPr>
        <w:t>لَا</w:t>
      </w:r>
      <w:r w:rsidRPr="00C037EF">
        <w:rPr>
          <w:rStyle w:val="Char0"/>
          <w:rtl/>
        </w:rPr>
        <w:t xml:space="preserve"> </w:t>
      </w:r>
      <w:r w:rsidRPr="00C037EF">
        <w:rPr>
          <w:rStyle w:val="Char0"/>
          <w:rFonts w:hint="eastAsia"/>
          <w:rtl/>
        </w:rPr>
        <w:t>يَسْتَنْقِذُوهُ</w:t>
      </w:r>
      <w:r w:rsidRPr="00C037EF">
        <w:rPr>
          <w:rStyle w:val="Char0"/>
          <w:rtl/>
        </w:rPr>
        <w:t xml:space="preserve"> </w:t>
      </w:r>
      <w:r w:rsidRPr="00C037EF">
        <w:rPr>
          <w:rStyle w:val="Char0"/>
          <w:rFonts w:hint="eastAsia"/>
          <w:rtl/>
        </w:rPr>
        <w:t>مِنْهُ</w:t>
      </w:r>
      <w:r w:rsidRPr="00C037EF">
        <w:rPr>
          <w:rStyle w:val="Char0"/>
          <w:rtl/>
        </w:rPr>
        <w:t xml:space="preserve">  </w:t>
      </w:r>
      <w:r w:rsidRPr="00C037EF">
        <w:rPr>
          <w:rStyle w:val="Char0"/>
          <w:rFonts w:hint="eastAsia"/>
          <w:rtl/>
        </w:rPr>
        <w:t>ضَعُفَ</w:t>
      </w:r>
      <w:r w:rsidRPr="00C037EF">
        <w:rPr>
          <w:rStyle w:val="Char0"/>
          <w:rtl/>
        </w:rPr>
        <w:t xml:space="preserve"> </w:t>
      </w:r>
      <w:r w:rsidRPr="00C037EF">
        <w:rPr>
          <w:rStyle w:val="Char0"/>
          <w:rFonts w:hint="eastAsia"/>
          <w:rtl/>
        </w:rPr>
        <w:t>الطَّالِبُ</w:t>
      </w:r>
      <w:r w:rsidRPr="00C037EF">
        <w:rPr>
          <w:rStyle w:val="Char0"/>
          <w:rtl/>
        </w:rPr>
        <w:t xml:space="preserve"> </w:t>
      </w:r>
      <w:r w:rsidRPr="00C037EF">
        <w:rPr>
          <w:rStyle w:val="Char0"/>
          <w:rFonts w:hint="eastAsia"/>
          <w:rtl/>
        </w:rPr>
        <w:t>وَالْمَطْلُوبُ</w:t>
      </w:r>
      <w:r w:rsidRPr="00C037EF">
        <w:rPr>
          <w:rStyle w:val="Char0"/>
          <w:rtl/>
        </w:rPr>
        <w:t xml:space="preserve">٧٣ </w:t>
      </w:r>
      <w:r w:rsidRPr="00C037EF">
        <w:rPr>
          <w:rStyle w:val="Char0"/>
          <w:rFonts w:hint="eastAsia"/>
          <w:rtl/>
        </w:rPr>
        <w:t>مَا</w:t>
      </w:r>
      <w:r w:rsidRPr="00C037EF">
        <w:rPr>
          <w:rStyle w:val="Char0"/>
          <w:rtl/>
        </w:rPr>
        <w:t xml:space="preserve"> </w:t>
      </w:r>
      <w:r w:rsidRPr="00C037EF">
        <w:rPr>
          <w:rStyle w:val="Char0"/>
          <w:rFonts w:hint="eastAsia"/>
          <w:rtl/>
        </w:rPr>
        <w:t>قَدَرُوا</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حَقَّ</w:t>
      </w:r>
      <w:r w:rsidRPr="00C037EF">
        <w:rPr>
          <w:rStyle w:val="Char0"/>
          <w:rtl/>
        </w:rPr>
        <w:t xml:space="preserve"> </w:t>
      </w:r>
      <w:r w:rsidRPr="00C037EF">
        <w:rPr>
          <w:rStyle w:val="Char0"/>
          <w:rFonts w:hint="eastAsia"/>
          <w:rtl/>
        </w:rPr>
        <w:t>قَدْرِهِ</w:t>
      </w:r>
      <w:r w:rsidRPr="00C037EF">
        <w:rPr>
          <w:rStyle w:val="Char0"/>
          <w:rtl/>
        </w:rPr>
        <w:t xml:space="preserve">  </w:t>
      </w:r>
      <w:r w:rsidRPr="00C037EF">
        <w:rPr>
          <w:rStyle w:val="Char0"/>
          <w:rFonts w:hint="eastAsia"/>
          <w:rtl/>
        </w:rPr>
        <w:t>إِنَّ</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لَقَوِيٌّ</w:t>
      </w:r>
      <w:r w:rsidRPr="00C037EF">
        <w:rPr>
          <w:rStyle w:val="Char0"/>
          <w:rtl/>
        </w:rPr>
        <w:t xml:space="preserve"> </w:t>
      </w:r>
      <w:r w:rsidRPr="00C037EF">
        <w:rPr>
          <w:rStyle w:val="Char0"/>
          <w:rFonts w:hint="eastAsia"/>
          <w:rtl/>
        </w:rPr>
        <w:t>عَزِيزٌ</w:t>
      </w:r>
      <w:r w:rsidRPr="00C037EF">
        <w:rPr>
          <w:rStyle w:val="Char0"/>
          <w:rtl/>
        </w:rPr>
        <w:t>٧٤</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الحج</w:t>
      </w:r>
      <w:r>
        <w:rPr>
          <w:rFonts w:ascii="KFGQPC Uthman Taha Naskh" w:cs="mylotus"/>
          <w:color w:val="000000"/>
          <w:sz w:val="24"/>
          <w:szCs w:val="24"/>
          <w:shd w:val="clear" w:color="auto" w:fill="FFFFFF"/>
          <w:rtl/>
          <w:lang w:val="en-US"/>
        </w:rPr>
        <w:t>: 73-74]</w:t>
      </w:r>
      <w:r w:rsidR="00D326E2" w:rsidRPr="000A771F">
        <w:rPr>
          <w:rFonts w:ascii="KFGQPC Uthman Taha Naskh" w:cs="KFGQPC Uthman Taha Naskh"/>
          <w:color w:val="009900"/>
          <w:sz w:val="24"/>
          <w:szCs w:val="24"/>
          <w:rtl/>
          <w:lang w:val="en-US"/>
        </w:rPr>
        <w:t xml:space="preserve"> </w:t>
      </w:r>
    </w:p>
    <w:p w:rsidR="00D326E2" w:rsidRPr="000A771F" w:rsidRDefault="00D326E2" w:rsidP="00D326E2">
      <w:pPr>
        <w:pStyle w:val="PlainText"/>
        <w:bidi w:val="0"/>
        <w:jc w:val="both"/>
        <w:rPr>
          <w:rFonts w:ascii="Calibri" w:hAnsi="Calibri" w:cs="Calibri"/>
          <w:i/>
          <w:iCs/>
          <w:sz w:val="20"/>
          <w:szCs w:val="20"/>
          <w:lang w:val="id-ID"/>
        </w:rPr>
      </w:pPr>
      <w:r w:rsidRPr="000A771F">
        <w:rPr>
          <w:rFonts w:ascii="Calibri" w:hAnsi="Calibri" w:cs="Calibri"/>
          <w:i/>
          <w:iCs/>
          <w:sz w:val="20"/>
          <w:szCs w:val="20"/>
        </w:rPr>
        <w:t xml:space="preserve">Hai manusia, telah dibuat perumpamaan, maka dengarkanlah olehmu perumpamaan itu. Sesungguhnya segala yang kamu seru selain Allah sekali-kali tidak dapat menciptakan seekor lalatpun, walaupun mereka bersatu untuk menciptakannya. Dan jika lalat itu merampas sesuatu dari mereka, tiadalah mereka dapat merebutnya kembali dari lalat itu. Amat lemahlah yang menyembah dan amat lemah (pulalah) yang disembah. </w:t>
      </w:r>
      <w:r w:rsidRPr="000A771F">
        <w:rPr>
          <w:rFonts w:ascii="Calibri" w:hAnsi="Calibri" w:cs="Calibri"/>
          <w:i/>
          <w:iCs/>
          <w:sz w:val="20"/>
          <w:szCs w:val="20"/>
          <w:lang w:val="id-ID"/>
        </w:rPr>
        <w:t>*</w:t>
      </w:r>
      <w:r w:rsidRPr="000A771F">
        <w:rPr>
          <w:rFonts w:ascii="Calibri" w:hAnsi="Calibri" w:cs="Calibri"/>
          <w:i/>
          <w:iCs/>
          <w:sz w:val="20"/>
          <w:szCs w:val="20"/>
        </w:rPr>
        <w:t>Mereka tidak mengenal Allah dengan sebenar-be</w:t>
      </w:r>
      <w:r w:rsidRPr="000A771F">
        <w:rPr>
          <w:rFonts w:ascii="Calibri" w:hAnsi="Calibri" w:cs="Calibri"/>
          <w:i/>
          <w:iCs/>
          <w:sz w:val="20"/>
          <w:szCs w:val="20"/>
          <w:lang w:val="id-ID"/>
        </w:rPr>
        <w:t>n</w:t>
      </w:r>
      <w:r w:rsidRPr="000A771F">
        <w:rPr>
          <w:rFonts w:ascii="Calibri" w:hAnsi="Calibri" w:cs="Calibri"/>
          <w:i/>
          <w:iCs/>
          <w:sz w:val="20"/>
          <w:szCs w:val="20"/>
        </w:rPr>
        <w:t xml:space="preserve">arnya. Sesungguhnya Allah benar-benar Maha Kuat lagi Maha Perkasa. (QS. </w:t>
      </w:r>
      <w:r w:rsidRPr="000A771F">
        <w:rPr>
          <w:rFonts w:ascii="Calibri" w:hAnsi="Calibri" w:cs="Calibri"/>
          <w:i/>
          <w:iCs/>
          <w:sz w:val="20"/>
          <w:szCs w:val="20"/>
          <w:lang w:val="id-ID"/>
        </w:rPr>
        <w:t>al-Hajj</w:t>
      </w:r>
      <w:r w:rsidRPr="000A771F">
        <w:rPr>
          <w:rFonts w:ascii="Calibri" w:hAnsi="Calibri" w:cs="Calibri"/>
          <w:i/>
          <w:iCs/>
          <w:sz w:val="20"/>
          <w:szCs w:val="20"/>
        </w:rPr>
        <w:t>:</w:t>
      </w:r>
      <w:r w:rsidRPr="000A771F">
        <w:rPr>
          <w:rFonts w:ascii="Calibri" w:hAnsi="Calibri" w:cs="Calibri"/>
          <w:i/>
          <w:iCs/>
          <w:sz w:val="20"/>
          <w:szCs w:val="20"/>
          <w:lang w:val="id-ID"/>
        </w:rPr>
        <w:t>73-</w:t>
      </w:r>
      <w:r w:rsidRPr="000A771F">
        <w:rPr>
          <w:rFonts w:ascii="Calibri" w:hAnsi="Calibri" w:cs="Calibri"/>
          <w:i/>
          <w:iCs/>
          <w:sz w:val="20"/>
          <w:szCs w:val="20"/>
        </w:rPr>
        <w:t>74)</w:t>
      </w:r>
    </w:p>
    <w:p w:rsidR="00D326E2" w:rsidRPr="000A771F" w:rsidRDefault="00D326E2" w:rsidP="00D326E2">
      <w:pPr>
        <w:pStyle w:val="PlainText"/>
        <w:bidi w:val="0"/>
        <w:rPr>
          <w:rFonts w:ascii="Calibri" w:hAnsi="Calibri" w:cs="Calibri"/>
          <w:i/>
          <w:iCs/>
          <w:sz w:val="20"/>
          <w:szCs w:val="20"/>
          <w:lang w:val="id-ID"/>
        </w:rPr>
      </w:pPr>
    </w:p>
    <w:p w:rsidR="00D326E2" w:rsidRPr="000A771F" w:rsidRDefault="00D326E2" w:rsidP="00D326E2">
      <w:pPr>
        <w:spacing w:after="0" w:line="360" w:lineRule="auto"/>
        <w:ind w:firstLine="720"/>
        <w:jc w:val="both"/>
        <w:rPr>
          <w:rFonts w:cs="Calibri"/>
          <w:sz w:val="20"/>
          <w:szCs w:val="20"/>
          <w:lang w:val="id-ID"/>
        </w:rPr>
      </w:pPr>
      <w:r w:rsidRPr="000A771F">
        <w:rPr>
          <w:rFonts w:cs="Calibri"/>
          <w:sz w:val="20"/>
          <w:szCs w:val="20"/>
          <w:lang w:val="id-ID"/>
        </w:rPr>
        <w:t xml:space="preserve">Dan termasuk mengagungkan Allah </w:t>
      </w:r>
      <w:r w:rsidRPr="000A771F">
        <w:rPr>
          <w:rFonts w:cs="Calibri"/>
          <w:i/>
          <w:iCs/>
          <w:sz w:val="20"/>
          <w:szCs w:val="20"/>
          <w:lang w:val="id-ID"/>
        </w:rPr>
        <w:t>subhanahu wa ta’ala</w:t>
      </w:r>
      <w:r w:rsidRPr="000A771F">
        <w:rPr>
          <w:rFonts w:cs="Calibri"/>
          <w:sz w:val="20"/>
          <w:szCs w:val="20"/>
          <w:lang w:val="id-ID"/>
        </w:rPr>
        <w:t xml:space="preserve"> adalah mengenal asma` dan sifat -Nya, merenungkan ayat-ayat     -Nya, tadabbur terhadap nikmat-nikmat dan karunia -Nya, melihat dan merenung kan dengan ilmu terhadap kondisi umat-umat di masa lalu, serta menganalisa umat yang membenarkan dan mendustakan, sesudahnya baik yang beriman maupun kafir.</w:t>
      </w:r>
    </w:p>
    <w:p w:rsidR="00D326E2" w:rsidRPr="000A771F" w:rsidRDefault="00D326E2" w:rsidP="00D326E2">
      <w:pPr>
        <w:spacing w:after="0" w:line="360" w:lineRule="auto"/>
        <w:ind w:firstLine="720"/>
        <w:jc w:val="both"/>
        <w:rPr>
          <w:rFonts w:cs="Calibri"/>
          <w:sz w:val="20"/>
          <w:szCs w:val="20"/>
          <w:lang w:val="id-ID"/>
        </w:rPr>
      </w:pPr>
      <w:r w:rsidRPr="000A771F">
        <w:rPr>
          <w:rFonts w:cs="Calibri"/>
          <w:sz w:val="20"/>
          <w:szCs w:val="20"/>
          <w:lang w:val="id-ID"/>
        </w:rPr>
        <w:lastRenderedPageBreak/>
        <w:t>Dan termasuk mengagungkan Allah subhanahu wa ta’ala adalah mengenal syari’at-syari’at -Nya, perintah-perintah dan larangan-larangan -Nya, dan mengagungkan -Nya dengan menjunjung -Nya dan mengamalkan -Nya. Karena hal itu dapat menghidupkan iman di dalam hati, bagi iman hal itu laksana panas dan bara api, panasnya bisa menjadi dingin dan bara apinya menjadi padam tatkala seseorang mengimani –Nya, namun tidak melaksanakan perintah -Nya dan tidak meninggalkan larangan -Nya. Karena inilah Allah subhanahu wa ta’ala berfirman tentang keagungan syi’ar-syi’ar hadyu (hewan sembelihan dalam haji) dan ibadah haji:</w:t>
      </w:r>
    </w:p>
    <w:p w:rsidR="00D326E2" w:rsidRPr="000A771F" w:rsidRDefault="00D25DB0" w:rsidP="00D25DB0">
      <w:pPr>
        <w:bidi/>
        <w:spacing w:line="240" w:lineRule="auto"/>
        <w:jc w:val="both"/>
        <w:rPr>
          <w:rFonts w:cs="Calibri"/>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ذَلِكَ</w:t>
      </w:r>
      <w:r w:rsidRPr="00C037EF">
        <w:rPr>
          <w:rStyle w:val="Char0"/>
          <w:rtl/>
        </w:rPr>
        <w:t xml:space="preserve"> </w:t>
      </w:r>
      <w:r w:rsidRPr="00C037EF">
        <w:rPr>
          <w:rStyle w:val="Char0"/>
          <w:rFonts w:hint="eastAsia"/>
          <w:rtl/>
        </w:rPr>
        <w:t>وَمَنْ</w:t>
      </w:r>
      <w:r w:rsidRPr="00C037EF">
        <w:rPr>
          <w:rStyle w:val="Char0"/>
          <w:rtl/>
        </w:rPr>
        <w:t xml:space="preserve"> </w:t>
      </w:r>
      <w:r w:rsidRPr="00C037EF">
        <w:rPr>
          <w:rStyle w:val="Char0"/>
          <w:rFonts w:hint="eastAsia"/>
          <w:rtl/>
        </w:rPr>
        <w:t>يُعَظِّمْ</w:t>
      </w:r>
      <w:r w:rsidRPr="00C037EF">
        <w:rPr>
          <w:rStyle w:val="Char0"/>
          <w:rtl/>
        </w:rPr>
        <w:t xml:space="preserve"> </w:t>
      </w:r>
      <w:r w:rsidRPr="00C037EF">
        <w:rPr>
          <w:rStyle w:val="Char0"/>
          <w:rFonts w:hint="eastAsia"/>
          <w:rtl/>
        </w:rPr>
        <w:t>شَعَائِرَ</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فَإِنَّهَا</w:t>
      </w:r>
      <w:r w:rsidRPr="00C037EF">
        <w:rPr>
          <w:rStyle w:val="Char0"/>
          <w:rtl/>
        </w:rPr>
        <w:t xml:space="preserve"> </w:t>
      </w:r>
      <w:r w:rsidRPr="00C037EF">
        <w:rPr>
          <w:rStyle w:val="Char0"/>
          <w:rFonts w:hint="eastAsia"/>
          <w:rtl/>
        </w:rPr>
        <w:t>مِنْ</w:t>
      </w:r>
      <w:r w:rsidRPr="00C037EF">
        <w:rPr>
          <w:rStyle w:val="Char0"/>
          <w:rtl/>
        </w:rPr>
        <w:t xml:space="preserve"> </w:t>
      </w:r>
      <w:r w:rsidRPr="00C037EF">
        <w:rPr>
          <w:rStyle w:val="Char0"/>
          <w:rFonts w:hint="eastAsia"/>
          <w:rtl/>
        </w:rPr>
        <w:t>تَقْوَى</w:t>
      </w:r>
      <w:r w:rsidRPr="00C037EF">
        <w:rPr>
          <w:rStyle w:val="Char0"/>
          <w:rtl/>
        </w:rPr>
        <w:t xml:space="preserve"> </w:t>
      </w:r>
      <w:r w:rsidRPr="00C037EF">
        <w:rPr>
          <w:rStyle w:val="Char0"/>
          <w:rFonts w:hint="eastAsia"/>
          <w:rtl/>
        </w:rPr>
        <w:t>الْقُلُوبِ</w:t>
      </w:r>
      <w:r w:rsidRPr="00C037EF">
        <w:rPr>
          <w:rStyle w:val="Char0"/>
          <w:rtl/>
        </w:rPr>
        <w:t>٣٢</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الحج</w:t>
      </w:r>
      <w:r>
        <w:rPr>
          <w:rFonts w:ascii="KFGQPC Uthman Taha Naskh" w:cs="mylotus"/>
          <w:color w:val="000000"/>
          <w:sz w:val="24"/>
          <w:szCs w:val="24"/>
          <w:shd w:val="clear" w:color="auto" w:fill="FFFFFF"/>
          <w:rtl/>
          <w:lang w:val="en-US"/>
        </w:rPr>
        <w:t>: 32]</w:t>
      </w:r>
    </w:p>
    <w:p w:rsidR="00D326E2" w:rsidRPr="000A771F" w:rsidRDefault="00D326E2" w:rsidP="000A771F">
      <w:pPr>
        <w:pStyle w:val="PlainText"/>
        <w:bidi w:val="0"/>
        <w:jc w:val="both"/>
        <w:rPr>
          <w:rFonts w:ascii="Calibri" w:hAnsi="Calibri" w:cs="Calibri"/>
          <w:i/>
          <w:iCs/>
          <w:sz w:val="20"/>
          <w:szCs w:val="20"/>
          <w:lang w:val="id-ID"/>
        </w:rPr>
      </w:pPr>
      <w:r w:rsidRPr="000A771F">
        <w:rPr>
          <w:rFonts w:ascii="Calibri" w:hAnsi="Calibri" w:cs="Calibri"/>
          <w:i/>
          <w:iCs/>
          <w:sz w:val="20"/>
          <w:szCs w:val="20"/>
        </w:rPr>
        <w:t xml:space="preserve">Demikianlah (perintah Allah). Dan barangsiapa mengagungkan syi'ar-syi'ar Allah, maka sesungguhnya itu timbul dari ketaqwaan hati. (QS. </w:t>
      </w:r>
      <w:r w:rsidRPr="000A771F">
        <w:rPr>
          <w:rFonts w:ascii="Calibri" w:hAnsi="Calibri" w:cs="Calibri"/>
          <w:i/>
          <w:iCs/>
          <w:sz w:val="20"/>
          <w:szCs w:val="20"/>
          <w:lang w:val="id-ID"/>
        </w:rPr>
        <w:t>al-Hajj</w:t>
      </w:r>
      <w:r w:rsidRPr="000A771F">
        <w:rPr>
          <w:rFonts w:ascii="Calibri" w:hAnsi="Calibri" w:cs="Calibri"/>
          <w:i/>
          <w:iCs/>
          <w:sz w:val="20"/>
          <w:szCs w:val="20"/>
        </w:rPr>
        <w:t>:32)</w:t>
      </w:r>
    </w:p>
    <w:p w:rsidR="00D326E2" w:rsidRPr="00AB2148" w:rsidRDefault="00D326E2" w:rsidP="00D326E2">
      <w:pPr>
        <w:pStyle w:val="PlainText"/>
        <w:bidi w:val="0"/>
        <w:rPr>
          <w:rFonts w:ascii="Garamond" w:hAnsi="Garamond"/>
          <w:i/>
          <w:iCs/>
          <w:sz w:val="20"/>
          <w:szCs w:val="20"/>
          <w:lang w:val="id-ID"/>
        </w:rPr>
      </w:pPr>
    </w:p>
    <w:p w:rsidR="00D326E2" w:rsidRDefault="00D326E2" w:rsidP="00D326E2">
      <w:pPr>
        <w:spacing w:after="0" w:line="360" w:lineRule="auto"/>
        <w:ind w:firstLine="720"/>
        <w:jc w:val="both"/>
        <w:rPr>
          <w:sz w:val="20"/>
          <w:szCs w:val="20"/>
          <w:lang w:val="id-ID"/>
        </w:rPr>
      </w:pPr>
      <w:r>
        <w:rPr>
          <w:sz w:val="20"/>
          <w:szCs w:val="20"/>
          <w:lang w:val="id-ID"/>
        </w:rPr>
        <w:t xml:space="preserve">Maka mengagungkan perintah dan larangan merupakan pengagungan terhadap yang memerintah. Karena inilah, tidak nampak </w:t>
      </w:r>
      <w:r w:rsidRPr="00A47510">
        <w:rPr>
          <w:i/>
          <w:iCs/>
          <w:sz w:val="20"/>
          <w:szCs w:val="20"/>
          <w:lang w:val="id-ID"/>
        </w:rPr>
        <w:t xml:space="preserve">ilhad </w:t>
      </w:r>
      <w:r>
        <w:rPr>
          <w:sz w:val="20"/>
          <w:szCs w:val="20"/>
          <w:lang w:val="id-ID"/>
        </w:rPr>
        <w:t xml:space="preserve">terhadap hak Allah </w:t>
      </w:r>
      <w:r w:rsidRPr="00627DB5">
        <w:rPr>
          <w:i/>
          <w:iCs/>
          <w:sz w:val="20"/>
          <w:szCs w:val="20"/>
          <w:lang w:val="id-ID"/>
        </w:rPr>
        <w:t>subhanahu wa ta’ala</w:t>
      </w:r>
      <w:r>
        <w:rPr>
          <w:sz w:val="20"/>
          <w:szCs w:val="20"/>
          <w:lang w:val="id-ID"/>
        </w:rPr>
        <w:t>, diingkari, dikufuri dan dicela kecuali sebelumnya telah didahului oleh</w:t>
      </w:r>
      <w:r w:rsidRPr="00A47510">
        <w:rPr>
          <w:i/>
          <w:iCs/>
          <w:sz w:val="20"/>
          <w:szCs w:val="20"/>
          <w:lang w:val="id-ID"/>
        </w:rPr>
        <w:t xml:space="preserve"> ta’thil</w:t>
      </w:r>
      <w:r>
        <w:rPr>
          <w:sz w:val="20"/>
          <w:szCs w:val="20"/>
          <w:lang w:val="id-ID"/>
        </w:rPr>
        <w:t xml:space="preserve"> </w:t>
      </w:r>
      <w:r>
        <w:rPr>
          <w:sz w:val="20"/>
          <w:szCs w:val="20"/>
          <w:lang w:val="id-ID"/>
        </w:rPr>
        <w:lastRenderedPageBreak/>
        <w:t>(pengingkaran) terhadap perintah-perintah dan larangan-larangan -Nya dan meremehkan nya.</w:t>
      </w:r>
    </w:p>
    <w:p w:rsidR="00D326E2" w:rsidRDefault="00D326E2" w:rsidP="00D326E2">
      <w:pPr>
        <w:spacing w:after="0" w:line="360" w:lineRule="auto"/>
        <w:ind w:firstLine="720"/>
        <w:jc w:val="both"/>
        <w:rPr>
          <w:sz w:val="20"/>
          <w:szCs w:val="20"/>
          <w:lang w:val="id-ID"/>
        </w:rPr>
      </w:pPr>
      <w:r>
        <w:rPr>
          <w:sz w:val="20"/>
          <w:szCs w:val="20"/>
          <w:lang w:val="id-ID"/>
        </w:rPr>
        <w:t xml:space="preserve">Telah masyhur mencela Allah </w:t>
      </w:r>
      <w:r w:rsidRPr="00627DB5">
        <w:rPr>
          <w:i/>
          <w:iCs/>
          <w:sz w:val="20"/>
          <w:szCs w:val="20"/>
          <w:lang w:val="id-ID"/>
        </w:rPr>
        <w:t>subhanahu wa ta’ala</w:t>
      </w:r>
      <w:r>
        <w:rPr>
          <w:sz w:val="20"/>
          <w:szCs w:val="20"/>
          <w:lang w:val="id-ID"/>
        </w:rPr>
        <w:t xml:space="preserve"> dari sebagian kalangan awam yang berpaling lagi jahil terhadap Allah </w:t>
      </w:r>
      <w:r w:rsidRPr="00627DB5">
        <w:rPr>
          <w:i/>
          <w:iCs/>
          <w:sz w:val="20"/>
          <w:szCs w:val="20"/>
          <w:lang w:val="id-ID"/>
        </w:rPr>
        <w:t>subhanahu wa ta’ala</w:t>
      </w:r>
      <w:r>
        <w:rPr>
          <w:sz w:val="20"/>
          <w:szCs w:val="20"/>
          <w:lang w:val="id-ID"/>
        </w:rPr>
        <w:t xml:space="preserve"> akan keagungan -Nya, yang sebelumnya </w:t>
      </w:r>
      <w:r w:rsidRPr="00A47510">
        <w:rPr>
          <w:i/>
          <w:iCs/>
          <w:sz w:val="20"/>
          <w:szCs w:val="20"/>
          <w:lang w:val="id-ID"/>
        </w:rPr>
        <w:t>ta’thil</w:t>
      </w:r>
      <w:r>
        <w:rPr>
          <w:sz w:val="20"/>
          <w:szCs w:val="20"/>
          <w:lang w:val="id-ID"/>
        </w:rPr>
        <w:t xml:space="preserve"> terhadap  segala perintah dan larangan -Nya, terutama di negeri Syam (Siria) dan Iraq, serta sebagian negara-negara Afrika. Mensifati -Nya dan menuduh –Nya dengan berbagai ungkapan yang mana seorang mukmin tidak sanggup mengucapkan atau mendengarnya. Dan terkadang diucapkan oleh beberapa golongan yang menganggap diri mereka sebagai kaum muslimin, karena mereka mengucapkan dua kalimah syahadah. </w:t>
      </w:r>
    </w:p>
    <w:p w:rsidR="00D326E2" w:rsidRDefault="00D326E2" w:rsidP="00D326E2">
      <w:pPr>
        <w:spacing w:after="0" w:line="360" w:lineRule="auto"/>
        <w:ind w:firstLine="720"/>
        <w:jc w:val="both"/>
        <w:rPr>
          <w:sz w:val="20"/>
          <w:szCs w:val="20"/>
          <w:lang w:val="id-ID"/>
        </w:rPr>
      </w:pPr>
      <w:r>
        <w:rPr>
          <w:sz w:val="20"/>
          <w:szCs w:val="20"/>
          <w:lang w:val="id-ID"/>
        </w:rPr>
        <w:t xml:space="preserve">Dan terkadang muncul dari sebagian orang yang shalat, dan syetan mengalirkannya lewat lisan mereka, dan syetan memudahkan kepada kebanyakan mereka (berbuat dosa) bahwa mereka tidak bermaksud makna zhahirnya (yang nampak) dan tidak bermaksud menghina hak (Allah </w:t>
      </w:r>
      <w:r w:rsidRPr="00627DB5">
        <w:rPr>
          <w:i/>
          <w:iCs/>
          <w:sz w:val="20"/>
          <w:szCs w:val="20"/>
          <w:lang w:val="id-ID"/>
        </w:rPr>
        <w:t>subhanahu wa ta’ala</w:t>
      </w:r>
      <w:r>
        <w:rPr>
          <w:sz w:val="20"/>
          <w:szCs w:val="20"/>
          <w:lang w:val="id-ID"/>
        </w:rPr>
        <w:t>) Yang Maha Pencipta.</w:t>
      </w:r>
    </w:p>
    <w:p w:rsidR="00D326E2" w:rsidRDefault="00D326E2" w:rsidP="00D326E2">
      <w:pPr>
        <w:spacing w:after="0" w:line="360" w:lineRule="auto"/>
        <w:ind w:firstLine="720"/>
        <w:jc w:val="both"/>
        <w:rPr>
          <w:sz w:val="20"/>
          <w:szCs w:val="20"/>
          <w:lang w:val="id-ID"/>
        </w:rPr>
      </w:pPr>
      <w:r>
        <w:rPr>
          <w:sz w:val="20"/>
          <w:szCs w:val="20"/>
          <w:lang w:val="id-ID"/>
        </w:rPr>
        <w:t>Dan syetan memudahkan mereka (berbuat dosa) bahwa ia termasuk ucapan sia-sia yang tidak terhenti di sisinya (tidak mengapa dilakukan), maka mereka merasa gampang karena alasan itu.</w:t>
      </w:r>
    </w:p>
    <w:p w:rsidR="00D326E2" w:rsidRDefault="00D326E2" w:rsidP="00D326E2">
      <w:pPr>
        <w:spacing w:after="0" w:line="360" w:lineRule="auto"/>
        <w:ind w:firstLine="720"/>
        <w:jc w:val="both"/>
        <w:rPr>
          <w:sz w:val="20"/>
          <w:szCs w:val="20"/>
          <w:lang w:val="id-ID"/>
        </w:rPr>
      </w:pPr>
      <w:r>
        <w:rPr>
          <w:sz w:val="20"/>
          <w:szCs w:val="20"/>
          <w:lang w:val="id-ID"/>
        </w:rPr>
        <w:lastRenderedPageBreak/>
        <w:t xml:space="preserve">Hal seperti ini perlu penjelasan? –padahal sudah sangat jelas bahaya dan kerusakannya pada akal-akal yang sehat, dan pada semua syari’at </w:t>
      </w:r>
      <w:r w:rsidRPr="002A5730">
        <w:rPr>
          <w:i/>
          <w:iCs/>
          <w:sz w:val="20"/>
          <w:szCs w:val="20"/>
          <w:lang w:val="id-ID"/>
        </w:rPr>
        <w:t>samawiyah</w:t>
      </w:r>
      <w:r>
        <w:rPr>
          <w:sz w:val="20"/>
          <w:szCs w:val="20"/>
          <w:lang w:val="id-ID"/>
        </w:rPr>
        <w:t xml:space="preserve">- untuk memutuskan godaan-godaan syetan dan jebakan-jebakannya, dan karena mengagungkan Allah </w:t>
      </w:r>
      <w:r w:rsidRPr="00627DB5">
        <w:rPr>
          <w:i/>
          <w:iCs/>
          <w:sz w:val="20"/>
          <w:szCs w:val="20"/>
          <w:lang w:val="id-ID"/>
        </w:rPr>
        <w:t>subhanahu wa ta’ala</w:t>
      </w:r>
      <w:r>
        <w:rPr>
          <w:sz w:val="20"/>
          <w:szCs w:val="20"/>
          <w:lang w:val="id-ID"/>
        </w:rPr>
        <w:t xml:space="preserve"> Yang Maha Pencipta, dan untuk mensucikan -Nya dari segala keburukan dengan cara bagaimanapun yang diucapkan lisan dan dengan tujuan apapun yang dikehendaki oleh jiwa.</w:t>
      </w:r>
    </w:p>
    <w:p w:rsidR="00D326E2" w:rsidRPr="00ED5AE0" w:rsidRDefault="00D326E2" w:rsidP="00ED5AE0">
      <w:pPr>
        <w:spacing w:after="0" w:line="360" w:lineRule="auto"/>
        <w:jc w:val="both"/>
        <w:rPr>
          <w:b/>
          <w:bCs/>
          <w:sz w:val="20"/>
          <w:szCs w:val="20"/>
          <w:lang w:val="id-ID"/>
        </w:rPr>
      </w:pPr>
      <w:r w:rsidRPr="00ED5AE0">
        <w:rPr>
          <w:b/>
          <w:bCs/>
          <w:sz w:val="20"/>
          <w:szCs w:val="20"/>
          <w:lang w:val="id-ID"/>
        </w:rPr>
        <w:t>Maka saya katakan secara ringkas:</w:t>
      </w:r>
    </w:p>
    <w:p w:rsidR="00D326E2" w:rsidRDefault="00D326E2" w:rsidP="00D326E2">
      <w:pPr>
        <w:spacing w:after="0" w:line="360" w:lineRule="auto"/>
        <w:ind w:firstLine="720"/>
        <w:jc w:val="both"/>
        <w:rPr>
          <w:sz w:val="20"/>
          <w:szCs w:val="20"/>
          <w:lang w:val="id-ID"/>
        </w:rPr>
      </w:pPr>
      <w:r>
        <w:rPr>
          <w:sz w:val="20"/>
          <w:szCs w:val="20"/>
          <w:lang w:val="id-ID"/>
        </w:rPr>
        <w:t xml:space="preserve">Sesungguhnya mencela: yaitu setiap kata atau perbuatan yang ditujukan menghina (merendahkan) atau meremehkan Allah </w:t>
      </w:r>
      <w:r w:rsidRPr="00627DB5">
        <w:rPr>
          <w:i/>
          <w:iCs/>
          <w:sz w:val="20"/>
          <w:szCs w:val="20"/>
          <w:lang w:val="id-ID"/>
        </w:rPr>
        <w:t>subhanahu wa ta’ala</w:t>
      </w:r>
      <w:r>
        <w:rPr>
          <w:sz w:val="20"/>
          <w:szCs w:val="20"/>
          <w:lang w:val="id-ID"/>
        </w:rPr>
        <w:t xml:space="preserve"> adalah kufur. Kaum muslimin tidak berbeda pendapat dalam hal itu. Sama saja hal itu dengan tujuan mengolok-olok dengan serius, ataukah bermain, bercanda dan bersenda gurau, ataukah karena lupa dan jahil! Tidak ada perbedaan di antara tujuan manusia dalam hal itu, karena yang dipandang adalah secara lahir.</w:t>
      </w:r>
    </w:p>
    <w:p w:rsidR="00ED5AE0" w:rsidRDefault="00ED5AE0" w:rsidP="00D326E2">
      <w:pPr>
        <w:spacing w:after="0" w:line="360" w:lineRule="auto"/>
        <w:ind w:firstLine="720"/>
        <w:jc w:val="both"/>
        <w:rPr>
          <w:sz w:val="20"/>
          <w:szCs w:val="20"/>
          <w:lang w:val="id-ID"/>
        </w:rPr>
        <w:sectPr w:rsidR="00ED5AE0" w:rsidSect="00A06E42">
          <w:footerReference w:type="default" r:id="rId16"/>
          <w:pgSz w:w="6804" w:h="9639" w:code="11"/>
          <w:pgMar w:top="567" w:right="567" w:bottom="567" w:left="850" w:header="567" w:footer="425" w:gutter="0"/>
          <w:cols w:space="708"/>
          <w:docGrid w:linePitch="360"/>
        </w:sectPr>
      </w:pPr>
    </w:p>
    <w:p w:rsidR="00D326E2" w:rsidRPr="002A5730" w:rsidRDefault="00D326E2" w:rsidP="00ED5AE0">
      <w:pPr>
        <w:pStyle w:val="1"/>
        <w:rPr>
          <w:lang w:val="id-ID"/>
        </w:rPr>
      </w:pPr>
      <w:bookmarkStart w:id="9" w:name="_Toc470600528"/>
      <w:r w:rsidRPr="002A5730">
        <w:rPr>
          <w:lang w:val="id-ID"/>
        </w:rPr>
        <w:lastRenderedPageBreak/>
        <w:t>Hakikat mencela dan maknanya</w:t>
      </w:r>
      <w:bookmarkEnd w:id="9"/>
    </w:p>
    <w:p w:rsidR="00D326E2" w:rsidRDefault="00D326E2" w:rsidP="00D326E2">
      <w:pPr>
        <w:spacing w:after="0" w:line="360" w:lineRule="auto"/>
        <w:ind w:firstLine="720"/>
        <w:jc w:val="both"/>
        <w:rPr>
          <w:sz w:val="20"/>
          <w:szCs w:val="20"/>
          <w:lang w:val="id-ID"/>
        </w:rPr>
      </w:pPr>
      <w:r>
        <w:rPr>
          <w:sz w:val="20"/>
          <w:szCs w:val="20"/>
          <w:lang w:val="id-ID"/>
        </w:rPr>
        <w:t>Setiap perkara yang menusia menamakannya mencela, atau mengolok-olok, atau menghina dalam pandangan umum (</w:t>
      </w:r>
      <w:r w:rsidRPr="002A5730">
        <w:rPr>
          <w:i/>
          <w:iCs/>
          <w:sz w:val="20"/>
          <w:szCs w:val="20"/>
          <w:lang w:val="id-ID"/>
        </w:rPr>
        <w:t>‘uruf</w:t>
      </w:r>
      <w:r>
        <w:rPr>
          <w:sz w:val="20"/>
          <w:szCs w:val="20"/>
          <w:lang w:val="id-ID"/>
        </w:rPr>
        <w:t>) mereka, maka dalam syara’ juga sama seperti itu. Maka yang dipandang adalah dengan kembali kepada pandangan umum yang ada di tengah masyarakat, seperti mencela, menghina, ucapan yang keji ataupun isyarat yang keji dan buruk dengan tangan. Demikian pula ungkapan-ungkapan yang dilakukan oleh penduduk negeri tertentu dan mereka menamakannya sebagai olok-olok dan celaan, maka ia adalah celaan, walaupun menurut pandangan penduduk negeri yang lain tidak dianggap sebagai celaan.</w:t>
      </w:r>
    </w:p>
    <w:p w:rsidR="00D326E2" w:rsidRPr="00F756C4" w:rsidRDefault="00D326E2" w:rsidP="00ED5AE0">
      <w:pPr>
        <w:pStyle w:val="1"/>
        <w:rPr>
          <w:lang w:val="id-ID"/>
        </w:rPr>
      </w:pPr>
      <w:bookmarkStart w:id="10" w:name="_Toc470600529"/>
      <w:r w:rsidRPr="00F756C4">
        <w:rPr>
          <w:lang w:val="id-ID"/>
        </w:rPr>
        <w:t xml:space="preserve">Hukum mencela Allah </w:t>
      </w:r>
      <w:r w:rsidRPr="00F756C4">
        <w:rPr>
          <w:i/>
          <w:iCs/>
          <w:lang w:val="id-ID"/>
        </w:rPr>
        <w:t>subhanahu wa ta’ala</w:t>
      </w:r>
      <w:bookmarkEnd w:id="10"/>
    </w:p>
    <w:p w:rsidR="00D326E2" w:rsidRDefault="00D326E2" w:rsidP="00D326E2">
      <w:pPr>
        <w:spacing w:after="0" w:line="360" w:lineRule="auto"/>
        <w:ind w:firstLine="720"/>
        <w:jc w:val="both"/>
        <w:rPr>
          <w:sz w:val="20"/>
          <w:szCs w:val="20"/>
          <w:lang w:val="id-ID"/>
        </w:rPr>
      </w:pPr>
      <w:r>
        <w:rPr>
          <w:sz w:val="20"/>
          <w:szCs w:val="20"/>
          <w:lang w:val="id-ID"/>
        </w:rPr>
        <w:t xml:space="preserve">Umat Islam tidak berbeda pendapat bahwa mencela Allah </w:t>
      </w:r>
      <w:r w:rsidRPr="00627DB5">
        <w:rPr>
          <w:i/>
          <w:iCs/>
          <w:sz w:val="20"/>
          <w:szCs w:val="20"/>
          <w:lang w:val="id-ID"/>
        </w:rPr>
        <w:t>subhanahu wa ta’ala</w:t>
      </w:r>
      <w:r>
        <w:rPr>
          <w:sz w:val="20"/>
          <w:szCs w:val="20"/>
          <w:lang w:val="id-ID"/>
        </w:rPr>
        <w:t xml:space="preserve"> adalah kufur</w:t>
      </w:r>
      <w:r>
        <w:rPr>
          <w:rFonts w:hint="cs"/>
          <w:sz w:val="20"/>
          <w:szCs w:val="20"/>
          <w:rtl/>
          <w:lang w:val="id-ID"/>
        </w:rPr>
        <w:t xml:space="preserve"> </w:t>
      </w:r>
      <w:r>
        <w:rPr>
          <w:sz w:val="20"/>
          <w:szCs w:val="20"/>
          <w:lang w:val="id-ID"/>
        </w:rPr>
        <w:t xml:space="preserve"> dan orang yang mencela Allah </w:t>
      </w:r>
      <w:r w:rsidRPr="00627DB5">
        <w:rPr>
          <w:i/>
          <w:iCs/>
          <w:sz w:val="20"/>
          <w:szCs w:val="20"/>
          <w:lang w:val="id-ID"/>
        </w:rPr>
        <w:t>subhanahu wa ta’ala</w:t>
      </w:r>
      <w:r>
        <w:rPr>
          <w:sz w:val="20"/>
          <w:szCs w:val="20"/>
          <w:lang w:val="id-ID"/>
        </w:rPr>
        <w:t xml:space="preserve"> hukumannya adalah dibunuh. Dan sesungguhnya yang diperdebatkan adalah apakah diterima atau tidak taubatnya. Jika ia bertaubat, apakah taubatnya </w:t>
      </w:r>
      <w:r>
        <w:rPr>
          <w:sz w:val="20"/>
          <w:szCs w:val="20"/>
          <w:lang w:val="id-ID"/>
        </w:rPr>
        <w:lastRenderedPageBreak/>
        <w:t>menghalanginya dari hukuman pancung atau tidak? Ada dua pendapat yang terkenal di kalangan para ulama.</w:t>
      </w:r>
    </w:p>
    <w:p w:rsidR="00D326E2" w:rsidRDefault="00D326E2" w:rsidP="00D326E2">
      <w:pPr>
        <w:spacing w:after="0" w:line="360" w:lineRule="auto"/>
        <w:ind w:firstLine="720"/>
        <w:jc w:val="both"/>
        <w:rPr>
          <w:sz w:val="20"/>
          <w:szCs w:val="20"/>
          <w:lang w:val="id-ID"/>
        </w:rPr>
      </w:pPr>
      <w:r>
        <w:rPr>
          <w:sz w:val="20"/>
          <w:szCs w:val="20"/>
          <w:lang w:val="id-ID"/>
        </w:rPr>
        <w:t xml:space="preserve">Mencela dan mengolok-olok termasuk  jenis menyakiti yang paling besar. Firman Allah </w:t>
      </w:r>
      <w:r w:rsidRPr="00627DB5">
        <w:rPr>
          <w:i/>
          <w:iCs/>
          <w:sz w:val="20"/>
          <w:szCs w:val="20"/>
          <w:lang w:val="id-ID"/>
        </w:rPr>
        <w:t>subhanahu wa ta’ala</w:t>
      </w:r>
      <w:r>
        <w:rPr>
          <w:sz w:val="20"/>
          <w:szCs w:val="20"/>
          <w:lang w:val="id-ID"/>
        </w:rPr>
        <w:t>:</w:t>
      </w:r>
    </w:p>
    <w:p w:rsidR="00D326E2" w:rsidRPr="00561096"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إِنَّ</w:t>
      </w:r>
      <w:r w:rsidRPr="00C037EF">
        <w:rPr>
          <w:rStyle w:val="Char0"/>
          <w:rtl/>
        </w:rPr>
        <w:t xml:space="preserve"> </w:t>
      </w:r>
      <w:r w:rsidRPr="00C037EF">
        <w:rPr>
          <w:rStyle w:val="Char0"/>
          <w:rFonts w:hint="eastAsia"/>
          <w:rtl/>
        </w:rPr>
        <w:t>الَّذِينَ</w:t>
      </w:r>
      <w:r w:rsidRPr="00C037EF">
        <w:rPr>
          <w:rStyle w:val="Char0"/>
          <w:rtl/>
        </w:rPr>
        <w:t xml:space="preserve"> </w:t>
      </w:r>
      <w:r w:rsidRPr="00C037EF">
        <w:rPr>
          <w:rStyle w:val="Char0"/>
          <w:rFonts w:hint="eastAsia"/>
          <w:rtl/>
        </w:rPr>
        <w:t>يُؤْذُونَ</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وَرَسُولَهُ</w:t>
      </w:r>
      <w:r w:rsidRPr="00C037EF">
        <w:rPr>
          <w:rStyle w:val="Char0"/>
          <w:rtl/>
        </w:rPr>
        <w:t xml:space="preserve"> </w:t>
      </w:r>
      <w:r w:rsidRPr="00C037EF">
        <w:rPr>
          <w:rStyle w:val="Char0"/>
          <w:rFonts w:hint="eastAsia"/>
          <w:rtl/>
        </w:rPr>
        <w:t>لَعَنَهُمُ</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فِي</w:t>
      </w:r>
      <w:r w:rsidRPr="00C037EF">
        <w:rPr>
          <w:rStyle w:val="Char0"/>
          <w:rtl/>
        </w:rPr>
        <w:t xml:space="preserve"> </w:t>
      </w:r>
      <w:r w:rsidRPr="00C037EF">
        <w:rPr>
          <w:rStyle w:val="Char0"/>
          <w:rFonts w:hint="eastAsia"/>
          <w:rtl/>
        </w:rPr>
        <w:t>الدُّنْيَا</w:t>
      </w:r>
      <w:r w:rsidRPr="00C037EF">
        <w:rPr>
          <w:rStyle w:val="Char0"/>
          <w:rtl/>
        </w:rPr>
        <w:t xml:space="preserve"> </w:t>
      </w:r>
      <w:r w:rsidRPr="00C037EF">
        <w:rPr>
          <w:rStyle w:val="Char0"/>
          <w:rFonts w:hint="eastAsia"/>
          <w:rtl/>
        </w:rPr>
        <w:t>وَالْآخِرَةِ</w:t>
      </w:r>
      <w:r w:rsidRPr="00C037EF">
        <w:rPr>
          <w:rStyle w:val="Char0"/>
          <w:rtl/>
        </w:rPr>
        <w:t xml:space="preserve"> </w:t>
      </w:r>
      <w:r w:rsidRPr="00C037EF">
        <w:rPr>
          <w:rStyle w:val="Char0"/>
          <w:rFonts w:hint="eastAsia"/>
          <w:rtl/>
        </w:rPr>
        <w:t>وَأَعَدَّ</w:t>
      </w:r>
      <w:r w:rsidRPr="00C037EF">
        <w:rPr>
          <w:rStyle w:val="Char0"/>
          <w:rtl/>
        </w:rPr>
        <w:t xml:space="preserve"> </w:t>
      </w:r>
      <w:r w:rsidRPr="00C037EF">
        <w:rPr>
          <w:rStyle w:val="Char0"/>
          <w:rFonts w:hint="eastAsia"/>
          <w:rtl/>
        </w:rPr>
        <w:t>لَهُمْ</w:t>
      </w:r>
      <w:r w:rsidRPr="00C037EF">
        <w:rPr>
          <w:rStyle w:val="Char0"/>
          <w:rtl/>
        </w:rPr>
        <w:t xml:space="preserve"> </w:t>
      </w:r>
      <w:r w:rsidRPr="00C037EF">
        <w:rPr>
          <w:rStyle w:val="Char0"/>
          <w:rFonts w:hint="eastAsia"/>
          <w:rtl/>
        </w:rPr>
        <w:t>عَذَابًا</w:t>
      </w:r>
      <w:r w:rsidRPr="00C037EF">
        <w:rPr>
          <w:rStyle w:val="Char0"/>
          <w:rtl/>
        </w:rPr>
        <w:t xml:space="preserve"> </w:t>
      </w:r>
      <w:r w:rsidRPr="00C037EF">
        <w:rPr>
          <w:rStyle w:val="Char0"/>
          <w:rFonts w:hint="eastAsia"/>
          <w:rtl/>
        </w:rPr>
        <w:t>مُهِينًا</w:t>
      </w:r>
      <w:r w:rsidRPr="00C037EF">
        <w:rPr>
          <w:rStyle w:val="Char0"/>
          <w:rtl/>
        </w:rPr>
        <w:t xml:space="preserve">٥٧ </w:t>
      </w:r>
      <w:r w:rsidRPr="00C037EF">
        <w:rPr>
          <w:rStyle w:val="Char0"/>
          <w:rFonts w:hint="eastAsia"/>
          <w:rtl/>
        </w:rPr>
        <w:t>وَالَّذِينَ</w:t>
      </w:r>
      <w:r w:rsidRPr="00C037EF">
        <w:rPr>
          <w:rStyle w:val="Char0"/>
          <w:rtl/>
        </w:rPr>
        <w:t xml:space="preserve"> </w:t>
      </w:r>
      <w:r w:rsidRPr="00C037EF">
        <w:rPr>
          <w:rStyle w:val="Char0"/>
          <w:rFonts w:hint="eastAsia"/>
          <w:rtl/>
        </w:rPr>
        <w:t>يُؤْذُونَ</w:t>
      </w:r>
      <w:r w:rsidRPr="00C037EF">
        <w:rPr>
          <w:rStyle w:val="Char0"/>
          <w:rtl/>
        </w:rPr>
        <w:t xml:space="preserve"> </w:t>
      </w:r>
      <w:r w:rsidRPr="00C037EF">
        <w:rPr>
          <w:rStyle w:val="Char0"/>
          <w:rFonts w:hint="eastAsia"/>
          <w:rtl/>
        </w:rPr>
        <w:t>الْمُؤْمِنِينَ</w:t>
      </w:r>
      <w:r w:rsidRPr="00C037EF">
        <w:rPr>
          <w:rStyle w:val="Char0"/>
          <w:rtl/>
        </w:rPr>
        <w:t xml:space="preserve"> </w:t>
      </w:r>
      <w:r w:rsidRPr="00C037EF">
        <w:rPr>
          <w:rStyle w:val="Char0"/>
          <w:rFonts w:hint="eastAsia"/>
          <w:rtl/>
        </w:rPr>
        <w:t>وَالْمُؤْمِنَاتِ</w:t>
      </w:r>
      <w:r w:rsidRPr="00C037EF">
        <w:rPr>
          <w:rStyle w:val="Char0"/>
          <w:rtl/>
        </w:rPr>
        <w:t xml:space="preserve"> </w:t>
      </w:r>
      <w:r w:rsidRPr="00C037EF">
        <w:rPr>
          <w:rStyle w:val="Char0"/>
          <w:rFonts w:hint="eastAsia"/>
          <w:rtl/>
        </w:rPr>
        <w:t>بِغَيْرِ</w:t>
      </w:r>
      <w:r w:rsidRPr="00C037EF">
        <w:rPr>
          <w:rStyle w:val="Char0"/>
          <w:rtl/>
        </w:rPr>
        <w:t xml:space="preserve"> </w:t>
      </w:r>
      <w:r w:rsidRPr="00C037EF">
        <w:rPr>
          <w:rStyle w:val="Char0"/>
          <w:rFonts w:hint="eastAsia"/>
          <w:rtl/>
        </w:rPr>
        <w:t>مَا</w:t>
      </w:r>
      <w:r w:rsidRPr="00C037EF">
        <w:rPr>
          <w:rStyle w:val="Char0"/>
          <w:rtl/>
        </w:rPr>
        <w:t xml:space="preserve"> </w:t>
      </w:r>
      <w:r w:rsidRPr="00C037EF">
        <w:rPr>
          <w:rStyle w:val="Char0"/>
          <w:rFonts w:hint="eastAsia"/>
          <w:rtl/>
        </w:rPr>
        <w:t>اكْتَسَبُوا</w:t>
      </w:r>
      <w:r w:rsidRPr="00C037EF">
        <w:rPr>
          <w:rStyle w:val="Char0"/>
          <w:rtl/>
        </w:rPr>
        <w:t xml:space="preserve"> </w:t>
      </w:r>
      <w:r w:rsidRPr="00C037EF">
        <w:rPr>
          <w:rStyle w:val="Char0"/>
          <w:rFonts w:hint="eastAsia"/>
          <w:rtl/>
        </w:rPr>
        <w:t>فَقَدِ</w:t>
      </w:r>
      <w:r w:rsidRPr="00C037EF">
        <w:rPr>
          <w:rStyle w:val="Char0"/>
          <w:rtl/>
        </w:rPr>
        <w:t xml:space="preserve"> </w:t>
      </w:r>
      <w:r w:rsidRPr="00C037EF">
        <w:rPr>
          <w:rStyle w:val="Char0"/>
          <w:rFonts w:hint="eastAsia"/>
          <w:rtl/>
        </w:rPr>
        <w:t>احْتَمَلُوا</w:t>
      </w:r>
      <w:r w:rsidRPr="00C037EF">
        <w:rPr>
          <w:rStyle w:val="Char0"/>
          <w:rtl/>
        </w:rPr>
        <w:t xml:space="preserve"> </w:t>
      </w:r>
      <w:r w:rsidRPr="00C037EF">
        <w:rPr>
          <w:rStyle w:val="Char0"/>
          <w:rFonts w:hint="eastAsia"/>
          <w:rtl/>
        </w:rPr>
        <w:t>بُهْتَانًا</w:t>
      </w:r>
      <w:r w:rsidRPr="00C037EF">
        <w:rPr>
          <w:rStyle w:val="Char0"/>
          <w:rtl/>
        </w:rPr>
        <w:t xml:space="preserve"> </w:t>
      </w:r>
      <w:r w:rsidRPr="00C037EF">
        <w:rPr>
          <w:rStyle w:val="Char0"/>
          <w:rFonts w:hint="eastAsia"/>
          <w:rtl/>
        </w:rPr>
        <w:t>وَإِثْمًا</w:t>
      </w:r>
      <w:r w:rsidRPr="00C037EF">
        <w:rPr>
          <w:rStyle w:val="Char0"/>
          <w:rtl/>
        </w:rPr>
        <w:t xml:space="preserve"> </w:t>
      </w:r>
      <w:r w:rsidRPr="00C037EF">
        <w:rPr>
          <w:rStyle w:val="Char0"/>
          <w:rFonts w:hint="eastAsia"/>
          <w:rtl/>
        </w:rPr>
        <w:t>مُبِينًا</w:t>
      </w:r>
      <w:r w:rsidRPr="00C037EF">
        <w:rPr>
          <w:rStyle w:val="Char0"/>
          <w:rtl/>
        </w:rPr>
        <w:t>٥٨</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الأحزاب</w:t>
      </w:r>
      <w:r>
        <w:rPr>
          <w:rFonts w:ascii="KFGQPC Uthman Taha Naskh" w:cs="mylotus"/>
          <w:color w:val="000000"/>
          <w:sz w:val="24"/>
          <w:szCs w:val="24"/>
          <w:shd w:val="clear" w:color="auto" w:fill="FFFFFF"/>
          <w:rtl/>
          <w:lang w:val="en-US"/>
        </w:rPr>
        <w:t>: 57-58]</w:t>
      </w:r>
      <w:r w:rsidR="00D326E2" w:rsidRPr="00561096">
        <w:rPr>
          <w:rFonts w:ascii="KFGQPC Uthman Taha Naskh" w:cs="KFGQPC Uthman Taha Naskh"/>
          <w:color w:val="009900"/>
          <w:sz w:val="24"/>
          <w:szCs w:val="24"/>
          <w:rtl/>
          <w:lang w:val="en-US"/>
        </w:rPr>
        <w:t xml:space="preserve"> </w:t>
      </w:r>
    </w:p>
    <w:p w:rsidR="00D326E2" w:rsidRPr="00561096" w:rsidRDefault="00D326E2" w:rsidP="00D326E2">
      <w:pPr>
        <w:pStyle w:val="PlainText"/>
        <w:bidi w:val="0"/>
        <w:jc w:val="both"/>
        <w:rPr>
          <w:rFonts w:ascii="Calibri" w:hAnsi="Calibri" w:cs="Calibri"/>
          <w:i/>
          <w:iCs/>
          <w:sz w:val="20"/>
          <w:szCs w:val="20"/>
          <w:lang w:val="id-ID" w:eastAsia="en-US"/>
        </w:rPr>
      </w:pPr>
      <w:r w:rsidRPr="00561096">
        <w:rPr>
          <w:rFonts w:ascii="Calibri" w:hAnsi="Calibri" w:cs="Calibri"/>
          <w:i/>
          <w:iCs/>
          <w:sz w:val="20"/>
          <w:szCs w:val="20"/>
          <w:lang w:eastAsia="en-US"/>
        </w:rPr>
        <w:t xml:space="preserve">Sesungguhnya orang-orang yang menyakiti Allah dan Rasul-Nya. Allah akan mela'natinya di dunia dan di akhirat, dan menyediakan baginya siksa yang menghinakan. </w:t>
      </w:r>
      <w:r w:rsidRPr="00561096">
        <w:rPr>
          <w:rFonts w:ascii="Calibri" w:hAnsi="Calibri" w:cs="Calibri"/>
          <w:i/>
          <w:iCs/>
          <w:sz w:val="20"/>
          <w:szCs w:val="20"/>
          <w:lang w:val="id-ID" w:eastAsia="en-US"/>
        </w:rPr>
        <w:t xml:space="preserve">* </w:t>
      </w:r>
      <w:r w:rsidRPr="00561096">
        <w:rPr>
          <w:rFonts w:ascii="Calibri" w:hAnsi="Calibri" w:cs="Calibri"/>
          <w:i/>
          <w:iCs/>
          <w:sz w:val="20"/>
          <w:szCs w:val="20"/>
          <w:lang w:eastAsia="en-US"/>
        </w:rPr>
        <w:t xml:space="preserve">Dan orang-orang yang menyakiti orang-orang mu'min dan mu'minat tanpa kesalahan yang mereka perbuat, maka sesungguhnya mereka telah memikul kebohongan dan dosa yang nyata. (QS. </w:t>
      </w:r>
      <w:r w:rsidRPr="00561096">
        <w:rPr>
          <w:rFonts w:ascii="Calibri" w:hAnsi="Calibri" w:cs="Calibri"/>
          <w:i/>
          <w:iCs/>
          <w:sz w:val="20"/>
          <w:szCs w:val="20"/>
          <w:lang w:val="id-ID" w:eastAsia="en-US"/>
        </w:rPr>
        <w:t>al-Ahzab</w:t>
      </w:r>
      <w:r w:rsidRPr="00561096">
        <w:rPr>
          <w:rFonts w:ascii="Calibri" w:hAnsi="Calibri" w:cs="Calibri"/>
          <w:i/>
          <w:iCs/>
          <w:sz w:val="20"/>
          <w:szCs w:val="20"/>
          <w:lang w:eastAsia="en-US"/>
        </w:rPr>
        <w:t>:</w:t>
      </w:r>
      <w:r w:rsidRPr="00561096">
        <w:rPr>
          <w:rFonts w:ascii="Calibri" w:hAnsi="Calibri" w:cs="Calibri"/>
          <w:i/>
          <w:iCs/>
          <w:sz w:val="20"/>
          <w:szCs w:val="20"/>
          <w:lang w:val="id-ID" w:eastAsia="en-US"/>
        </w:rPr>
        <w:t>57-</w:t>
      </w:r>
      <w:r w:rsidRPr="00561096">
        <w:rPr>
          <w:rFonts w:ascii="Calibri" w:hAnsi="Calibri" w:cs="Calibri"/>
          <w:i/>
          <w:iCs/>
          <w:sz w:val="20"/>
          <w:szCs w:val="20"/>
          <w:lang w:eastAsia="en-US"/>
        </w:rPr>
        <w:t>58)</w:t>
      </w:r>
    </w:p>
    <w:p w:rsidR="00D326E2" w:rsidRDefault="00D326E2" w:rsidP="00D326E2">
      <w:pPr>
        <w:spacing w:after="0" w:line="360" w:lineRule="auto"/>
        <w:ind w:firstLine="720"/>
        <w:jc w:val="both"/>
        <w:rPr>
          <w:sz w:val="20"/>
          <w:szCs w:val="20"/>
          <w:lang w:val="id-ID"/>
        </w:rPr>
      </w:pPr>
      <w:r w:rsidRPr="00561096">
        <w:rPr>
          <w:rFonts w:cs="Calibri"/>
          <w:sz w:val="20"/>
          <w:szCs w:val="20"/>
          <w:lang w:val="id-ID"/>
        </w:rPr>
        <w:t xml:space="preserve">Dan menyakiti Allah </w:t>
      </w:r>
      <w:r w:rsidRPr="00561096">
        <w:rPr>
          <w:rFonts w:cs="Calibri"/>
          <w:i/>
          <w:iCs/>
          <w:sz w:val="20"/>
          <w:szCs w:val="20"/>
          <w:lang w:val="id-ID"/>
        </w:rPr>
        <w:t>subhanahu wa ta’ala</w:t>
      </w:r>
      <w:r w:rsidRPr="00561096">
        <w:rPr>
          <w:rFonts w:cs="Calibri"/>
          <w:sz w:val="20"/>
          <w:szCs w:val="20"/>
          <w:lang w:val="id-ID"/>
        </w:rPr>
        <w:t xml:space="preserve"> bukan berarti membahayakan Allah </w:t>
      </w:r>
      <w:r w:rsidRPr="00561096">
        <w:rPr>
          <w:rFonts w:cs="Calibri"/>
          <w:i/>
          <w:iCs/>
          <w:sz w:val="20"/>
          <w:szCs w:val="20"/>
          <w:lang w:val="id-ID"/>
        </w:rPr>
        <w:t>subhanahu wa ta’ala</w:t>
      </w:r>
      <w:r w:rsidRPr="00561096">
        <w:rPr>
          <w:rFonts w:cs="Calibri"/>
          <w:sz w:val="20"/>
          <w:szCs w:val="20"/>
          <w:lang w:val="id-ID"/>
        </w:rPr>
        <w:t>, menyakiti itu ada dua macam: menyakiti yang membahayakan dan menyakiti yang tidak</w:t>
      </w:r>
      <w:r>
        <w:rPr>
          <w:sz w:val="20"/>
          <w:szCs w:val="20"/>
          <w:lang w:val="id-ID"/>
        </w:rPr>
        <w:t xml:space="preserve"> membahayakan, dan tidak ada sesuatu pun yang bisa membahayakan Allah </w:t>
      </w:r>
      <w:r w:rsidRPr="00627DB5">
        <w:rPr>
          <w:i/>
          <w:iCs/>
          <w:sz w:val="20"/>
          <w:szCs w:val="20"/>
          <w:lang w:val="id-ID"/>
        </w:rPr>
        <w:t>subhanahu wa ta’ala</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t xml:space="preserve">Dan dalam hadits qudsi, firman Allah </w:t>
      </w:r>
      <w:r w:rsidRPr="00627DB5">
        <w:rPr>
          <w:i/>
          <w:iCs/>
          <w:sz w:val="20"/>
          <w:szCs w:val="20"/>
          <w:lang w:val="id-ID"/>
        </w:rPr>
        <w:t>subhanahu wa ta’ala</w:t>
      </w:r>
      <w:r>
        <w:rPr>
          <w:sz w:val="20"/>
          <w:szCs w:val="20"/>
          <w:lang w:val="id-ID"/>
        </w:rPr>
        <w:t>:</w:t>
      </w:r>
    </w:p>
    <w:p w:rsidR="00D326E2" w:rsidRPr="000844A9" w:rsidRDefault="00ED5AE0" w:rsidP="00ED5AE0">
      <w:pPr>
        <w:pStyle w:val="a"/>
        <w:rPr>
          <w:lang w:bidi="ar-EG"/>
        </w:rPr>
      </w:pPr>
      <w:r>
        <w:rPr>
          <w:rFonts w:hint="cs"/>
          <w:rtl/>
        </w:rPr>
        <w:lastRenderedPageBreak/>
        <w:t>ففي الحديث القدسي، قال تعالى:</w:t>
      </w:r>
      <w:r w:rsidR="00D326E2">
        <w:rPr>
          <w:rFonts w:hint="cs"/>
          <w:rtl/>
        </w:rPr>
        <w:t xml:space="preserve"> </w:t>
      </w:r>
      <w:r w:rsidR="00D326E2" w:rsidRPr="000844A9">
        <w:rPr>
          <w:rFonts w:hint="cs"/>
          <w:rtl/>
          <w:lang w:bidi="ar-EG"/>
        </w:rPr>
        <w:t>«</w:t>
      </w:r>
      <w:r w:rsidR="00D326E2">
        <w:rPr>
          <w:rFonts w:hint="cs"/>
          <w:rtl/>
          <w:lang w:bidi="ar-EG"/>
        </w:rPr>
        <w:t>يَا عِبَادِي, إِنَّكُمْ لَنْ تَبْلُغُوْا ضُرِّي فَتَضُرُّوْنِي...</w:t>
      </w:r>
      <w:r w:rsidR="00D326E2" w:rsidRPr="000844A9">
        <w:rPr>
          <w:rFonts w:hint="cs"/>
          <w:rtl/>
          <w:lang w:bidi="ar-EG"/>
        </w:rPr>
        <w:t xml:space="preserve">» [ أخرجه </w:t>
      </w:r>
      <w:r w:rsidR="00D326E2">
        <w:rPr>
          <w:rFonts w:hint="cs"/>
          <w:rtl/>
          <w:lang w:bidi="ar-EG"/>
        </w:rPr>
        <w:t>مسلم</w:t>
      </w:r>
      <w:r w:rsidR="00D326E2" w:rsidRPr="000844A9">
        <w:rPr>
          <w:rFonts w:hint="cs"/>
          <w:rtl/>
          <w:lang w:bidi="ar-EG"/>
        </w:rPr>
        <w:t xml:space="preserve"> ]</w:t>
      </w:r>
    </w:p>
    <w:p w:rsidR="00D326E2" w:rsidRDefault="00D326E2" w:rsidP="00D326E2">
      <w:pPr>
        <w:spacing w:after="0" w:line="360" w:lineRule="auto"/>
        <w:ind w:firstLine="720"/>
        <w:jc w:val="both"/>
        <w:rPr>
          <w:sz w:val="20"/>
          <w:szCs w:val="20"/>
          <w:lang w:val="id-ID"/>
        </w:rPr>
      </w:pPr>
      <w:r>
        <w:rPr>
          <w:sz w:val="20"/>
          <w:szCs w:val="20"/>
          <w:lang w:val="id-ID"/>
        </w:rPr>
        <w:t>“</w:t>
      </w:r>
      <w:r w:rsidRPr="00D32D66">
        <w:rPr>
          <w:i/>
          <w:iCs/>
          <w:sz w:val="20"/>
          <w:szCs w:val="20"/>
          <w:lang w:val="id-ID"/>
        </w:rPr>
        <w:t>Wahai hamba-hamba</w:t>
      </w:r>
      <w:r>
        <w:rPr>
          <w:i/>
          <w:iCs/>
          <w:sz w:val="20"/>
          <w:szCs w:val="20"/>
          <w:lang w:val="id-ID"/>
        </w:rPr>
        <w:t xml:space="preserve"> </w:t>
      </w:r>
      <w:r w:rsidRPr="00D32D66">
        <w:rPr>
          <w:i/>
          <w:iCs/>
          <w:sz w:val="20"/>
          <w:szCs w:val="20"/>
          <w:lang w:val="id-ID"/>
        </w:rPr>
        <w:t>-Ku, sesungguhnya kalian tidak akan bisa membahayakan</w:t>
      </w:r>
      <w:r>
        <w:rPr>
          <w:i/>
          <w:iCs/>
          <w:sz w:val="20"/>
          <w:szCs w:val="20"/>
          <w:lang w:val="id-ID"/>
        </w:rPr>
        <w:t xml:space="preserve"> </w:t>
      </w:r>
      <w:r w:rsidRPr="00D32D66">
        <w:rPr>
          <w:i/>
          <w:iCs/>
          <w:sz w:val="20"/>
          <w:szCs w:val="20"/>
          <w:lang w:val="id-ID"/>
        </w:rPr>
        <w:t>-Ku lalu kamu membahayakan</w:t>
      </w:r>
      <w:r>
        <w:rPr>
          <w:i/>
          <w:iCs/>
          <w:sz w:val="20"/>
          <w:szCs w:val="20"/>
          <w:lang w:val="id-ID"/>
        </w:rPr>
        <w:t xml:space="preserve"> </w:t>
      </w:r>
      <w:r w:rsidRPr="00D32D66">
        <w:rPr>
          <w:i/>
          <w:iCs/>
          <w:sz w:val="20"/>
          <w:szCs w:val="20"/>
          <w:lang w:val="id-ID"/>
        </w:rPr>
        <w:t>-Ku</w:t>
      </w:r>
      <w:r>
        <w:rPr>
          <w:sz w:val="20"/>
          <w:szCs w:val="20"/>
          <w:lang w:val="id-ID"/>
        </w:rPr>
        <w:t>...”</w:t>
      </w:r>
      <w:r>
        <w:rPr>
          <w:rStyle w:val="FootnoteReference"/>
          <w:sz w:val="20"/>
          <w:szCs w:val="20"/>
          <w:lang w:val="id-ID"/>
        </w:rPr>
        <w:footnoteReference w:id="3"/>
      </w:r>
    </w:p>
    <w:p w:rsidR="00D326E2" w:rsidRDefault="00D326E2" w:rsidP="00D326E2">
      <w:pPr>
        <w:spacing w:after="0" w:line="360" w:lineRule="auto"/>
        <w:ind w:firstLine="720"/>
        <w:jc w:val="both"/>
        <w:rPr>
          <w:sz w:val="20"/>
          <w:szCs w:val="20"/>
          <w:lang w:val="id-ID"/>
        </w:rPr>
      </w:pPr>
      <w:r>
        <w:rPr>
          <w:sz w:val="20"/>
          <w:szCs w:val="20"/>
          <w:lang w:val="id-ID"/>
        </w:rPr>
        <w:t xml:space="preserve">Dan Allah </w:t>
      </w:r>
      <w:r w:rsidRPr="00627DB5">
        <w:rPr>
          <w:i/>
          <w:iCs/>
          <w:sz w:val="20"/>
          <w:szCs w:val="20"/>
          <w:lang w:val="id-ID"/>
        </w:rPr>
        <w:t>subhanahu wa ta’ala</w:t>
      </w:r>
      <w:r>
        <w:rPr>
          <w:sz w:val="20"/>
          <w:szCs w:val="20"/>
          <w:lang w:val="id-ID"/>
        </w:rPr>
        <w:t xml:space="preserve"> mengutuk orang yang menyakiti -Nya di dunia dan akhirat. </w:t>
      </w:r>
      <w:r w:rsidRPr="005E5C83">
        <w:rPr>
          <w:i/>
          <w:iCs/>
          <w:sz w:val="20"/>
          <w:szCs w:val="20"/>
          <w:lang w:val="id-ID"/>
        </w:rPr>
        <w:t>La’n</w:t>
      </w:r>
      <w:r>
        <w:rPr>
          <w:sz w:val="20"/>
          <w:szCs w:val="20"/>
          <w:lang w:val="id-ID"/>
        </w:rPr>
        <w:t xml:space="preserve"> (kutukan) adalah pengusiran hamba dari rahmat, dan ayat tersebut menunjukkan atas dijauhkannya dia dari dua rahmat; rahmat di dunia dan di akhirat, dan tidak terusir dari dua rahmat tersebut kecuali orang yang kafir kepada Allah </w:t>
      </w:r>
      <w:r w:rsidRPr="00627DB5">
        <w:rPr>
          <w:i/>
          <w:iCs/>
          <w:sz w:val="20"/>
          <w:szCs w:val="20"/>
          <w:lang w:val="id-ID"/>
        </w:rPr>
        <w:t>subhanahu wa ta’ala</w:t>
      </w:r>
      <w:r>
        <w:rPr>
          <w:sz w:val="20"/>
          <w:szCs w:val="20"/>
          <w:lang w:val="id-ID"/>
        </w:rPr>
        <w:t xml:space="preserve">. Dan hal ini sangat jelas bahwa Allah </w:t>
      </w:r>
      <w:r w:rsidRPr="00627DB5">
        <w:rPr>
          <w:i/>
          <w:iCs/>
          <w:sz w:val="20"/>
          <w:szCs w:val="20"/>
          <w:lang w:val="id-ID"/>
        </w:rPr>
        <w:t>subhanahu wa ta’ala</w:t>
      </w:r>
      <w:r>
        <w:rPr>
          <w:sz w:val="20"/>
          <w:szCs w:val="20"/>
          <w:lang w:val="id-ID"/>
        </w:rPr>
        <w:t xml:space="preserve"> menyebutkan setelah itu orang yang menyakiti orang-orang beriman, laki-laki dan perempuan, dan tidak menyebutkan kutukan -Nya di dunia dan akhirat, karena manusia tidak dianggap kafir karena saling menyakiti di antara mereka satu sama lain dengan cara mencela, mengutuk dan menuduh berzinah. Sesungguhnya ia adalah tuduhan palsu (fitnah) dan dosa yang nyata, apabila tidak ada bukti atas hal itu.</w:t>
      </w:r>
    </w:p>
    <w:p w:rsidR="00D326E2" w:rsidRDefault="00D326E2" w:rsidP="00D326E2">
      <w:pPr>
        <w:spacing w:after="0" w:line="360" w:lineRule="auto"/>
        <w:ind w:firstLine="720"/>
        <w:jc w:val="both"/>
        <w:rPr>
          <w:sz w:val="20"/>
          <w:szCs w:val="20"/>
          <w:lang w:val="id-ID"/>
        </w:rPr>
      </w:pPr>
      <w:r>
        <w:rPr>
          <w:sz w:val="20"/>
          <w:szCs w:val="20"/>
          <w:lang w:val="id-ID"/>
        </w:rPr>
        <w:t xml:space="preserve">Kemudian Allah </w:t>
      </w:r>
      <w:r w:rsidRPr="00627DB5">
        <w:rPr>
          <w:i/>
          <w:iCs/>
          <w:sz w:val="20"/>
          <w:szCs w:val="20"/>
          <w:lang w:val="id-ID"/>
        </w:rPr>
        <w:t>subhanahu wa ta’ala</w:t>
      </w:r>
      <w:r>
        <w:rPr>
          <w:sz w:val="20"/>
          <w:szCs w:val="20"/>
          <w:lang w:val="id-ID"/>
        </w:rPr>
        <w:t xml:space="preserve"> menyebutkan bahwa ia menyebutkan bagi siapa yang menyakiti -Nya (</w:t>
      </w:r>
      <w:r w:rsidRPr="00D32D66">
        <w:rPr>
          <w:rFonts w:ascii="Garamond" w:hAnsi="Garamond"/>
          <w:i/>
          <w:iCs/>
          <w:sz w:val="20"/>
          <w:szCs w:val="20"/>
        </w:rPr>
        <w:t>siksa yang menghinakan</w:t>
      </w:r>
      <w:r>
        <w:rPr>
          <w:sz w:val="20"/>
          <w:szCs w:val="20"/>
          <w:lang w:val="id-ID"/>
        </w:rPr>
        <w:t xml:space="preserve">) dan Allah </w:t>
      </w:r>
      <w:r w:rsidRPr="00627DB5">
        <w:rPr>
          <w:i/>
          <w:iCs/>
          <w:sz w:val="20"/>
          <w:szCs w:val="20"/>
          <w:lang w:val="id-ID"/>
        </w:rPr>
        <w:t>subhanahu wa ta’ala</w:t>
      </w:r>
      <w:r>
        <w:rPr>
          <w:sz w:val="20"/>
          <w:szCs w:val="20"/>
          <w:lang w:val="id-ID"/>
        </w:rPr>
        <w:t xml:space="preserve"> tidak menyebutkan  </w:t>
      </w:r>
      <w:r>
        <w:rPr>
          <w:sz w:val="20"/>
          <w:szCs w:val="20"/>
          <w:lang w:val="id-ID"/>
        </w:rPr>
        <w:lastRenderedPageBreak/>
        <w:t>(</w:t>
      </w:r>
      <w:r w:rsidRPr="00D32D66">
        <w:rPr>
          <w:rFonts w:ascii="Garamond" w:hAnsi="Garamond"/>
          <w:i/>
          <w:iCs/>
          <w:sz w:val="20"/>
          <w:szCs w:val="20"/>
        </w:rPr>
        <w:t>siksa yang menghinakan</w:t>
      </w:r>
      <w:r>
        <w:rPr>
          <w:sz w:val="20"/>
          <w:szCs w:val="20"/>
          <w:lang w:val="id-ID"/>
        </w:rPr>
        <w:t>) kecuali kepada orang-orang yang kafir kepada -Nya.</w:t>
      </w:r>
    </w:p>
    <w:p w:rsidR="00D326E2" w:rsidRDefault="00D326E2" w:rsidP="00D326E2">
      <w:pPr>
        <w:spacing w:after="0" w:line="360" w:lineRule="auto"/>
        <w:ind w:firstLine="720"/>
        <w:jc w:val="both"/>
        <w:rPr>
          <w:sz w:val="20"/>
          <w:szCs w:val="20"/>
          <w:lang w:val="id-ID"/>
        </w:rPr>
      </w:pPr>
      <w:r>
        <w:rPr>
          <w:sz w:val="20"/>
          <w:szCs w:val="20"/>
          <w:lang w:val="id-ID"/>
        </w:rPr>
        <w:t xml:space="preserve">Mencela Allah </w:t>
      </w:r>
      <w:r w:rsidRPr="00627DB5">
        <w:rPr>
          <w:i/>
          <w:iCs/>
          <w:sz w:val="20"/>
          <w:szCs w:val="20"/>
          <w:lang w:val="id-ID"/>
        </w:rPr>
        <w:t>subhanahu wa ta’ala</w:t>
      </w:r>
      <w:r>
        <w:rPr>
          <w:sz w:val="20"/>
          <w:szCs w:val="20"/>
          <w:lang w:val="id-ID"/>
        </w:rPr>
        <w:t xml:space="preserve"> adalah kufur di atas kekufuran. Ia berada di atas kekafiran para penyembah berhala, karena para penyembah berhala mengagungkan batu-batu (berhala, patung) karena mereka mengagungkan Allah </w:t>
      </w:r>
      <w:r w:rsidRPr="00627DB5">
        <w:rPr>
          <w:i/>
          <w:iCs/>
          <w:sz w:val="20"/>
          <w:szCs w:val="20"/>
          <w:lang w:val="id-ID"/>
        </w:rPr>
        <w:t>subhanahu wa ta’ala</w:t>
      </w:r>
      <w:r>
        <w:rPr>
          <w:sz w:val="20"/>
          <w:szCs w:val="20"/>
          <w:lang w:val="id-ID"/>
        </w:rPr>
        <w:t xml:space="preserve">. Mereka tidak menurunkan keagungan Allah </w:t>
      </w:r>
      <w:r w:rsidRPr="00627DB5">
        <w:rPr>
          <w:i/>
          <w:iCs/>
          <w:sz w:val="20"/>
          <w:szCs w:val="20"/>
          <w:lang w:val="id-ID"/>
        </w:rPr>
        <w:t>subhanahu wa ta’ala</w:t>
      </w:r>
      <w:r>
        <w:rPr>
          <w:sz w:val="20"/>
          <w:szCs w:val="20"/>
          <w:lang w:val="id-ID"/>
        </w:rPr>
        <w:t xml:space="preserve"> sehingga mereka menyamakan -Nya dengan batu, dan sesungguhnya mereka meninggikan derajat batu sehingga menyamai Allah </w:t>
      </w:r>
      <w:r w:rsidRPr="00627DB5">
        <w:rPr>
          <w:i/>
          <w:iCs/>
          <w:sz w:val="20"/>
          <w:szCs w:val="20"/>
          <w:lang w:val="id-ID"/>
        </w:rPr>
        <w:t>subhanahu wa ta’ala</w:t>
      </w:r>
      <w:r>
        <w:rPr>
          <w:sz w:val="20"/>
          <w:szCs w:val="20"/>
          <w:lang w:val="id-ID"/>
        </w:rPr>
        <w:t>. Karena inilah orang-orang kafir berkata setelah mereka masuk neraka:</w:t>
      </w:r>
    </w:p>
    <w:p w:rsidR="00D326E2" w:rsidRPr="00561096"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تَاللَّهِ</w:t>
      </w:r>
      <w:r w:rsidRPr="00C037EF">
        <w:rPr>
          <w:rStyle w:val="Char0"/>
          <w:rtl/>
        </w:rPr>
        <w:t xml:space="preserve"> </w:t>
      </w:r>
      <w:r w:rsidRPr="00C037EF">
        <w:rPr>
          <w:rStyle w:val="Char0"/>
          <w:rFonts w:hint="eastAsia"/>
          <w:rtl/>
        </w:rPr>
        <w:t>إِنْ</w:t>
      </w:r>
      <w:r w:rsidRPr="00C037EF">
        <w:rPr>
          <w:rStyle w:val="Char0"/>
          <w:rtl/>
        </w:rPr>
        <w:t xml:space="preserve"> </w:t>
      </w:r>
      <w:r w:rsidRPr="00C037EF">
        <w:rPr>
          <w:rStyle w:val="Char0"/>
          <w:rFonts w:hint="eastAsia"/>
          <w:rtl/>
        </w:rPr>
        <w:t>كُنَّا</w:t>
      </w:r>
      <w:r w:rsidRPr="00C037EF">
        <w:rPr>
          <w:rStyle w:val="Char0"/>
          <w:rtl/>
        </w:rPr>
        <w:t xml:space="preserve"> </w:t>
      </w:r>
      <w:r w:rsidRPr="00C037EF">
        <w:rPr>
          <w:rStyle w:val="Char0"/>
          <w:rFonts w:hint="eastAsia"/>
          <w:rtl/>
        </w:rPr>
        <w:t>لَفِي</w:t>
      </w:r>
      <w:r w:rsidRPr="00C037EF">
        <w:rPr>
          <w:rStyle w:val="Char0"/>
          <w:rtl/>
        </w:rPr>
        <w:t xml:space="preserve"> </w:t>
      </w:r>
      <w:r w:rsidRPr="00C037EF">
        <w:rPr>
          <w:rStyle w:val="Char0"/>
          <w:rFonts w:hint="eastAsia"/>
          <w:rtl/>
        </w:rPr>
        <w:t>ضَلَالٍ</w:t>
      </w:r>
      <w:r w:rsidRPr="00C037EF">
        <w:rPr>
          <w:rStyle w:val="Char0"/>
          <w:rtl/>
        </w:rPr>
        <w:t xml:space="preserve"> </w:t>
      </w:r>
      <w:r w:rsidRPr="00C037EF">
        <w:rPr>
          <w:rStyle w:val="Char0"/>
          <w:rFonts w:hint="eastAsia"/>
          <w:rtl/>
        </w:rPr>
        <w:t>مُبِينٍ</w:t>
      </w:r>
      <w:r w:rsidRPr="00C037EF">
        <w:rPr>
          <w:rStyle w:val="Char0"/>
          <w:rtl/>
        </w:rPr>
        <w:t xml:space="preserve">٩٧ </w:t>
      </w:r>
      <w:r w:rsidRPr="00C037EF">
        <w:rPr>
          <w:rStyle w:val="Char0"/>
          <w:rFonts w:hint="eastAsia"/>
          <w:rtl/>
        </w:rPr>
        <w:t>إِذْ</w:t>
      </w:r>
      <w:r w:rsidRPr="00C037EF">
        <w:rPr>
          <w:rStyle w:val="Char0"/>
          <w:rtl/>
        </w:rPr>
        <w:t xml:space="preserve"> </w:t>
      </w:r>
      <w:r w:rsidRPr="00C037EF">
        <w:rPr>
          <w:rStyle w:val="Char0"/>
          <w:rFonts w:hint="eastAsia"/>
          <w:rtl/>
        </w:rPr>
        <w:t>نُسَوِّيكُمْ</w:t>
      </w:r>
      <w:r w:rsidRPr="00C037EF">
        <w:rPr>
          <w:rStyle w:val="Char0"/>
          <w:rtl/>
        </w:rPr>
        <w:t xml:space="preserve"> </w:t>
      </w:r>
      <w:r w:rsidRPr="00C037EF">
        <w:rPr>
          <w:rStyle w:val="Char0"/>
          <w:rFonts w:hint="eastAsia"/>
          <w:rtl/>
        </w:rPr>
        <w:t>بِرَبِّ</w:t>
      </w:r>
      <w:r w:rsidRPr="00C037EF">
        <w:rPr>
          <w:rStyle w:val="Char0"/>
          <w:rtl/>
        </w:rPr>
        <w:t xml:space="preserve"> </w:t>
      </w:r>
      <w:r w:rsidRPr="00C037EF">
        <w:rPr>
          <w:rStyle w:val="Char0"/>
          <w:rFonts w:hint="eastAsia"/>
          <w:rtl/>
        </w:rPr>
        <w:t>الْعَالَمِينَ</w:t>
      </w:r>
      <w:r w:rsidRPr="00C037EF">
        <w:rPr>
          <w:rStyle w:val="Char0"/>
          <w:rtl/>
        </w:rPr>
        <w:t>٩٨</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الشعراء</w:t>
      </w:r>
      <w:r>
        <w:rPr>
          <w:rFonts w:ascii="KFGQPC Uthman Taha Naskh" w:cs="mylotus"/>
          <w:color w:val="000000"/>
          <w:sz w:val="24"/>
          <w:szCs w:val="24"/>
          <w:shd w:val="clear" w:color="auto" w:fill="FFFFFF"/>
          <w:rtl/>
          <w:lang w:val="en-US"/>
        </w:rPr>
        <w:t>: 97-98]</w:t>
      </w:r>
      <w:r w:rsidR="00D326E2" w:rsidRPr="00561096">
        <w:rPr>
          <w:rFonts w:ascii="KFGQPC Uthman Taha Naskh" w:cs="KFGQPC Uthman Taha Naskh"/>
          <w:color w:val="009900"/>
          <w:sz w:val="24"/>
          <w:szCs w:val="24"/>
          <w:rtl/>
          <w:lang w:val="en-US"/>
        </w:rPr>
        <w:t xml:space="preserve"> </w:t>
      </w:r>
    </w:p>
    <w:p w:rsidR="00D326E2" w:rsidRDefault="00D326E2" w:rsidP="00D326E2">
      <w:pPr>
        <w:pStyle w:val="PlainText"/>
        <w:bidi w:val="0"/>
        <w:rPr>
          <w:rFonts w:ascii="Calibri" w:hAnsi="Calibri" w:cs="Calibri"/>
          <w:i/>
          <w:iCs/>
          <w:sz w:val="20"/>
          <w:szCs w:val="20"/>
          <w:lang w:val="en-US"/>
        </w:rPr>
      </w:pPr>
      <w:r w:rsidRPr="005E5C83">
        <w:rPr>
          <w:rFonts w:ascii="Garamond" w:hAnsi="Garamond"/>
          <w:i/>
          <w:iCs/>
          <w:sz w:val="20"/>
          <w:szCs w:val="20"/>
        </w:rPr>
        <w:t>"</w:t>
      </w:r>
      <w:r w:rsidRPr="00561096">
        <w:rPr>
          <w:rFonts w:ascii="Calibri" w:hAnsi="Calibri" w:cs="Calibri"/>
          <w:i/>
          <w:iCs/>
          <w:sz w:val="20"/>
          <w:szCs w:val="20"/>
        </w:rPr>
        <w:t xml:space="preserve">demi Allah: sungguh kita dahulu (di dunia) dalam kesesatan yang nyata, </w:t>
      </w:r>
      <w:r w:rsidRPr="00561096">
        <w:rPr>
          <w:rFonts w:ascii="Calibri" w:hAnsi="Calibri" w:cs="Calibri"/>
          <w:i/>
          <w:iCs/>
          <w:sz w:val="20"/>
          <w:szCs w:val="20"/>
          <w:lang w:val="id-ID"/>
        </w:rPr>
        <w:t xml:space="preserve">* </w:t>
      </w:r>
      <w:r w:rsidRPr="00561096">
        <w:rPr>
          <w:rFonts w:ascii="Calibri" w:hAnsi="Calibri" w:cs="Calibri"/>
          <w:i/>
          <w:iCs/>
          <w:sz w:val="20"/>
          <w:szCs w:val="20"/>
        </w:rPr>
        <w:t>karena kita mempersamakan kamu dengan Rabb semesta alam". (QS.</w:t>
      </w:r>
      <w:r w:rsidRPr="00561096">
        <w:rPr>
          <w:rFonts w:ascii="Calibri" w:hAnsi="Calibri" w:cs="Calibri"/>
          <w:i/>
          <w:iCs/>
          <w:sz w:val="20"/>
          <w:szCs w:val="20"/>
          <w:lang w:val="id-ID"/>
        </w:rPr>
        <w:t>asy-Syu’ara</w:t>
      </w:r>
      <w:r w:rsidRPr="00561096">
        <w:rPr>
          <w:rFonts w:ascii="Calibri" w:hAnsi="Calibri" w:cs="Calibri"/>
          <w:i/>
          <w:iCs/>
          <w:sz w:val="20"/>
          <w:szCs w:val="20"/>
        </w:rPr>
        <w:t>:</w:t>
      </w:r>
      <w:r w:rsidRPr="00561096">
        <w:rPr>
          <w:rFonts w:ascii="Calibri" w:hAnsi="Calibri" w:cs="Calibri"/>
          <w:i/>
          <w:iCs/>
          <w:sz w:val="20"/>
          <w:szCs w:val="20"/>
          <w:lang w:val="id-ID"/>
        </w:rPr>
        <w:t>97-</w:t>
      </w:r>
      <w:r w:rsidRPr="00561096">
        <w:rPr>
          <w:rFonts w:ascii="Calibri" w:hAnsi="Calibri" w:cs="Calibri"/>
          <w:i/>
          <w:iCs/>
          <w:sz w:val="20"/>
          <w:szCs w:val="20"/>
        </w:rPr>
        <w:t>98)</w:t>
      </w:r>
    </w:p>
    <w:p w:rsidR="00561096" w:rsidRPr="00561096" w:rsidRDefault="00561096" w:rsidP="00561096">
      <w:pPr>
        <w:pStyle w:val="PlainText"/>
        <w:bidi w:val="0"/>
        <w:rPr>
          <w:rFonts w:ascii="Garamond" w:hAnsi="Garamond"/>
          <w:i/>
          <w:iCs/>
          <w:sz w:val="20"/>
          <w:szCs w:val="20"/>
          <w:lang w:val="en-US"/>
        </w:rPr>
      </w:pPr>
    </w:p>
    <w:p w:rsidR="00D326E2" w:rsidRDefault="00D326E2" w:rsidP="00D326E2">
      <w:pPr>
        <w:spacing w:after="0" w:line="360" w:lineRule="auto"/>
        <w:ind w:firstLine="720"/>
        <w:jc w:val="both"/>
        <w:rPr>
          <w:sz w:val="20"/>
          <w:szCs w:val="20"/>
          <w:lang w:val="id-ID"/>
        </w:rPr>
      </w:pPr>
      <w:r>
        <w:rPr>
          <w:sz w:val="20"/>
          <w:szCs w:val="20"/>
          <w:lang w:val="id-ID"/>
        </w:rPr>
        <w:t xml:space="preserve">Mereka meninggikan derajat batu sehingga menyamai derajat Allah </w:t>
      </w:r>
      <w:r w:rsidRPr="00627DB5">
        <w:rPr>
          <w:i/>
          <w:iCs/>
          <w:sz w:val="20"/>
          <w:szCs w:val="20"/>
          <w:lang w:val="id-ID"/>
        </w:rPr>
        <w:t>subhanahu wa ta’ala</w:t>
      </w:r>
      <w:r>
        <w:rPr>
          <w:sz w:val="20"/>
          <w:szCs w:val="20"/>
          <w:lang w:val="id-ID"/>
        </w:rPr>
        <w:t xml:space="preserve"> dan tidak menurunkan derajat Allah </w:t>
      </w:r>
      <w:r w:rsidRPr="00627DB5">
        <w:rPr>
          <w:i/>
          <w:iCs/>
          <w:sz w:val="20"/>
          <w:szCs w:val="20"/>
          <w:lang w:val="id-ID"/>
        </w:rPr>
        <w:t>subhanahu wa ta’ala</w:t>
      </w:r>
      <w:r>
        <w:rPr>
          <w:sz w:val="20"/>
          <w:szCs w:val="20"/>
          <w:lang w:val="id-ID"/>
        </w:rPr>
        <w:t xml:space="preserve"> sehingga menyamai batu. Maka mengagungkan batu termasuk mengagungkan Allah </w:t>
      </w:r>
      <w:r w:rsidRPr="00627DB5">
        <w:rPr>
          <w:i/>
          <w:iCs/>
          <w:sz w:val="20"/>
          <w:szCs w:val="20"/>
          <w:lang w:val="id-ID"/>
        </w:rPr>
        <w:t>subhanahu wa ta’ala</w:t>
      </w:r>
      <w:r>
        <w:rPr>
          <w:sz w:val="20"/>
          <w:szCs w:val="20"/>
          <w:lang w:val="id-ID"/>
        </w:rPr>
        <w:t xml:space="preserve">, menurut sangkaan mereka! Siapa yang mencela Allah </w:t>
      </w:r>
      <w:r w:rsidRPr="00627DB5">
        <w:rPr>
          <w:i/>
          <w:iCs/>
          <w:sz w:val="20"/>
          <w:szCs w:val="20"/>
          <w:lang w:val="id-ID"/>
        </w:rPr>
        <w:lastRenderedPageBreak/>
        <w:t>subhanahu wa ta’ala</w:t>
      </w:r>
      <w:r>
        <w:rPr>
          <w:sz w:val="20"/>
          <w:szCs w:val="20"/>
          <w:lang w:val="id-ID"/>
        </w:rPr>
        <w:t xml:space="preserve"> berarti ia menempatkan Allah </w:t>
      </w:r>
      <w:r w:rsidRPr="00627DB5">
        <w:rPr>
          <w:i/>
          <w:iCs/>
          <w:sz w:val="20"/>
          <w:szCs w:val="20"/>
          <w:lang w:val="id-ID"/>
        </w:rPr>
        <w:t>subhanahu wa ta’ala</w:t>
      </w:r>
      <w:r>
        <w:rPr>
          <w:sz w:val="20"/>
          <w:szCs w:val="20"/>
          <w:lang w:val="id-ID"/>
        </w:rPr>
        <w:t xml:space="preserve"> berada di bawah derajat batu dengan mencela -Nya. Sementara orang-orang musyrik tidak pernah mencela sembahan-sembahan mereka sekalipun sambil bermain, karena mereka mengagungkannya, dan karena alasan inilah mereka mencela orang yang mencelanya.</w:t>
      </w:r>
    </w:p>
    <w:p w:rsidR="00D326E2" w:rsidRDefault="00D326E2" w:rsidP="00D326E2">
      <w:pPr>
        <w:spacing w:after="0" w:line="360" w:lineRule="auto"/>
        <w:ind w:firstLine="720"/>
        <w:jc w:val="both"/>
        <w:rPr>
          <w:sz w:val="20"/>
          <w:szCs w:val="20"/>
          <w:lang w:val="id-ID"/>
        </w:rPr>
      </w:pPr>
      <w:r>
        <w:rPr>
          <w:sz w:val="20"/>
          <w:szCs w:val="20"/>
          <w:lang w:val="id-ID"/>
        </w:rPr>
        <w:t xml:space="preserve">Dan Allah </w:t>
      </w:r>
      <w:r w:rsidRPr="00627DB5">
        <w:rPr>
          <w:i/>
          <w:iCs/>
          <w:sz w:val="20"/>
          <w:szCs w:val="20"/>
          <w:lang w:val="id-ID"/>
        </w:rPr>
        <w:t>subhanahu wa ta’ala</w:t>
      </w:r>
      <w:r>
        <w:rPr>
          <w:sz w:val="20"/>
          <w:szCs w:val="20"/>
          <w:lang w:val="id-ID"/>
        </w:rPr>
        <w:t xml:space="preserve"> menurunkan kepada nabi-Nya ayat:</w:t>
      </w:r>
    </w:p>
    <w:p w:rsidR="00D326E2" w:rsidRPr="00561096"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وَلَا</w:t>
      </w:r>
      <w:r w:rsidRPr="00C037EF">
        <w:rPr>
          <w:rStyle w:val="Char0"/>
          <w:rtl/>
        </w:rPr>
        <w:t xml:space="preserve"> </w:t>
      </w:r>
      <w:r w:rsidRPr="00C037EF">
        <w:rPr>
          <w:rStyle w:val="Char0"/>
          <w:rFonts w:hint="eastAsia"/>
          <w:rtl/>
        </w:rPr>
        <w:t>تَسُبُّوا</w:t>
      </w:r>
      <w:r w:rsidRPr="00C037EF">
        <w:rPr>
          <w:rStyle w:val="Char0"/>
          <w:rtl/>
        </w:rPr>
        <w:t xml:space="preserve"> </w:t>
      </w:r>
      <w:r w:rsidRPr="00C037EF">
        <w:rPr>
          <w:rStyle w:val="Char0"/>
          <w:rFonts w:hint="eastAsia"/>
          <w:rtl/>
        </w:rPr>
        <w:t>الَّذِينَ</w:t>
      </w:r>
      <w:r w:rsidRPr="00C037EF">
        <w:rPr>
          <w:rStyle w:val="Char0"/>
          <w:rtl/>
        </w:rPr>
        <w:t xml:space="preserve"> </w:t>
      </w:r>
      <w:r w:rsidRPr="00C037EF">
        <w:rPr>
          <w:rStyle w:val="Char0"/>
          <w:rFonts w:hint="eastAsia"/>
          <w:rtl/>
        </w:rPr>
        <w:t>يَدْعُونَ</w:t>
      </w:r>
      <w:r w:rsidRPr="00C037EF">
        <w:rPr>
          <w:rStyle w:val="Char0"/>
          <w:rtl/>
        </w:rPr>
        <w:t xml:space="preserve"> </w:t>
      </w:r>
      <w:r w:rsidRPr="00C037EF">
        <w:rPr>
          <w:rStyle w:val="Char0"/>
          <w:rFonts w:hint="eastAsia"/>
          <w:rtl/>
        </w:rPr>
        <w:t>مِنْ</w:t>
      </w:r>
      <w:r w:rsidRPr="00C037EF">
        <w:rPr>
          <w:rStyle w:val="Char0"/>
          <w:rtl/>
        </w:rPr>
        <w:t xml:space="preserve"> </w:t>
      </w:r>
      <w:r w:rsidRPr="00C037EF">
        <w:rPr>
          <w:rStyle w:val="Char0"/>
          <w:rFonts w:hint="eastAsia"/>
          <w:rtl/>
        </w:rPr>
        <w:t>دُونِ</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فَيَسُبُّوا</w:t>
      </w:r>
      <w:r w:rsidRPr="00C037EF">
        <w:rPr>
          <w:rStyle w:val="Char0"/>
          <w:rtl/>
        </w:rPr>
        <w:t xml:space="preserve"> </w:t>
      </w:r>
      <w:r w:rsidRPr="00C037EF">
        <w:rPr>
          <w:rStyle w:val="Char0"/>
          <w:rFonts w:hint="eastAsia"/>
          <w:rtl/>
        </w:rPr>
        <w:t>اللَّهَ</w:t>
      </w:r>
      <w:r w:rsidRPr="00C037EF">
        <w:rPr>
          <w:rStyle w:val="Char0"/>
          <w:rtl/>
        </w:rPr>
        <w:t xml:space="preserve"> </w:t>
      </w:r>
      <w:r w:rsidRPr="00C037EF">
        <w:rPr>
          <w:rStyle w:val="Char0"/>
          <w:rFonts w:hint="eastAsia"/>
          <w:rtl/>
        </w:rPr>
        <w:t>عَدْوًا</w:t>
      </w:r>
      <w:r w:rsidRPr="00C037EF">
        <w:rPr>
          <w:rStyle w:val="Char0"/>
          <w:rtl/>
        </w:rPr>
        <w:t xml:space="preserve"> </w:t>
      </w:r>
      <w:r w:rsidRPr="00C037EF">
        <w:rPr>
          <w:rStyle w:val="Char0"/>
          <w:rFonts w:hint="eastAsia"/>
          <w:rtl/>
        </w:rPr>
        <w:t>بِغَيْرِ</w:t>
      </w:r>
      <w:r w:rsidRPr="00C037EF">
        <w:rPr>
          <w:rStyle w:val="Char0"/>
          <w:rtl/>
        </w:rPr>
        <w:t xml:space="preserve"> </w:t>
      </w:r>
      <w:r w:rsidRPr="00C037EF">
        <w:rPr>
          <w:rStyle w:val="Char0"/>
          <w:rFonts w:hint="eastAsia"/>
          <w:rtl/>
        </w:rPr>
        <w:t>عِلْمٍ</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الأنعام</w:t>
      </w:r>
      <w:r>
        <w:rPr>
          <w:rFonts w:ascii="KFGQPC Uthman Taha Naskh" w:cs="mylotus"/>
          <w:color w:val="000000"/>
          <w:sz w:val="24"/>
          <w:szCs w:val="24"/>
          <w:shd w:val="clear" w:color="auto" w:fill="FFFFFF"/>
          <w:rtl/>
          <w:lang w:val="en-US"/>
        </w:rPr>
        <w:t>: 108]</w:t>
      </w:r>
      <w:r w:rsidR="00D326E2" w:rsidRPr="00561096">
        <w:rPr>
          <w:rFonts w:ascii="KFGQPC Uthman Taha Naskh" w:cs="KFGQPC Uthman Taha Naskh"/>
          <w:color w:val="009900"/>
          <w:sz w:val="24"/>
          <w:szCs w:val="24"/>
          <w:rtl/>
          <w:lang w:val="en-US"/>
        </w:rPr>
        <w:t xml:space="preserve"> </w:t>
      </w:r>
    </w:p>
    <w:p w:rsidR="00D326E2" w:rsidRPr="00561096" w:rsidRDefault="00D326E2" w:rsidP="00561096">
      <w:pPr>
        <w:pStyle w:val="PlainText"/>
        <w:bidi w:val="0"/>
        <w:jc w:val="both"/>
        <w:rPr>
          <w:rFonts w:ascii="Calibri" w:hAnsi="Calibri" w:cs="Calibri"/>
          <w:i/>
          <w:iCs/>
          <w:sz w:val="20"/>
          <w:szCs w:val="20"/>
          <w:lang w:val="id-ID" w:eastAsia="en-US"/>
        </w:rPr>
      </w:pPr>
      <w:r w:rsidRPr="00561096">
        <w:rPr>
          <w:rFonts w:ascii="Calibri" w:hAnsi="Calibri" w:cs="Calibri"/>
          <w:i/>
          <w:iCs/>
          <w:sz w:val="20"/>
          <w:szCs w:val="20"/>
          <w:lang w:eastAsia="en-US"/>
        </w:rPr>
        <w:t xml:space="preserve">Dan janganlah kamu memaki sembahan-sembahan yang mereka sembah selain Allah, karena mereka nanti akan memaki Allah dengan melampaui batas tanpa pengetahuan.. (QS. </w:t>
      </w:r>
      <w:r w:rsidRPr="00561096">
        <w:rPr>
          <w:rFonts w:ascii="Calibri" w:hAnsi="Calibri" w:cs="Calibri"/>
          <w:i/>
          <w:iCs/>
          <w:sz w:val="20"/>
          <w:szCs w:val="20"/>
          <w:lang w:val="id-ID" w:eastAsia="en-US"/>
        </w:rPr>
        <w:t>al-An’aam</w:t>
      </w:r>
      <w:r w:rsidRPr="00561096">
        <w:rPr>
          <w:rFonts w:ascii="Calibri" w:hAnsi="Calibri" w:cs="Calibri"/>
          <w:i/>
          <w:iCs/>
          <w:sz w:val="20"/>
          <w:szCs w:val="20"/>
          <w:lang w:eastAsia="en-US"/>
        </w:rPr>
        <w:t>:108)</w:t>
      </w:r>
    </w:p>
    <w:p w:rsidR="00D326E2" w:rsidRPr="00BE2762" w:rsidRDefault="00D326E2" w:rsidP="00D326E2">
      <w:pPr>
        <w:pStyle w:val="PlainText"/>
        <w:bidi w:val="0"/>
        <w:rPr>
          <w:rFonts w:ascii="Garamond" w:hAnsi="Garamond"/>
          <w:i/>
          <w:iCs/>
          <w:sz w:val="20"/>
          <w:szCs w:val="20"/>
          <w:lang w:val="id-ID" w:eastAsia="en-US"/>
        </w:rPr>
      </w:pPr>
    </w:p>
    <w:p w:rsidR="00D326E2" w:rsidRDefault="00D326E2" w:rsidP="00D326E2">
      <w:pPr>
        <w:spacing w:after="0" w:line="360" w:lineRule="auto"/>
        <w:ind w:firstLine="720"/>
        <w:jc w:val="both"/>
        <w:rPr>
          <w:sz w:val="20"/>
          <w:szCs w:val="20"/>
          <w:lang w:val="id-ID"/>
        </w:rPr>
      </w:pPr>
      <w:r>
        <w:rPr>
          <w:sz w:val="20"/>
          <w:szCs w:val="20"/>
          <w:lang w:val="id-ID"/>
        </w:rPr>
        <w:t xml:space="preserve">Padahal orang orang musyrik adalah kafir, namun Allah </w:t>
      </w:r>
      <w:r w:rsidRPr="00627DB5">
        <w:rPr>
          <w:i/>
          <w:iCs/>
          <w:sz w:val="20"/>
          <w:szCs w:val="20"/>
          <w:lang w:val="id-ID"/>
        </w:rPr>
        <w:t>subhanahu wa ta’ala</w:t>
      </w:r>
      <w:r>
        <w:rPr>
          <w:sz w:val="20"/>
          <w:szCs w:val="20"/>
          <w:lang w:val="id-ID"/>
        </w:rPr>
        <w:t xml:space="preserve"> melarang nabi -Nya mencela berhala-berhala mereka, sehingga mereka tidak melakukan karena pengingkaran mereka kufur di atas kekufuran, yaitu mencela </w:t>
      </w:r>
      <w:r w:rsidRPr="00752341">
        <w:rPr>
          <w:i/>
          <w:iCs/>
          <w:sz w:val="20"/>
          <w:szCs w:val="20"/>
          <w:lang w:val="id-ID"/>
        </w:rPr>
        <w:t>Ilah</w:t>
      </w:r>
      <w:r>
        <w:rPr>
          <w:sz w:val="20"/>
          <w:szCs w:val="20"/>
          <w:lang w:val="id-ID"/>
        </w:rPr>
        <w:t xml:space="preserve"> Muhammad </w:t>
      </w:r>
      <w:r w:rsidRPr="005E23FD">
        <w:rPr>
          <w:i/>
          <w:iCs/>
          <w:sz w:val="20"/>
          <w:szCs w:val="20"/>
          <w:lang w:val="id-ID"/>
        </w:rPr>
        <w:t>shallallahu ‘alaihi wa sallam</w:t>
      </w:r>
      <w:r>
        <w:rPr>
          <w:sz w:val="20"/>
          <w:szCs w:val="20"/>
          <w:lang w:val="id-ID"/>
        </w:rPr>
        <w:t xml:space="preserve"> (Allah </w:t>
      </w:r>
      <w:r w:rsidRPr="00627DB5">
        <w:rPr>
          <w:i/>
          <w:iCs/>
          <w:sz w:val="20"/>
          <w:szCs w:val="20"/>
          <w:lang w:val="id-ID"/>
        </w:rPr>
        <w:t>subhanahu wa ta’ala</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t xml:space="preserve">Dan sebagian lafazh mencela Allah </w:t>
      </w:r>
      <w:r w:rsidRPr="00627DB5">
        <w:rPr>
          <w:i/>
          <w:iCs/>
          <w:sz w:val="20"/>
          <w:szCs w:val="20"/>
          <w:lang w:val="id-ID"/>
        </w:rPr>
        <w:t>subhanahu wa ta’ala</w:t>
      </w:r>
      <w:r>
        <w:rPr>
          <w:sz w:val="20"/>
          <w:szCs w:val="20"/>
          <w:lang w:val="id-ID"/>
        </w:rPr>
        <w:t xml:space="preserve"> lebih kufur dari pada </w:t>
      </w:r>
      <w:r w:rsidRPr="00752341">
        <w:rPr>
          <w:i/>
          <w:iCs/>
          <w:sz w:val="20"/>
          <w:szCs w:val="20"/>
          <w:lang w:val="id-ID"/>
        </w:rPr>
        <w:t>ilhad</w:t>
      </w:r>
      <w:r>
        <w:rPr>
          <w:sz w:val="20"/>
          <w:szCs w:val="20"/>
          <w:lang w:val="id-ID"/>
        </w:rPr>
        <w:t xml:space="preserve"> (pengingkaran), karena seorang </w:t>
      </w:r>
      <w:r w:rsidRPr="00752341">
        <w:rPr>
          <w:i/>
          <w:iCs/>
          <w:sz w:val="20"/>
          <w:szCs w:val="20"/>
          <w:lang w:val="id-ID"/>
        </w:rPr>
        <w:t>mulhid</w:t>
      </w:r>
      <w:r>
        <w:rPr>
          <w:sz w:val="20"/>
          <w:szCs w:val="20"/>
          <w:lang w:val="id-ID"/>
        </w:rPr>
        <w:t xml:space="preserve"> </w:t>
      </w:r>
      <w:r>
        <w:rPr>
          <w:sz w:val="20"/>
          <w:szCs w:val="20"/>
          <w:lang w:val="id-ID"/>
        </w:rPr>
        <w:lastRenderedPageBreak/>
        <w:t>mengingkari adanya Yang Maha Pencipta dan Rabb, dan lisan hanya mengatakan: jika aku mengakui adanya Rabb niscaya aku akan mengagungkan -Nya.</w:t>
      </w:r>
    </w:p>
    <w:p w:rsidR="00D326E2" w:rsidRDefault="00D326E2" w:rsidP="00D326E2">
      <w:pPr>
        <w:spacing w:after="0" w:line="360" w:lineRule="auto"/>
        <w:ind w:firstLine="720"/>
        <w:jc w:val="both"/>
        <w:rPr>
          <w:sz w:val="20"/>
          <w:szCs w:val="20"/>
          <w:lang w:val="id-ID"/>
        </w:rPr>
      </w:pPr>
      <w:r>
        <w:rPr>
          <w:sz w:val="20"/>
          <w:szCs w:val="20"/>
          <w:lang w:val="id-ID"/>
        </w:rPr>
        <w:t xml:space="preserve">Adapun orang yang mengaku beriman kepada Allah </w:t>
      </w:r>
      <w:r w:rsidRPr="00627DB5">
        <w:rPr>
          <w:i/>
          <w:iCs/>
          <w:sz w:val="20"/>
          <w:szCs w:val="20"/>
          <w:lang w:val="id-ID"/>
        </w:rPr>
        <w:t>subhanahu wa ta’ala</w:t>
      </w:r>
      <w:r>
        <w:rPr>
          <w:sz w:val="20"/>
          <w:szCs w:val="20"/>
          <w:lang w:val="id-ID"/>
        </w:rPr>
        <w:t>, yaitu menetapkan rububiyah -Nya dan mencela -Nya, ini adalah pengingkaran dan tantangan yang paling jelas!</w:t>
      </w:r>
    </w:p>
    <w:p w:rsidR="00D326E2" w:rsidRDefault="00D326E2" w:rsidP="00D326E2">
      <w:pPr>
        <w:spacing w:after="0" w:line="360" w:lineRule="auto"/>
        <w:ind w:firstLine="720"/>
        <w:jc w:val="both"/>
        <w:rPr>
          <w:sz w:val="20"/>
          <w:szCs w:val="20"/>
          <w:lang w:val="id-ID"/>
        </w:rPr>
      </w:pPr>
      <w:r>
        <w:rPr>
          <w:sz w:val="20"/>
          <w:szCs w:val="20"/>
          <w:lang w:val="id-ID"/>
        </w:rPr>
        <w:t xml:space="preserve">Memasang patung-patung di beberapa negara dan berkeliling di sekitarnya, sujud dan mengambil berkah dengannya lebih mudah bagi Allah </w:t>
      </w:r>
      <w:r w:rsidRPr="00627DB5">
        <w:rPr>
          <w:i/>
          <w:iCs/>
          <w:sz w:val="20"/>
          <w:szCs w:val="20"/>
          <w:lang w:val="id-ID"/>
        </w:rPr>
        <w:t>subhanahu wa ta’ala</w:t>
      </w:r>
      <w:r>
        <w:rPr>
          <w:sz w:val="20"/>
          <w:szCs w:val="20"/>
          <w:lang w:val="id-ID"/>
        </w:rPr>
        <w:t xml:space="preserve"> dari pada mendeklarasikan mencela Allah </w:t>
      </w:r>
      <w:r w:rsidRPr="00627DB5">
        <w:rPr>
          <w:i/>
          <w:iCs/>
          <w:sz w:val="20"/>
          <w:szCs w:val="20"/>
          <w:lang w:val="id-ID"/>
        </w:rPr>
        <w:t>subhanahu wa ta’ala</w:t>
      </w:r>
      <w:r>
        <w:rPr>
          <w:sz w:val="20"/>
          <w:szCs w:val="20"/>
          <w:lang w:val="id-ID"/>
        </w:rPr>
        <w:t xml:space="preserve"> di gedung-gedung di negeri tersebut, di jalan-jalan, pasar-pasar dan majelis-majelisnya; karena mendeklarasikan mencela Allah </w:t>
      </w:r>
      <w:r w:rsidRPr="00627DB5">
        <w:rPr>
          <w:i/>
          <w:iCs/>
          <w:sz w:val="20"/>
          <w:szCs w:val="20"/>
          <w:lang w:val="id-ID"/>
        </w:rPr>
        <w:t>subhanahu wa ta’ala</w:t>
      </w:r>
      <w:r>
        <w:rPr>
          <w:sz w:val="20"/>
          <w:szCs w:val="20"/>
          <w:lang w:val="id-ID"/>
        </w:rPr>
        <w:t xml:space="preserve"> lebih besar dari pada menyekutukan berhala bersama -Nya, kendati kedua perbuatan itu adalah kufur. Namun orang yang musyrik mengagungkan Allah </w:t>
      </w:r>
      <w:r w:rsidRPr="00627DB5">
        <w:rPr>
          <w:i/>
          <w:iCs/>
          <w:sz w:val="20"/>
          <w:szCs w:val="20"/>
          <w:lang w:val="id-ID"/>
        </w:rPr>
        <w:t>subhanahu wa ta’ala</w:t>
      </w:r>
      <w:r>
        <w:rPr>
          <w:sz w:val="20"/>
          <w:szCs w:val="20"/>
          <w:lang w:val="id-ID"/>
        </w:rPr>
        <w:t xml:space="preserve"> dan orang yang mencela adalah menghina Allah </w:t>
      </w:r>
      <w:r w:rsidRPr="00627DB5">
        <w:rPr>
          <w:i/>
          <w:iCs/>
          <w:sz w:val="20"/>
          <w:szCs w:val="20"/>
          <w:lang w:val="id-ID"/>
        </w:rPr>
        <w:t>subhanahu wa ta’ala</w:t>
      </w:r>
      <w:r>
        <w:rPr>
          <w:sz w:val="20"/>
          <w:szCs w:val="20"/>
          <w:lang w:val="id-ID"/>
        </w:rPr>
        <w:t xml:space="preserve">. Maha Suci Allah </w:t>
      </w:r>
      <w:r w:rsidRPr="00627DB5">
        <w:rPr>
          <w:i/>
          <w:iCs/>
          <w:sz w:val="20"/>
          <w:szCs w:val="20"/>
          <w:lang w:val="id-ID"/>
        </w:rPr>
        <w:t>subhanahu wa ta’ala</w:t>
      </w:r>
      <w:r>
        <w:rPr>
          <w:sz w:val="20"/>
          <w:szCs w:val="20"/>
          <w:lang w:val="id-ID"/>
        </w:rPr>
        <w:t xml:space="preserve"> dari semua itu.</w:t>
      </w:r>
    </w:p>
    <w:p w:rsidR="00D326E2" w:rsidRDefault="00D326E2" w:rsidP="00D326E2">
      <w:pPr>
        <w:spacing w:after="0" w:line="360" w:lineRule="auto"/>
        <w:ind w:firstLine="720"/>
        <w:jc w:val="both"/>
        <w:rPr>
          <w:sz w:val="20"/>
          <w:szCs w:val="20"/>
          <w:lang w:val="id-ID"/>
        </w:rPr>
      </w:pPr>
      <w:r w:rsidRPr="00231ECB">
        <w:rPr>
          <w:sz w:val="20"/>
          <w:szCs w:val="20"/>
          <w:lang w:val="id-ID"/>
        </w:rPr>
        <w:t xml:space="preserve">Mencela Allah </w:t>
      </w:r>
      <w:r w:rsidRPr="00231ECB">
        <w:rPr>
          <w:i/>
          <w:iCs/>
          <w:sz w:val="20"/>
          <w:szCs w:val="20"/>
          <w:lang w:val="id-ID"/>
        </w:rPr>
        <w:t>subhanahu wa ta’ala</w:t>
      </w:r>
      <w:r w:rsidRPr="00231ECB">
        <w:rPr>
          <w:sz w:val="20"/>
          <w:szCs w:val="20"/>
          <w:lang w:val="id-ID"/>
        </w:rPr>
        <w:t xml:space="preserve"> dan mendeklarasikannya di suatu negeri lebih besar (dosanya) dari pada menghalalkan perzinahan dan mensyari’atkannya, lebih berat (dosanya) dari menghalalkan perbuatan keji kaum nabi Luth </w:t>
      </w:r>
      <w:r w:rsidRPr="00231ECB">
        <w:rPr>
          <w:i/>
          <w:iCs/>
          <w:sz w:val="20"/>
          <w:szCs w:val="20"/>
          <w:lang w:val="id-ID"/>
        </w:rPr>
        <w:lastRenderedPageBreak/>
        <w:t>‘alaihissalam</w:t>
      </w:r>
      <w:r w:rsidRPr="00231ECB">
        <w:rPr>
          <w:sz w:val="20"/>
          <w:szCs w:val="20"/>
          <w:lang w:val="id-ID"/>
        </w:rPr>
        <w:t xml:space="preserve"> (homo seksual), karena kufur menghalalkan perbuatan keji adalah kufur yang penyebabnya adalah pengingkaran terhadap syari’at dari syari’at-syari’at Allah </w:t>
      </w:r>
      <w:r w:rsidRPr="00231ECB">
        <w:rPr>
          <w:i/>
          <w:iCs/>
          <w:sz w:val="20"/>
          <w:szCs w:val="20"/>
          <w:lang w:val="id-ID"/>
        </w:rPr>
        <w:t>subhanahu wa ta’ala</w:t>
      </w:r>
      <w:r w:rsidRPr="00231ECB">
        <w:rPr>
          <w:sz w:val="20"/>
          <w:szCs w:val="20"/>
          <w:lang w:val="id-ID"/>
        </w:rPr>
        <w:t xml:space="preserve"> dan me</w:t>
      </w:r>
      <w:r>
        <w:rPr>
          <w:sz w:val="20"/>
          <w:szCs w:val="20"/>
          <w:lang w:val="id-ID"/>
        </w:rPr>
        <w:t>remehkan salah satu perintah dari</w:t>
      </w:r>
      <w:r w:rsidRPr="00231ECB">
        <w:rPr>
          <w:sz w:val="20"/>
          <w:szCs w:val="20"/>
          <w:lang w:val="id-ID"/>
        </w:rPr>
        <w:t xml:space="preserve"> perintah</w:t>
      </w:r>
      <w:r>
        <w:rPr>
          <w:sz w:val="20"/>
          <w:szCs w:val="20"/>
          <w:lang w:val="id-ID"/>
        </w:rPr>
        <w:t>-perintah</w:t>
      </w:r>
      <w:r w:rsidRPr="00231ECB">
        <w:rPr>
          <w:sz w:val="20"/>
          <w:szCs w:val="20"/>
          <w:lang w:val="id-ID"/>
        </w:rPr>
        <w:t xml:space="preserve"> Allah </w:t>
      </w:r>
      <w:r w:rsidRPr="00231ECB">
        <w:rPr>
          <w:i/>
          <w:iCs/>
          <w:sz w:val="20"/>
          <w:szCs w:val="20"/>
          <w:lang w:val="id-ID"/>
        </w:rPr>
        <w:t>subhanahu wa ta’ala</w:t>
      </w:r>
      <w:r w:rsidRPr="00231ECB">
        <w:rPr>
          <w:sz w:val="20"/>
          <w:szCs w:val="20"/>
          <w:lang w:val="id-ID"/>
        </w:rPr>
        <w:t>. Adapun mencela, maka</w:t>
      </w:r>
      <w:r>
        <w:rPr>
          <w:sz w:val="20"/>
          <w:szCs w:val="20"/>
          <w:lang w:val="id-ID"/>
        </w:rPr>
        <w:t xml:space="preserve"> ia adalah kekufuran dengan Dzat (Allah </w:t>
      </w:r>
      <w:r w:rsidRPr="00627DB5">
        <w:rPr>
          <w:i/>
          <w:iCs/>
          <w:sz w:val="20"/>
          <w:szCs w:val="20"/>
          <w:lang w:val="id-ID"/>
        </w:rPr>
        <w:t>subhanahu wa ta’ala</w:t>
      </w:r>
      <w:r>
        <w:rPr>
          <w:sz w:val="20"/>
          <w:szCs w:val="20"/>
          <w:lang w:val="id-ID"/>
        </w:rPr>
        <w:t>) yang mensyari’atkan yang konsekuensinya adalah kufur dengan semua syari’at -Nya dan meremehkannya. Ini lebih besar dan lebih berat, kendati keduanya adalah kufur, namun kufur juga terdiri dari beberapa tingkatan, sebagaimana iman juga terdiri dari beberapa tingkatan.</w:t>
      </w:r>
    </w:p>
    <w:p w:rsidR="00D326E2" w:rsidRDefault="00D326E2" w:rsidP="00D326E2">
      <w:pPr>
        <w:spacing w:after="0" w:line="360" w:lineRule="auto"/>
        <w:ind w:firstLine="720"/>
        <w:jc w:val="both"/>
        <w:rPr>
          <w:sz w:val="20"/>
          <w:szCs w:val="20"/>
          <w:lang w:val="id-ID"/>
        </w:rPr>
      </w:pPr>
      <w:r>
        <w:rPr>
          <w:sz w:val="20"/>
          <w:szCs w:val="20"/>
          <w:lang w:val="id-ID"/>
        </w:rPr>
        <w:t xml:space="preserve">Tatkala Allah </w:t>
      </w:r>
      <w:r w:rsidRPr="00627DB5">
        <w:rPr>
          <w:i/>
          <w:iCs/>
          <w:sz w:val="20"/>
          <w:szCs w:val="20"/>
          <w:lang w:val="id-ID"/>
        </w:rPr>
        <w:t>subhanahu wa ta’ala</w:t>
      </w:r>
      <w:r>
        <w:rPr>
          <w:sz w:val="20"/>
          <w:szCs w:val="20"/>
          <w:lang w:val="id-ID"/>
        </w:rPr>
        <w:t xml:space="preserve"> menyebutkan kekufuran kaum Nashrani dan pencelaan mereka terhadap -Nya dengan mengatakan bahwa ia mempunyai anak, Allah </w:t>
      </w:r>
      <w:r w:rsidRPr="00627DB5">
        <w:rPr>
          <w:i/>
          <w:iCs/>
          <w:sz w:val="20"/>
          <w:szCs w:val="20"/>
          <w:lang w:val="id-ID"/>
        </w:rPr>
        <w:t>subhanahu wa ta’ala</w:t>
      </w:r>
      <w:r>
        <w:rPr>
          <w:sz w:val="20"/>
          <w:szCs w:val="20"/>
          <w:lang w:val="id-ID"/>
        </w:rPr>
        <w:t xml:space="preserve"> menyebutkan </w:t>
      </w:r>
      <w:r w:rsidRPr="003377A0">
        <w:rPr>
          <w:i/>
          <w:iCs/>
          <w:sz w:val="20"/>
          <w:szCs w:val="20"/>
          <w:lang w:val="id-ID"/>
        </w:rPr>
        <w:t xml:space="preserve">jarimah </w:t>
      </w:r>
      <w:r>
        <w:rPr>
          <w:sz w:val="20"/>
          <w:szCs w:val="20"/>
          <w:lang w:val="id-ID"/>
        </w:rPr>
        <w:t xml:space="preserve">(kejahatan) mereka dan mensifatkan dampaknya lebih besar dari pada penjelasan -Nya bagi kesyirikan para penyembah berhala dan penyembah bintang. Firman Allah </w:t>
      </w:r>
      <w:r w:rsidRPr="00627DB5">
        <w:rPr>
          <w:i/>
          <w:iCs/>
          <w:sz w:val="20"/>
          <w:szCs w:val="20"/>
          <w:lang w:val="id-ID"/>
        </w:rPr>
        <w:t>subhanahu wa ta’ala</w:t>
      </w:r>
      <w:r>
        <w:rPr>
          <w:sz w:val="20"/>
          <w:szCs w:val="20"/>
          <w:lang w:val="id-ID"/>
        </w:rPr>
        <w:t>:</w:t>
      </w:r>
    </w:p>
    <w:p w:rsidR="00D326E2" w:rsidRPr="00561096"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وَقَالُوا</w:t>
      </w:r>
      <w:r w:rsidRPr="00C037EF">
        <w:rPr>
          <w:rStyle w:val="Char0"/>
          <w:rtl/>
        </w:rPr>
        <w:t xml:space="preserve"> </w:t>
      </w:r>
      <w:r w:rsidRPr="00C037EF">
        <w:rPr>
          <w:rStyle w:val="Char0"/>
          <w:rFonts w:hint="eastAsia"/>
          <w:rtl/>
        </w:rPr>
        <w:t>اتَّخَذَ</w:t>
      </w:r>
      <w:r w:rsidRPr="00C037EF">
        <w:rPr>
          <w:rStyle w:val="Char0"/>
          <w:rtl/>
        </w:rPr>
        <w:t xml:space="preserve"> </w:t>
      </w:r>
      <w:r w:rsidRPr="00C037EF">
        <w:rPr>
          <w:rStyle w:val="Char0"/>
          <w:rFonts w:hint="eastAsia"/>
          <w:rtl/>
        </w:rPr>
        <w:t>الرَّحْمَنُ</w:t>
      </w:r>
      <w:r w:rsidRPr="00C037EF">
        <w:rPr>
          <w:rStyle w:val="Char0"/>
          <w:rtl/>
        </w:rPr>
        <w:t xml:space="preserve"> </w:t>
      </w:r>
      <w:r w:rsidRPr="00C037EF">
        <w:rPr>
          <w:rStyle w:val="Char0"/>
          <w:rFonts w:hint="eastAsia"/>
          <w:rtl/>
        </w:rPr>
        <w:t>وَلَدًا</w:t>
      </w:r>
      <w:r w:rsidRPr="00C037EF">
        <w:rPr>
          <w:rStyle w:val="Char0"/>
          <w:rtl/>
        </w:rPr>
        <w:t xml:space="preserve">٨٨ </w:t>
      </w:r>
      <w:r w:rsidRPr="00C037EF">
        <w:rPr>
          <w:rStyle w:val="Char0"/>
          <w:rFonts w:hint="eastAsia"/>
          <w:rtl/>
        </w:rPr>
        <w:t>لَقَدْ</w:t>
      </w:r>
      <w:r w:rsidRPr="00C037EF">
        <w:rPr>
          <w:rStyle w:val="Char0"/>
          <w:rtl/>
        </w:rPr>
        <w:t xml:space="preserve"> </w:t>
      </w:r>
      <w:r w:rsidRPr="00C037EF">
        <w:rPr>
          <w:rStyle w:val="Char0"/>
          <w:rFonts w:hint="eastAsia"/>
          <w:rtl/>
        </w:rPr>
        <w:t>جِئْتُمْ</w:t>
      </w:r>
      <w:r w:rsidRPr="00C037EF">
        <w:rPr>
          <w:rStyle w:val="Char0"/>
          <w:rtl/>
        </w:rPr>
        <w:t xml:space="preserve"> </w:t>
      </w:r>
      <w:r w:rsidRPr="00C037EF">
        <w:rPr>
          <w:rStyle w:val="Char0"/>
          <w:rFonts w:hint="eastAsia"/>
          <w:rtl/>
        </w:rPr>
        <w:t>شَيْئًا</w:t>
      </w:r>
      <w:r w:rsidRPr="00C037EF">
        <w:rPr>
          <w:rStyle w:val="Char0"/>
          <w:rtl/>
        </w:rPr>
        <w:t xml:space="preserve"> </w:t>
      </w:r>
      <w:r w:rsidRPr="00C037EF">
        <w:rPr>
          <w:rStyle w:val="Char0"/>
          <w:rFonts w:hint="eastAsia"/>
          <w:rtl/>
        </w:rPr>
        <w:t>إِدًّا</w:t>
      </w:r>
      <w:r w:rsidRPr="00C037EF">
        <w:rPr>
          <w:rStyle w:val="Char0"/>
          <w:rtl/>
        </w:rPr>
        <w:t xml:space="preserve">٨٩ </w:t>
      </w:r>
      <w:r w:rsidRPr="00C037EF">
        <w:rPr>
          <w:rStyle w:val="Char0"/>
          <w:rFonts w:hint="eastAsia"/>
          <w:rtl/>
        </w:rPr>
        <w:t>تَكَادُ</w:t>
      </w:r>
      <w:r w:rsidRPr="00C037EF">
        <w:rPr>
          <w:rStyle w:val="Char0"/>
          <w:rtl/>
        </w:rPr>
        <w:t xml:space="preserve"> </w:t>
      </w:r>
      <w:r w:rsidRPr="00C037EF">
        <w:rPr>
          <w:rStyle w:val="Char0"/>
          <w:rFonts w:hint="eastAsia"/>
          <w:rtl/>
        </w:rPr>
        <w:t>السَّمَاوَاتُ</w:t>
      </w:r>
      <w:r w:rsidRPr="00C037EF">
        <w:rPr>
          <w:rStyle w:val="Char0"/>
          <w:rtl/>
        </w:rPr>
        <w:t xml:space="preserve"> </w:t>
      </w:r>
      <w:r w:rsidRPr="00C037EF">
        <w:rPr>
          <w:rStyle w:val="Char0"/>
          <w:rFonts w:hint="eastAsia"/>
          <w:rtl/>
        </w:rPr>
        <w:t>يَتَفَطَّرْنَ</w:t>
      </w:r>
      <w:r w:rsidRPr="00C037EF">
        <w:rPr>
          <w:rStyle w:val="Char0"/>
          <w:rtl/>
        </w:rPr>
        <w:t xml:space="preserve"> </w:t>
      </w:r>
      <w:r w:rsidRPr="00C037EF">
        <w:rPr>
          <w:rStyle w:val="Char0"/>
          <w:rFonts w:hint="eastAsia"/>
          <w:rtl/>
        </w:rPr>
        <w:t>مِنْهُ</w:t>
      </w:r>
      <w:r w:rsidRPr="00C037EF">
        <w:rPr>
          <w:rStyle w:val="Char0"/>
          <w:rtl/>
        </w:rPr>
        <w:t xml:space="preserve"> </w:t>
      </w:r>
      <w:r w:rsidRPr="00C037EF">
        <w:rPr>
          <w:rStyle w:val="Char0"/>
          <w:rFonts w:hint="eastAsia"/>
          <w:rtl/>
        </w:rPr>
        <w:t>وَتَنْشَقُّ</w:t>
      </w:r>
      <w:r w:rsidRPr="00C037EF">
        <w:rPr>
          <w:rStyle w:val="Char0"/>
          <w:rtl/>
        </w:rPr>
        <w:t xml:space="preserve"> </w:t>
      </w:r>
      <w:r w:rsidRPr="00C037EF">
        <w:rPr>
          <w:rStyle w:val="Char0"/>
          <w:rFonts w:hint="eastAsia"/>
          <w:rtl/>
        </w:rPr>
        <w:t>الْأَرْضُ</w:t>
      </w:r>
      <w:r w:rsidRPr="00C037EF">
        <w:rPr>
          <w:rStyle w:val="Char0"/>
          <w:rtl/>
        </w:rPr>
        <w:t xml:space="preserve"> </w:t>
      </w:r>
      <w:r w:rsidRPr="00C037EF">
        <w:rPr>
          <w:rStyle w:val="Char0"/>
          <w:rFonts w:hint="eastAsia"/>
          <w:rtl/>
        </w:rPr>
        <w:t>وَتَخِرُّ</w:t>
      </w:r>
      <w:r w:rsidRPr="00C037EF">
        <w:rPr>
          <w:rStyle w:val="Char0"/>
          <w:rtl/>
        </w:rPr>
        <w:t xml:space="preserve"> </w:t>
      </w:r>
      <w:r w:rsidRPr="00C037EF">
        <w:rPr>
          <w:rStyle w:val="Char0"/>
          <w:rFonts w:hint="eastAsia"/>
          <w:rtl/>
        </w:rPr>
        <w:t>الْجِبَالُ</w:t>
      </w:r>
      <w:r w:rsidRPr="00C037EF">
        <w:rPr>
          <w:rStyle w:val="Char0"/>
          <w:rtl/>
        </w:rPr>
        <w:t xml:space="preserve"> </w:t>
      </w:r>
      <w:r w:rsidRPr="00C037EF">
        <w:rPr>
          <w:rStyle w:val="Char0"/>
          <w:rFonts w:hint="eastAsia"/>
          <w:rtl/>
        </w:rPr>
        <w:t>هَدًّا</w:t>
      </w:r>
      <w:r w:rsidRPr="00C037EF">
        <w:rPr>
          <w:rStyle w:val="Char0"/>
          <w:rtl/>
        </w:rPr>
        <w:t xml:space="preserve">٩٠ </w:t>
      </w:r>
      <w:r w:rsidRPr="00C037EF">
        <w:rPr>
          <w:rStyle w:val="Char0"/>
          <w:rFonts w:hint="eastAsia"/>
          <w:rtl/>
        </w:rPr>
        <w:t>أَنْ</w:t>
      </w:r>
      <w:r w:rsidRPr="00C037EF">
        <w:rPr>
          <w:rStyle w:val="Char0"/>
          <w:rtl/>
        </w:rPr>
        <w:t xml:space="preserve"> </w:t>
      </w:r>
      <w:r w:rsidRPr="00C037EF">
        <w:rPr>
          <w:rStyle w:val="Char0"/>
          <w:rFonts w:hint="eastAsia"/>
          <w:rtl/>
        </w:rPr>
        <w:t>دَعَوْا</w:t>
      </w:r>
      <w:r w:rsidRPr="00C037EF">
        <w:rPr>
          <w:rStyle w:val="Char0"/>
          <w:rtl/>
        </w:rPr>
        <w:t xml:space="preserve"> </w:t>
      </w:r>
      <w:r w:rsidRPr="00C037EF">
        <w:rPr>
          <w:rStyle w:val="Char0"/>
          <w:rFonts w:hint="eastAsia"/>
          <w:rtl/>
        </w:rPr>
        <w:t>لِلرَّحْمَنِ</w:t>
      </w:r>
      <w:r w:rsidRPr="00C037EF">
        <w:rPr>
          <w:rStyle w:val="Char0"/>
          <w:rtl/>
        </w:rPr>
        <w:t xml:space="preserve"> </w:t>
      </w:r>
      <w:r w:rsidRPr="00C037EF">
        <w:rPr>
          <w:rStyle w:val="Char0"/>
          <w:rFonts w:hint="eastAsia"/>
          <w:rtl/>
        </w:rPr>
        <w:t>وَلَدًا</w:t>
      </w:r>
      <w:r w:rsidRPr="00C037EF">
        <w:rPr>
          <w:rStyle w:val="Char0"/>
          <w:rtl/>
        </w:rPr>
        <w:t xml:space="preserve">٩١ </w:t>
      </w:r>
      <w:r w:rsidRPr="00C037EF">
        <w:rPr>
          <w:rStyle w:val="Char0"/>
          <w:rFonts w:hint="eastAsia"/>
          <w:rtl/>
        </w:rPr>
        <w:t>وَمَا</w:t>
      </w:r>
      <w:r w:rsidRPr="00C037EF">
        <w:rPr>
          <w:rStyle w:val="Char0"/>
          <w:rtl/>
        </w:rPr>
        <w:t xml:space="preserve"> </w:t>
      </w:r>
      <w:r w:rsidRPr="00C037EF">
        <w:rPr>
          <w:rStyle w:val="Char0"/>
          <w:rFonts w:hint="eastAsia"/>
          <w:rtl/>
        </w:rPr>
        <w:t>يَنْبَغِي</w:t>
      </w:r>
      <w:r w:rsidRPr="00C037EF">
        <w:rPr>
          <w:rStyle w:val="Char0"/>
          <w:rtl/>
        </w:rPr>
        <w:t xml:space="preserve"> </w:t>
      </w:r>
      <w:r w:rsidRPr="00C037EF">
        <w:rPr>
          <w:rStyle w:val="Char0"/>
          <w:rFonts w:hint="eastAsia"/>
          <w:rtl/>
        </w:rPr>
        <w:t>لِلرَّحْمَنِ</w:t>
      </w:r>
      <w:r w:rsidRPr="00C037EF">
        <w:rPr>
          <w:rStyle w:val="Char0"/>
          <w:rtl/>
        </w:rPr>
        <w:t xml:space="preserve"> </w:t>
      </w:r>
      <w:r w:rsidRPr="00C037EF">
        <w:rPr>
          <w:rStyle w:val="Char0"/>
          <w:rFonts w:hint="eastAsia"/>
          <w:rtl/>
        </w:rPr>
        <w:t>أَنْ</w:t>
      </w:r>
      <w:r w:rsidRPr="00C037EF">
        <w:rPr>
          <w:rStyle w:val="Char0"/>
          <w:rtl/>
        </w:rPr>
        <w:t xml:space="preserve"> </w:t>
      </w:r>
      <w:r w:rsidRPr="00C037EF">
        <w:rPr>
          <w:rStyle w:val="Char0"/>
          <w:rFonts w:hint="eastAsia"/>
          <w:rtl/>
        </w:rPr>
        <w:t>يَتَّخِذَ</w:t>
      </w:r>
      <w:r w:rsidRPr="00C037EF">
        <w:rPr>
          <w:rStyle w:val="Char0"/>
          <w:rtl/>
        </w:rPr>
        <w:t xml:space="preserve"> </w:t>
      </w:r>
      <w:r w:rsidRPr="00C037EF">
        <w:rPr>
          <w:rStyle w:val="Char0"/>
          <w:rFonts w:hint="eastAsia"/>
          <w:rtl/>
        </w:rPr>
        <w:t>وَلَدًا</w:t>
      </w:r>
      <w:r w:rsidRPr="00C037EF">
        <w:rPr>
          <w:rStyle w:val="Char0"/>
          <w:rtl/>
        </w:rPr>
        <w:t xml:space="preserve">٩٢ </w:t>
      </w:r>
      <w:r w:rsidRPr="00C037EF">
        <w:rPr>
          <w:rStyle w:val="Char0"/>
          <w:rFonts w:hint="eastAsia"/>
          <w:rtl/>
        </w:rPr>
        <w:lastRenderedPageBreak/>
        <w:t>إِنْ</w:t>
      </w:r>
      <w:r w:rsidRPr="00C037EF">
        <w:rPr>
          <w:rStyle w:val="Char0"/>
          <w:rtl/>
        </w:rPr>
        <w:t xml:space="preserve"> </w:t>
      </w:r>
      <w:r w:rsidRPr="00C037EF">
        <w:rPr>
          <w:rStyle w:val="Char0"/>
          <w:rFonts w:hint="eastAsia"/>
          <w:rtl/>
        </w:rPr>
        <w:t>كُلُّ</w:t>
      </w:r>
      <w:r w:rsidRPr="00C037EF">
        <w:rPr>
          <w:rStyle w:val="Char0"/>
          <w:rtl/>
        </w:rPr>
        <w:t xml:space="preserve"> </w:t>
      </w:r>
      <w:r w:rsidRPr="00C037EF">
        <w:rPr>
          <w:rStyle w:val="Char0"/>
          <w:rFonts w:hint="eastAsia"/>
          <w:rtl/>
        </w:rPr>
        <w:t>مَنْ</w:t>
      </w:r>
      <w:r w:rsidRPr="00C037EF">
        <w:rPr>
          <w:rStyle w:val="Char0"/>
          <w:rtl/>
        </w:rPr>
        <w:t xml:space="preserve"> </w:t>
      </w:r>
      <w:r w:rsidRPr="00C037EF">
        <w:rPr>
          <w:rStyle w:val="Char0"/>
          <w:rFonts w:hint="eastAsia"/>
          <w:rtl/>
        </w:rPr>
        <w:t>فِي</w:t>
      </w:r>
      <w:r w:rsidRPr="00C037EF">
        <w:rPr>
          <w:rStyle w:val="Char0"/>
          <w:rtl/>
        </w:rPr>
        <w:t xml:space="preserve"> </w:t>
      </w:r>
      <w:r w:rsidRPr="00C037EF">
        <w:rPr>
          <w:rStyle w:val="Char0"/>
          <w:rFonts w:hint="eastAsia"/>
          <w:rtl/>
        </w:rPr>
        <w:t>السَّمَاوَاتِ</w:t>
      </w:r>
      <w:r w:rsidRPr="00C037EF">
        <w:rPr>
          <w:rStyle w:val="Char0"/>
          <w:rtl/>
        </w:rPr>
        <w:t xml:space="preserve"> </w:t>
      </w:r>
      <w:r w:rsidRPr="00C037EF">
        <w:rPr>
          <w:rStyle w:val="Char0"/>
          <w:rFonts w:hint="eastAsia"/>
          <w:rtl/>
        </w:rPr>
        <w:t>وَالْأَرْضِ</w:t>
      </w:r>
      <w:r w:rsidRPr="00C037EF">
        <w:rPr>
          <w:rStyle w:val="Char0"/>
          <w:rtl/>
        </w:rPr>
        <w:t xml:space="preserve"> </w:t>
      </w:r>
      <w:r w:rsidRPr="00C037EF">
        <w:rPr>
          <w:rStyle w:val="Char0"/>
          <w:rFonts w:hint="eastAsia"/>
          <w:rtl/>
        </w:rPr>
        <w:t>إِلَّا</w:t>
      </w:r>
      <w:r w:rsidRPr="00C037EF">
        <w:rPr>
          <w:rStyle w:val="Char0"/>
          <w:rtl/>
        </w:rPr>
        <w:t xml:space="preserve"> </w:t>
      </w:r>
      <w:r w:rsidRPr="00C037EF">
        <w:rPr>
          <w:rStyle w:val="Char0"/>
          <w:rFonts w:hint="eastAsia"/>
          <w:rtl/>
        </w:rPr>
        <w:t>آتِي</w:t>
      </w:r>
      <w:r w:rsidRPr="00C037EF">
        <w:rPr>
          <w:rStyle w:val="Char0"/>
          <w:rtl/>
        </w:rPr>
        <w:t xml:space="preserve"> </w:t>
      </w:r>
      <w:r w:rsidRPr="00C037EF">
        <w:rPr>
          <w:rStyle w:val="Char0"/>
          <w:rFonts w:hint="eastAsia"/>
          <w:rtl/>
        </w:rPr>
        <w:t>الرَّحْمَنِ</w:t>
      </w:r>
      <w:r w:rsidRPr="00C037EF">
        <w:rPr>
          <w:rStyle w:val="Char0"/>
          <w:rtl/>
        </w:rPr>
        <w:t xml:space="preserve"> </w:t>
      </w:r>
      <w:r w:rsidRPr="00C037EF">
        <w:rPr>
          <w:rStyle w:val="Char0"/>
          <w:rFonts w:hint="eastAsia"/>
          <w:rtl/>
        </w:rPr>
        <w:t>عَبْدًا</w:t>
      </w:r>
      <w:r w:rsidRPr="00C037EF">
        <w:rPr>
          <w:rStyle w:val="Char0"/>
          <w:rtl/>
        </w:rPr>
        <w:t xml:space="preserve">٩٣ </w:t>
      </w:r>
      <w:r w:rsidRPr="00C037EF">
        <w:rPr>
          <w:rStyle w:val="Char0"/>
          <w:rFonts w:hint="eastAsia"/>
          <w:rtl/>
        </w:rPr>
        <w:t>لَقَدْ</w:t>
      </w:r>
      <w:r w:rsidRPr="00C037EF">
        <w:rPr>
          <w:rStyle w:val="Char0"/>
          <w:rtl/>
        </w:rPr>
        <w:t xml:space="preserve"> </w:t>
      </w:r>
      <w:r w:rsidRPr="00C037EF">
        <w:rPr>
          <w:rStyle w:val="Char0"/>
          <w:rFonts w:hint="eastAsia"/>
          <w:rtl/>
        </w:rPr>
        <w:t>أَحْصَاهُمْ</w:t>
      </w:r>
      <w:r w:rsidRPr="00C037EF">
        <w:rPr>
          <w:rStyle w:val="Char0"/>
          <w:rtl/>
        </w:rPr>
        <w:t xml:space="preserve"> </w:t>
      </w:r>
      <w:r w:rsidRPr="00C037EF">
        <w:rPr>
          <w:rStyle w:val="Char0"/>
          <w:rFonts w:hint="eastAsia"/>
          <w:rtl/>
        </w:rPr>
        <w:t>وَعَدَّهُمْ</w:t>
      </w:r>
      <w:r w:rsidRPr="00C037EF">
        <w:rPr>
          <w:rStyle w:val="Char0"/>
          <w:rtl/>
        </w:rPr>
        <w:t xml:space="preserve"> </w:t>
      </w:r>
      <w:r w:rsidRPr="00C037EF">
        <w:rPr>
          <w:rStyle w:val="Char0"/>
          <w:rFonts w:hint="eastAsia"/>
          <w:rtl/>
        </w:rPr>
        <w:t>عَدًّا</w:t>
      </w:r>
      <w:r w:rsidRPr="00C037EF">
        <w:rPr>
          <w:rStyle w:val="Char0"/>
          <w:rtl/>
        </w:rPr>
        <w:t xml:space="preserve">٩٤ </w:t>
      </w:r>
      <w:r w:rsidRPr="00C037EF">
        <w:rPr>
          <w:rStyle w:val="Char0"/>
          <w:rFonts w:hint="eastAsia"/>
          <w:rtl/>
        </w:rPr>
        <w:t>وَكُلُّهُمْ</w:t>
      </w:r>
      <w:r w:rsidRPr="00C037EF">
        <w:rPr>
          <w:rStyle w:val="Char0"/>
          <w:rtl/>
        </w:rPr>
        <w:t xml:space="preserve"> </w:t>
      </w:r>
      <w:r w:rsidRPr="00C037EF">
        <w:rPr>
          <w:rStyle w:val="Char0"/>
          <w:rFonts w:hint="eastAsia"/>
          <w:rtl/>
        </w:rPr>
        <w:t>آتِيهِ</w:t>
      </w:r>
      <w:r w:rsidRPr="00C037EF">
        <w:rPr>
          <w:rStyle w:val="Char0"/>
          <w:rtl/>
        </w:rPr>
        <w:t xml:space="preserve"> </w:t>
      </w:r>
      <w:r w:rsidRPr="00C037EF">
        <w:rPr>
          <w:rStyle w:val="Char0"/>
          <w:rFonts w:hint="eastAsia"/>
          <w:rtl/>
        </w:rPr>
        <w:t>يَوْمَ</w:t>
      </w:r>
      <w:r w:rsidRPr="00C037EF">
        <w:rPr>
          <w:rStyle w:val="Char0"/>
          <w:rtl/>
        </w:rPr>
        <w:t xml:space="preserve"> </w:t>
      </w:r>
      <w:r w:rsidRPr="00C037EF">
        <w:rPr>
          <w:rStyle w:val="Char0"/>
          <w:rFonts w:hint="eastAsia"/>
          <w:rtl/>
        </w:rPr>
        <w:t>الْقِيَامَةِ</w:t>
      </w:r>
      <w:r w:rsidRPr="00C037EF">
        <w:rPr>
          <w:rStyle w:val="Char0"/>
          <w:rtl/>
        </w:rPr>
        <w:t xml:space="preserve"> </w:t>
      </w:r>
      <w:r w:rsidRPr="00C037EF">
        <w:rPr>
          <w:rStyle w:val="Char0"/>
          <w:rFonts w:hint="eastAsia"/>
          <w:rtl/>
        </w:rPr>
        <w:t>فَرْدًا</w:t>
      </w:r>
      <w:r w:rsidRPr="00C037EF">
        <w:rPr>
          <w:rStyle w:val="Char0"/>
          <w:rtl/>
        </w:rPr>
        <w:t>٩٥</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مريم</w:t>
      </w:r>
      <w:r>
        <w:rPr>
          <w:rFonts w:ascii="KFGQPC Uthman Taha Naskh" w:cs="mylotus"/>
          <w:color w:val="000000"/>
          <w:sz w:val="24"/>
          <w:szCs w:val="24"/>
          <w:shd w:val="clear" w:color="auto" w:fill="FFFFFF"/>
          <w:rtl/>
          <w:lang w:val="en-US"/>
        </w:rPr>
        <w:t>: 88-95]</w:t>
      </w:r>
      <w:r w:rsidR="00D326E2" w:rsidRPr="00561096">
        <w:rPr>
          <w:rFonts w:ascii="KFGQPC Uthman Taha Naskh" w:cs="KFGQPC Uthman Taha Naskh"/>
          <w:color w:val="009900"/>
          <w:sz w:val="24"/>
          <w:szCs w:val="24"/>
          <w:rtl/>
          <w:lang w:val="en-US"/>
        </w:rPr>
        <w:t xml:space="preserve"> </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Dan mereka berkata:"Yang Maha Pemurah mengambil (mempunyai) anak".</w:t>
      </w:r>
      <w:r w:rsidRPr="0095395C">
        <w:rPr>
          <w:rFonts w:ascii="Garamond" w:hAnsi="Garamond"/>
          <w:i/>
          <w:iCs/>
          <w:sz w:val="20"/>
          <w:szCs w:val="20"/>
        </w:rPr>
        <w:t xml:space="preserve"> </w:t>
      </w:r>
      <w:r w:rsidRPr="00561096">
        <w:rPr>
          <w:rFonts w:ascii="Calibri" w:hAnsi="Calibri" w:cs="Calibri"/>
          <w:i/>
          <w:iCs/>
          <w:sz w:val="20"/>
          <w:szCs w:val="20"/>
          <w:lang w:eastAsia="en-US"/>
        </w:rPr>
        <w:t>(QS. 19:88)</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Sesungguhnya kamu telah mendatangkan sesuatu perkara yang sangat mungkar, (QS. 19:89)</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hampir-hampir langit pecah karena ucapan itu, dan bumi terbelah, dan gunung-gunung runtuh, (QS. 19:90)</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karena mereka mendakwa Allah Yang Maha Penurah mempunyai anak. (QS. 19:91)</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Dan tidak layak lagi Yang Maha Pemurah mengambil (mempunyai) anak. (QS. 19:92)</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Tidak ada seorangpun di langit dan di bumi, kecuali akan datang kepada Yang Maha Pemurah selaku seorang hamba. (QS. 19:93)</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Sesungguhnya Allah telah menentukan jumlah mereka dan menghitung mereka dengan hitungan yang teliti. (QS. 19:94)</w:t>
      </w:r>
    </w:p>
    <w:p w:rsidR="00D326E2" w:rsidRPr="00561096" w:rsidRDefault="00D326E2" w:rsidP="00561096">
      <w:pPr>
        <w:pStyle w:val="PlainText"/>
        <w:bidi w:val="0"/>
        <w:jc w:val="both"/>
        <w:rPr>
          <w:rFonts w:ascii="Calibri" w:hAnsi="Calibri" w:cs="Calibri"/>
          <w:i/>
          <w:iCs/>
          <w:sz w:val="20"/>
          <w:szCs w:val="20"/>
          <w:lang w:eastAsia="en-US"/>
        </w:rPr>
      </w:pPr>
      <w:r w:rsidRPr="00561096">
        <w:rPr>
          <w:rFonts w:ascii="Calibri" w:hAnsi="Calibri" w:cs="Calibri"/>
          <w:i/>
          <w:iCs/>
          <w:sz w:val="20"/>
          <w:szCs w:val="20"/>
          <w:lang w:eastAsia="en-US"/>
        </w:rPr>
        <w:t>Dan tiap-tiap mereka akan datang kepada Allah pada hari kiamat dengan sendiri-sendiri. (QS. Maryam:88-95)</w:t>
      </w:r>
    </w:p>
    <w:p w:rsidR="00D326E2" w:rsidRPr="00231ECB" w:rsidRDefault="00D326E2" w:rsidP="00D326E2">
      <w:pPr>
        <w:pStyle w:val="PlainText"/>
        <w:bidi w:val="0"/>
        <w:rPr>
          <w:rFonts w:ascii="Garamond" w:hAnsi="Garamond"/>
          <w:i/>
          <w:iCs/>
          <w:sz w:val="20"/>
          <w:szCs w:val="20"/>
          <w:lang w:val="id-ID"/>
        </w:rPr>
      </w:pPr>
    </w:p>
    <w:p w:rsidR="00D326E2" w:rsidRDefault="00D326E2" w:rsidP="00D326E2">
      <w:pPr>
        <w:spacing w:after="0" w:line="360" w:lineRule="auto"/>
        <w:ind w:firstLine="720"/>
        <w:jc w:val="both"/>
        <w:rPr>
          <w:sz w:val="20"/>
          <w:szCs w:val="20"/>
          <w:lang w:val="id-ID"/>
        </w:rPr>
      </w:pPr>
      <w:r w:rsidRPr="00561096">
        <w:rPr>
          <w:sz w:val="20"/>
          <w:szCs w:val="20"/>
          <w:lang w:val="id-ID"/>
        </w:rPr>
        <w:t>Karena dengan menyebutkan mempunyai anak</w:t>
      </w:r>
      <w:r>
        <w:rPr>
          <w:sz w:val="20"/>
          <w:szCs w:val="20"/>
          <w:lang w:val="id-ID"/>
        </w:rPr>
        <w:t xml:space="preserve"> merupakan penghinaan terhadap Allah </w:t>
      </w:r>
      <w:r w:rsidRPr="00627DB5">
        <w:rPr>
          <w:i/>
          <w:iCs/>
          <w:sz w:val="20"/>
          <w:szCs w:val="20"/>
          <w:lang w:val="id-ID"/>
        </w:rPr>
        <w:t>subhanahu wa ta’ala</w:t>
      </w:r>
      <w:r>
        <w:rPr>
          <w:sz w:val="20"/>
          <w:szCs w:val="20"/>
          <w:lang w:val="id-ID"/>
        </w:rPr>
        <w:t xml:space="preserve"> dan mencela -Nya. Ia lebih besar daripada sesuatu jika mereka menyembah Allah </w:t>
      </w:r>
      <w:r w:rsidRPr="00627DB5">
        <w:rPr>
          <w:i/>
          <w:iCs/>
          <w:sz w:val="20"/>
          <w:szCs w:val="20"/>
          <w:lang w:val="id-ID"/>
        </w:rPr>
        <w:t>subhanahu wa ta’ala</w:t>
      </w:r>
      <w:r>
        <w:rPr>
          <w:sz w:val="20"/>
          <w:szCs w:val="20"/>
          <w:lang w:val="id-ID"/>
        </w:rPr>
        <w:t xml:space="preserve"> dan menyekutukan sesuatu dengan -Nya, maka mereka mengangkat makhluk dan mengagungkannya seperti pengagungan terhadap Allah </w:t>
      </w:r>
      <w:r w:rsidRPr="00627DB5">
        <w:rPr>
          <w:i/>
          <w:iCs/>
          <w:sz w:val="20"/>
          <w:szCs w:val="20"/>
          <w:lang w:val="id-ID"/>
        </w:rPr>
        <w:lastRenderedPageBreak/>
        <w:t>subhanahu wa ta’ala</w:t>
      </w:r>
      <w:r>
        <w:rPr>
          <w:sz w:val="20"/>
          <w:szCs w:val="20"/>
          <w:lang w:val="id-ID"/>
        </w:rPr>
        <w:t>. Karena menyandarkan anak adalah menurunkan keagungan Yang Maha Pencipta agar sama seperti makhluk dan menyembah berhala adalah meninggikan makhluk agar sama seperti Yang Maha Pencipta. Menurunkan keagungan Yang Maha Pencipta lebih besar dosanya dari pada meninggikan derajat makhluk dan lebih kufur.</w:t>
      </w:r>
    </w:p>
    <w:p w:rsidR="00D326E2" w:rsidRDefault="00D326E2" w:rsidP="00D326E2">
      <w:pPr>
        <w:spacing w:after="0" w:line="360" w:lineRule="auto"/>
        <w:ind w:firstLine="720"/>
        <w:jc w:val="both"/>
        <w:rPr>
          <w:sz w:val="20"/>
          <w:szCs w:val="20"/>
          <w:lang w:val="id-ID"/>
        </w:rPr>
      </w:pPr>
      <w:r>
        <w:rPr>
          <w:sz w:val="20"/>
          <w:szCs w:val="20"/>
          <w:lang w:val="id-ID"/>
        </w:rPr>
        <w:t xml:space="preserve">Mencela adalah menafikan iman secara lahir dan batin; menafikan ucapan hati, yaitu mempercayai Allah </w:t>
      </w:r>
      <w:r w:rsidRPr="00627DB5">
        <w:rPr>
          <w:i/>
          <w:iCs/>
          <w:sz w:val="20"/>
          <w:szCs w:val="20"/>
          <w:lang w:val="id-ID"/>
        </w:rPr>
        <w:t>subhanahu wa ta’ala</w:t>
      </w:r>
      <w:r>
        <w:rPr>
          <w:sz w:val="20"/>
          <w:szCs w:val="20"/>
          <w:lang w:val="id-ID"/>
        </w:rPr>
        <w:t xml:space="preserve"> dan beriman dengan keberadaan -Nya serta beriman dengan hak -Nya dengan beribadah. Demikian pula menafikan amal hati, yaitu mencintai Allah </w:t>
      </w:r>
      <w:r w:rsidRPr="00627DB5">
        <w:rPr>
          <w:i/>
          <w:iCs/>
          <w:sz w:val="20"/>
          <w:szCs w:val="20"/>
          <w:lang w:val="id-ID"/>
        </w:rPr>
        <w:t>subhanahu wa ta’ala</w:t>
      </w:r>
      <w:r>
        <w:rPr>
          <w:sz w:val="20"/>
          <w:szCs w:val="20"/>
          <w:lang w:val="id-ID"/>
        </w:rPr>
        <w:t xml:space="preserve">, mengagungkan dan menghormati -Nya. Maka tidak diterima pengakuan pengagungan sementara engkau mencelanya, seperti mengagungkan Allah </w:t>
      </w:r>
      <w:r w:rsidRPr="00627DB5">
        <w:rPr>
          <w:i/>
          <w:iCs/>
          <w:sz w:val="20"/>
          <w:szCs w:val="20"/>
          <w:lang w:val="id-ID"/>
        </w:rPr>
        <w:t>subhanahu wa ta’ala</w:t>
      </w:r>
      <w:r>
        <w:rPr>
          <w:sz w:val="20"/>
          <w:szCs w:val="20"/>
          <w:lang w:val="id-ID"/>
        </w:rPr>
        <w:t xml:space="preserve"> dan menghormati kedua orang tua. Maka siapa yang mengaku menghormati kedua orang tuanya, sedangkan ia mencela dan mengolok-olok keduanya, maka ia adalah pembohong dalam pengakuannya.</w:t>
      </w:r>
    </w:p>
    <w:p w:rsidR="00D326E2" w:rsidRDefault="00D326E2" w:rsidP="00D326E2">
      <w:pPr>
        <w:spacing w:after="0" w:line="360" w:lineRule="auto"/>
        <w:ind w:firstLine="720"/>
        <w:jc w:val="both"/>
        <w:rPr>
          <w:sz w:val="20"/>
          <w:szCs w:val="20"/>
          <w:lang w:val="id-ID"/>
        </w:rPr>
      </w:pPr>
      <w:r>
        <w:rPr>
          <w:sz w:val="20"/>
          <w:szCs w:val="20"/>
          <w:lang w:val="id-ID"/>
        </w:rPr>
        <w:t xml:space="preserve">Demikian itulah, sesungguhnya mencela Allah </w:t>
      </w:r>
      <w:r w:rsidRPr="00627DB5">
        <w:rPr>
          <w:i/>
          <w:iCs/>
          <w:sz w:val="20"/>
          <w:szCs w:val="20"/>
          <w:lang w:val="id-ID"/>
        </w:rPr>
        <w:t>subhanahu wa ta’ala</w:t>
      </w:r>
      <w:r>
        <w:rPr>
          <w:sz w:val="20"/>
          <w:szCs w:val="20"/>
          <w:lang w:val="id-ID"/>
        </w:rPr>
        <w:t xml:space="preserve"> membatalkan iman secara lahir, yaitu ucapan dan perbuatan.</w:t>
      </w:r>
    </w:p>
    <w:p w:rsidR="00D326E2" w:rsidRDefault="00D326E2" w:rsidP="00D326E2">
      <w:pPr>
        <w:spacing w:after="0" w:line="360" w:lineRule="auto"/>
        <w:rPr>
          <w:sz w:val="20"/>
          <w:szCs w:val="20"/>
          <w:lang w:val="id-ID"/>
        </w:rPr>
      </w:pPr>
    </w:p>
    <w:p w:rsidR="00D326E2" w:rsidRPr="005E23FD" w:rsidRDefault="00D326E2" w:rsidP="00ED5AE0">
      <w:pPr>
        <w:pStyle w:val="1"/>
        <w:rPr>
          <w:lang w:val="id-ID"/>
        </w:rPr>
      </w:pPr>
      <w:bookmarkStart w:id="11" w:name="_Toc470600530"/>
      <w:r w:rsidRPr="00ED5AE0">
        <w:lastRenderedPageBreak/>
        <w:t>Ijma’ (konsensus) para ulama: orang yang mencela Allah subhanahu wa ta’ala adalah kufur</w:t>
      </w:r>
      <w:bookmarkEnd w:id="11"/>
    </w:p>
    <w:p w:rsidR="00D326E2" w:rsidRDefault="00D326E2" w:rsidP="00D326E2">
      <w:pPr>
        <w:spacing w:after="0" w:line="360" w:lineRule="auto"/>
        <w:ind w:firstLine="720"/>
        <w:jc w:val="both"/>
        <w:rPr>
          <w:sz w:val="20"/>
          <w:szCs w:val="20"/>
          <w:lang w:val="id-ID"/>
        </w:rPr>
      </w:pPr>
      <w:r>
        <w:rPr>
          <w:sz w:val="20"/>
          <w:szCs w:val="20"/>
          <w:lang w:val="id-ID"/>
        </w:rPr>
        <w:t xml:space="preserve">Para ulama sepakat dari setiap mazhab yang mengatakan: ‘iman adalah ucapan dan perbuatan’, bahwa mencela Allah </w:t>
      </w:r>
      <w:r w:rsidRPr="00627DB5">
        <w:rPr>
          <w:i/>
          <w:iCs/>
          <w:sz w:val="20"/>
          <w:szCs w:val="20"/>
          <w:lang w:val="id-ID"/>
        </w:rPr>
        <w:t>subhanahu wa ta’ala</w:t>
      </w:r>
      <w:r>
        <w:rPr>
          <w:sz w:val="20"/>
          <w:szCs w:val="20"/>
          <w:lang w:val="id-ID"/>
        </w:rPr>
        <w:t xml:space="preserve"> adalah kufur. Tidak ada alasan bagi orang yang mencela Allah </w:t>
      </w:r>
      <w:r w:rsidRPr="00627DB5">
        <w:rPr>
          <w:i/>
          <w:iCs/>
          <w:sz w:val="20"/>
          <w:szCs w:val="20"/>
          <w:lang w:val="id-ID"/>
        </w:rPr>
        <w:t>subhanahu wa ta’ala</w:t>
      </w:r>
      <w:r>
        <w:rPr>
          <w:sz w:val="20"/>
          <w:szCs w:val="20"/>
          <w:lang w:val="id-ID"/>
        </w:rPr>
        <w:t xml:space="preserve"> pada setiap celaan atau penghinaan yang nyata dengan kesepakatan mereka.</w:t>
      </w:r>
    </w:p>
    <w:p w:rsidR="00D326E2" w:rsidRDefault="00D326E2" w:rsidP="00D326E2">
      <w:pPr>
        <w:spacing w:after="0" w:line="360" w:lineRule="auto"/>
        <w:ind w:firstLine="720"/>
        <w:jc w:val="both"/>
        <w:rPr>
          <w:sz w:val="20"/>
          <w:szCs w:val="20"/>
          <w:lang w:val="id-ID"/>
        </w:rPr>
      </w:pPr>
      <w:r>
        <w:rPr>
          <w:sz w:val="20"/>
          <w:szCs w:val="20"/>
          <w:lang w:val="id-ID"/>
        </w:rPr>
        <w:t xml:space="preserve">Harb </w:t>
      </w:r>
      <w:r w:rsidRPr="006342FD">
        <w:rPr>
          <w:i/>
          <w:iCs/>
          <w:sz w:val="20"/>
          <w:szCs w:val="20"/>
          <w:lang w:val="id-ID"/>
        </w:rPr>
        <w:t>rahimahullah</w:t>
      </w:r>
      <w:r>
        <w:rPr>
          <w:sz w:val="20"/>
          <w:szCs w:val="20"/>
          <w:lang w:val="id-ID"/>
        </w:rPr>
        <w:t xml:space="preserve"> meriwaytkan dalam ‘Masail’nya, dari Mujahid </w:t>
      </w:r>
      <w:r w:rsidRPr="006342FD">
        <w:rPr>
          <w:i/>
          <w:iCs/>
          <w:sz w:val="20"/>
          <w:szCs w:val="20"/>
          <w:lang w:val="id-ID"/>
        </w:rPr>
        <w:t>rahimahullah</w:t>
      </w:r>
      <w:r>
        <w:rPr>
          <w:sz w:val="20"/>
          <w:szCs w:val="20"/>
          <w:lang w:val="id-ID"/>
        </w:rPr>
        <w:t xml:space="preserve">, dari Umar </w:t>
      </w:r>
      <w:r w:rsidRPr="006342FD">
        <w:rPr>
          <w:i/>
          <w:iCs/>
          <w:sz w:val="20"/>
          <w:szCs w:val="20"/>
          <w:lang w:val="id-ID"/>
        </w:rPr>
        <w:t>radhiyallahu ‘anhu</w:t>
      </w:r>
      <w:r>
        <w:rPr>
          <w:sz w:val="20"/>
          <w:szCs w:val="20"/>
          <w:lang w:val="id-ID"/>
        </w:rPr>
        <w:t xml:space="preserve">, ia berkata: ‘Barangsiapa yang mencela Allah </w:t>
      </w:r>
      <w:r w:rsidRPr="00627DB5">
        <w:rPr>
          <w:i/>
          <w:iCs/>
          <w:sz w:val="20"/>
          <w:szCs w:val="20"/>
          <w:lang w:val="id-ID"/>
        </w:rPr>
        <w:t>subhanahu wa ta’ala</w:t>
      </w:r>
      <w:r>
        <w:rPr>
          <w:sz w:val="20"/>
          <w:szCs w:val="20"/>
          <w:lang w:val="id-ID"/>
        </w:rPr>
        <w:t xml:space="preserve"> atau mencela salah seorang nabi maka bunuhlah ia.”</w:t>
      </w:r>
      <w:r>
        <w:rPr>
          <w:rStyle w:val="FootnoteReference"/>
          <w:sz w:val="20"/>
          <w:szCs w:val="20"/>
          <w:lang w:val="id-ID"/>
        </w:rPr>
        <w:footnoteReference w:id="4"/>
      </w:r>
    </w:p>
    <w:p w:rsidR="00D326E2" w:rsidRDefault="00D326E2" w:rsidP="00D326E2">
      <w:pPr>
        <w:spacing w:after="0" w:line="360" w:lineRule="auto"/>
        <w:ind w:firstLine="720"/>
        <w:jc w:val="both"/>
        <w:rPr>
          <w:sz w:val="20"/>
          <w:szCs w:val="20"/>
          <w:lang w:val="id-ID"/>
        </w:rPr>
      </w:pPr>
      <w:r>
        <w:rPr>
          <w:sz w:val="20"/>
          <w:szCs w:val="20"/>
          <w:lang w:val="id-ID"/>
        </w:rPr>
        <w:t xml:space="preserve">Al-Lats </w:t>
      </w:r>
      <w:r w:rsidRPr="006342FD">
        <w:rPr>
          <w:i/>
          <w:iCs/>
          <w:sz w:val="20"/>
          <w:szCs w:val="20"/>
          <w:lang w:val="id-ID"/>
        </w:rPr>
        <w:t>rahimahullah</w:t>
      </w:r>
      <w:r>
        <w:rPr>
          <w:sz w:val="20"/>
          <w:szCs w:val="20"/>
          <w:lang w:val="id-ID"/>
        </w:rPr>
        <w:t xml:space="preserve"> meriwayatkan dari Mujahid </w:t>
      </w:r>
      <w:r w:rsidRPr="006342FD">
        <w:rPr>
          <w:i/>
          <w:iCs/>
          <w:sz w:val="20"/>
          <w:szCs w:val="20"/>
          <w:lang w:val="id-ID"/>
        </w:rPr>
        <w:t>rahimahullah</w:t>
      </w:r>
      <w:r>
        <w:rPr>
          <w:sz w:val="20"/>
          <w:szCs w:val="20"/>
          <w:lang w:val="id-ID"/>
        </w:rPr>
        <w:t xml:space="preserve">, dari Ibnu Abbas </w:t>
      </w:r>
      <w:r w:rsidRPr="006342FD">
        <w:rPr>
          <w:i/>
          <w:iCs/>
          <w:sz w:val="20"/>
          <w:szCs w:val="20"/>
          <w:lang w:val="id-ID"/>
        </w:rPr>
        <w:t>radhiyallahu ‘anhu</w:t>
      </w:r>
      <w:r>
        <w:rPr>
          <w:sz w:val="20"/>
          <w:szCs w:val="20"/>
          <w:lang w:val="id-ID"/>
        </w:rPr>
        <w:t xml:space="preserve">, ia berkata: ‘Muslim manapun yang mencela Allah </w:t>
      </w:r>
      <w:r w:rsidRPr="00627DB5">
        <w:rPr>
          <w:i/>
          <w:iCs/>
          <w:sz w:val="20"/>
          <w:szCs w:val="20"/>
          <w:lang w:val="id-ID"/>
        </w:rPr>
        <w:t>subhanahu wa ta’ala</w:t>
      </w:r>
      <w:r>
        <w:rPr>
          <w:sz w:val="20"/>
          <w:szCs w:val="20"/>
          <w:lang w:val="id-ID"/>
        </w:rPr>
        <w:t xml:space="preserve"> atau seseorang dari pada nabi berarti ia mendustakan Rasulullah </w:t>
      </w:r>
      <w:r w:rsidRPr="005E23FD">
        <w:rPr>
          <w:i/>
          <w:iCs/>
          <w:sz w:val="20"/>
          <w:szCs w:val="20"/>
          <w:lang w:val="id-ID"/>
        </w:rPr>
        <w:t>shallallahu ‘alaihi wa sallam</w:t>
      </w:r>
      <w:r>
        <w:rPr>
          <w:sz w:val="20"/>
          <w:szCs w:val="20"/>
          <w:lang w:val="id-ID"/>
        </w:rPr>
        <w:t xml:space="preserve">, ia menjadi murtad maka harus disuruh bertaubat. Jika ia kembali (maka taubatnya diterima) dan jika ia tidak mau bertaubat maka bunuhlah. Seorang kafir </w:t>
      </w:r>
      <w:r w:rsidRPr="005E23FD">
        <w:rPr>
          <w:i/>
          <w:iCs/>
          <w:sz w:val="20"/>
          <w:szCs w:val="20"/>
          <w:lang w:val="id-ID"/>
        </w:rPr>
        <w:lastRenderedPageBreak/>
        <w:t>mu’ahad</w:t>
      </w:r>
      <w:r>
        <w:rPr>
          <w:sz w:val="20"/>
          <w:szCs w:val="20"/>
          <w:lang w:val="id-ID"/>
        </w:rPr>
        <w:t xml:space="preserve"> (yang terikat perjanjian damai dengan kaum muslimin) yang ingkar mencela Allah </w:t>
      </w:r>
      <w:r w:rsidRPr="00627DB5">
        <w:rPr>
          <w:i/>
          <w:iCs/>
          <w:sz w:val="20"/>
          <w:szCs w:val="20"/>
          <w:lang w:val="id-ID"/>
        </w:rPr>
        <w:t>subhanahu wa ta’ala</w:t>
      </w:r>
      <w:r>
        <w:rPr>
          <w:sz w:val="20"/>
          <w:szCs w:val="20"/>
          <w:lang w:val="id-ID"/>
        </w:rPr>
        <w:t xml:space="preserve"> atau salah seorang nabi atau terang-terangan dengannya, maka sungguh ia telah melanggar perjanjian maka bunuhlah ia.’</w:t>
      </w:r>
      <w:r>
        <w:rPr>
          <w:rStyle w:val="FootnoteReference"/>
          <w:sz w:val="20"/>
          <w:szCs w:val="20"/>
          <w:lang w:val="id-ID"/>
        </w:rPr>
        <w:footnoteReference w:id="5"/>
      </w:r>
    </w:p>
    <w:p w:rsidR="00D326E2" w:rsidRDefault="00D326E2" w:rsidP="00D326E2">
      <w:pPr>
        <w:spacing w:after="0" w:line="360" w:lineRule="auto"/>
        <w:ind w:firstLine="720"/>
        <w:jc w:val="both"/>
        <w:rPr>
          <w:sz w:val="20"/>
          <w:szCs w:val="20"/>
          <w:lang w:val="id-ID"/>
        </w:rPr>
      </w:pPr>
      <w:r>
        <w:rPr>
          <w:sz w:val="20"/>
          <w:szCs w:val="20"/>
          <w:lang w:val="id-ID"/>
        </w:rPr>
        <w:t xml:space="preserve">Imam Ahmad </w:t>
      </w:r>
      <w:r w:rsidRPr="006342FD">
        <w:rPr>
          <w:i/>
          <w:iCs/>
          <w:sz w:val="20"/>
          <w:szCs w:val="20"/>
          <w:lang w:val="id-ID"/>
        </w:rPr>
        <w:t>rahimahullah</w:t>
      </w:r>
      <w:r>
        <w:rPr>
          <w:sz w:val="20"/>
          <w:szCs w:val="20"/>
          <w:lang w:val="id-ID"/>
        </w:rPr>
        <w:t xml:space="preserve"> ditanya tentang orang yang mencela Allah </w:t>
      </w:r>
      <w:r w:rsidRPr="00627DB5">
        <w:rPr>
          <w:i/>
          <w:iCs/>
          <w:sz w:val="20"/>
          <w:szCs w:val="20"/>
          <w:lang w:val="id-ID"/>
        </w:rPr>
        <w:t>subhanahu wa ta’ala</w:t>
      </w:r>
      <w:r>
        <w:rPr>
          <w:sz w:val="20"/>
          <w:szCs w:val="20"/>
          <w:lang w:val="id-ID"/>
        </w:rPr>
        <w:t>? Ia menjawab: ‘Ini murtad, harus dipotong lehernya.’ Sebagaimana diriwayatkan oleh anaknya, Abdullah, dalam ‘Masail’nya.</w:t>
      </w:r>
      <w:r>
        <w:rPr>
          <w:rStyle w:val="FootnoteReference"/>
          <w:sz w:val="20"/>
          <w:szCs w:val="20"/>
          <w:lang w:val="id-ID"/>
        </w:rPr>
        <w:footnoteReference w:id="6"/>
      </w:r>
    </w:p>
    <w:p w:rsidR="00D326E2" w:rsidRDefault="00D326E2" w:rsidP="00D326E2">
      <w:pPr>
        <w:spacing w:after="0" w:line="360" w:lineRule="auto"/>
        <w:ind w:firstLine="720"/>
        <w:jc w:val="both"/>
        <w:rPr>
          <w:sz w:val="20"/>
          <w:szCs w:val="20"/>
          <w:lang w:val="id-ID"/>
        </w:rPr>
      </w:pPr>
      <w:r>
        <w:rPr>
          <w:sz w:val="20"/>
          <w:szCs w:val="20"/>
          <w:lang w:val="id-ID"/>
        </w:rPr>
        <w:t xml:space="preserve">Banyak para ulama yang meriwayatkan kufurnya (orang yang mencela Allah </w:t>
      </w:r>
      <w:r w:rsidRPr="00627DB5">
        <w:rPr>
          <w:i/>
          <w:iCs/>
          <w:sz w:val="20"/>
          <w:szCs w:val="20"/>
          <w:lang w:val="id-ID"/>
        </w:rPr>
        <w:t>subhanahu wa ta’ala</w:t>
      </w:r>
      <w:r>
        <w:rPr>
          <w:sz w:val="20"/>
          <w:szCs w:val="20"/>
          <w:lang w:val="id-ID"/>
        </w:rPr>
        <w:t>) dan ia harus dibunuh:</w:t>
      </w:r>
    </w:p>
    <w:p w:rsidR="00D326E2" w:rsidRDefault="00D326E2" w:rsidP="00D326E2">
      <w:pPr>
        <w:spacing w:after="0" w:line="360" w:lineRule="auto"/>
        <w:ind w:firstLine="720"/>
        <w:jc w:val="both"/>
        <w:rPr>
          <w:sz w:val="20"/>
          <w:szCs w:val="20"/>
          <w:lang w:val="id-ID"/>
        </w:rPr>
      </w:pPr>
      <w:r>
        <w:rPr>
          <w:sz w:val="20"/>
          <w:szCs w:val="20"/>
          <w:lang w:val="id-ID"/>
        </w:rPr>
        <w:t xml:space="preserve">Ibnu Rahawaihi </w:t>
      </w:r>
      <w:r w:rsidRPr="006342FD">
        <w:rPr>
          <w:i/>
          <w:iCs/>
          <w:sz w:val="20"/>
          <w:szCs w:val="20"/>
          <w:lang w:val="id-ID"/>
        </w:rPr>
        <w:t>rahimahullah</w:t>
      </w:r>
      <w:r>
        <w:rPr>
          <w:sz w:val="20"/>
          <w:szCs w:val="20"/>
          <w:lang w:val="id-ID"/>
        </w:rPr>
        <w:t xml:space="preserve"> berkata: ‘Kaum muslimin ijma’ (konsensus) bahwa siapa yang mencela Allah </w:t>
      </w:r>
      <w:r w:rsidRPr="00627DB5">
        <w:rPr>
          <w:i/>
          <w:iCs/>
          <w:sz w:val="20"/>
          <w:szCs w:val="20"/>
          <w:lang w:val="id-ID"/>
        </w:rPr>
        <w:t>subhanahu wa ta’ala</w:t>
      </w:r>
      <w:r>
        <w:rPr>
          <w:sz w:val="20"/>
          <w:szCs w:val="20"/>
          <w:lang w:val="id-ID"/>
        </w:rPr>
        <w:t xml:space="preserve">, atau mencela Rasulullah </w:t>
      </w:r>
      <w:r w:rsidRPr="005E23FD">
        <w:rPr>
          <w:i/>
          <w:iCs/>
          <w:sz w:val="20"/>
          <w:szCs w:val="20"/>
          <w:lang w:val="id-ID"/>
        </w:rPr>
        <w:t>shallallahu ‘alaihi wa sallam</w:t>
      </w:r>
      <w:r>
        <w:rPr>
          <w:sz w:val="20"/>
          <w:szCs w:val="20"/>
          <w:lang w:val="id-ID"/>
        </w:rPr>
        <w:t xml:space="preserve">, atau menolak sesuatu yang diturunkan Allah </w:t>
      </w:r>
      <w:r w:rsidRPr="00627DB5">
        <w:rPr>
          <w:i/>
          <w:iCs/>
          <w:sz w:val="20"/>
          <w:szCs w:val="20"/>
          <w:lang w:val="id-ID"/>
        </w:rPr>
        <w:t>subhanahu wa ta’ala</w:t>
      </w:r>
      <w:r>
        <w:rPr>
          <w:sz w:val="20"/>
          <w:szCs w:val="20"/>
          <w:lang w:val="id-ID"/>
        </w:rPr>
        <w:t xml:space="preserve">, atau membunuh seorang nabi dari para nabi, maka ia kafir dengan hal itu, sekalipun ia mengakui dengan yang diturunkan Allah </w:t>
      </w:r>
      <w:r w:rsidRPr="00627DB5">
        <w:rPr>
          <w:i/>
          <w:iCs/>
          <w:sz w:val="20"/>
          <w:szCs w:val="20"/>
          <w:lang w:val="id-ID"/>
        </w:rPr>
        <w:t>subhanahu wa ta’ala</w:t>
      </w:r>
      <w:r>
        <w:rPr>
          <w:sz w:val="20"/>
          <w:szCs w:val="20"/>
          <w:lang w:val="id-ID"/>
        </w:rPr>
        <w:t>.’</w:t>
      </w:r>
      <w:r>
        <w:rPr>
          <w:rStyle w:val="FootnoteReference"/>
          <w:sz w:val="20"/>
          <w:szCs w:val="20"/>
          <w:lang w:val="id-ID"/>
        </w:rPr>
        <w:footnoteReference w:id="7"/>
      </w:r>
    </w:p>
    <w:p w:rsidR="00D326E2" w:rsidRDefault="00D326E2" w:rsidP="00D326E2">
      <w:pPr>
        <w:spacing w:after="0" w:line="360" w:lineRule="auto"/>
        <w:ind w:firstLine="720"/>
        <w:jc w:val="both"/>
        <w:rPr>
          <w:sz w:val="20"/>
          <w:szCs w:val="20"/>
          <w:lang w:val="id-ID"/>
        </w:rPr>
      </w:pPr>
      <w:r>
        <w:rPr>
          <w:sz w:val="20"/>
          <w:szCs w:val="20"/>
          <w:lang w:val="id-ID"/>
        </w:rPr>
        <w:lastRenderedPageBreak/>
        <w:t xml:space="preserve">Qadhi ‘Iyadh </w:t>
      </w:r>
      <w:r w:rsidRPr="006342FD">
        <w:rPr>
          <w:i/>
          <w:iCs/>
          <w:sz w:val="20"/>
          <w:szCs w:val="20"/>
          <w:lang w:val="id-ID"/>
        </w:rPr>
        <w:t>rahimahullah</w:t>
      </w:r>
      <w:r>
        <w:rPr>
          <w:sz w:val="20"/>
          <w:szCs w:val="20"/>
          <w:lang w:val="id-ID"/>
        </w:rPr>
        <w:t xml:space="preserve"> berkata: ‘Tidak ada perbedaan pendapat bahwa orang yang mencela Allah </w:t>
      </w:r>
      <w:r w:rsidRPr="00627DB5">
        <w:rPr>
          <w:i/>
          <w:iCs/>
          <w:sz w:val="20"/>
          <w:szCs w:val="20"/>
          <w:lang w:val="id-ID"/>
        </w:rPr>
        <w:t>subhanahu wa ta’ala</w:t>
      </w:r>
      <w:r>
        <w:rPr>
          <w:sz w:val="20"/>
          <w:szCs w:val="20"/>
          <w:lang w:val="id-ID"/>
        </w:rPr>
        <w:t xml:space="preserve"> dari kaum muslimin adalah kafir, darahnya halal.’</w:t>
      </w:r>
      <w:r>
        <w:rPr>
          <w:rStyle w:val="FootnoteReference"/>
          <w:sz w:val="20"/>
          <w:szCs w:val="20"/>
          <w:lang w:val="id-ID"/>
        </w:rPr>
        <w:footnoteReference w:id="8"/>
      </w:r>
    </w:p>
    <w:p w:rsidR="00D326E2" w:rsidRDefault="00D326E2" w:rsidP="00D326E2">
      <w:pPr>
        <w:spacing w:after="0" w:line="360" w:lineRule="auto"/>
        <w:ind w:firstLine="720"/>
        <w:jc w:val="both"/>
        <w:rPr>
          <w:sz w:val="20"/>
          <w:szCs w:val="20"/>
          <w:lang w:val="id-ID"/>
        </w:rPr>
      </w:pPr>
      <w:r>
        <w:rPr>
          <w:sz w:val="20"/>
          <w:szCs w:val="20"/>
          <w:lang w:val="id-ID"/>
        </w:rPr>
        <w:t xml:space="preserve">Ibnu Hazm </w:t>
      </w:r>
      <w:r w:rsidRPr="006342FD">
        <w:rPr>
          <w:i/>
          <w:iCs/>
          <w:sz w:val="20"/>
          <w:szCs w:val="20"/>
          <w:lang w:val="id-ID"/>
        </w:rPr>
        <w:t>rahimahullah</w:t>
      </w:r>
      <w:r>
        <w:rPr>
          <w:sz w:val="20"/>
          <w:szCs w:val="20"/>
          <w:lang w:val="id-ID"/>
        </w:rPr>
        <w:t xml:space="preserve"> dan yang lainnya juga meriwayatkan ijma’. Dan para imam menegaskan kufurnya, seperti Ibnu Abi Zaid al-Qairawany </w:t>
      </w:r>
      <w:r w:rsidRPr="006342FD">
        <w:rPr>
          <w:i/>
          <w:iCs/>
          <w:sz w:val="20"/>
          <w:szCs w:val="20"/>
          <w:lang w:val="id-ID"/>
        </w:rPr>
        <w:t>rahimahullah</w:t>
      </w:r>
      <w:r>
        <w:rPr>
          <w:sz w:val="20"/>
          <w:szCs w:val="20"/>
          <w:lang w:val="id-ID"/>
        </w:rPr>
        <w:t xml:space="preserve">, Ibnu Quddamah </w:t>
      </w:r>
      <w:r w:rsidRPr="006342FD">
        <w:rPr>
          <w:i/>
          <w:iCs/>
          <w:sz w:val="20"/>
          <w:szCs w:val="20"/>
          <w:lang w:val="id-ID"/>
        </w:rPr>
        <w:t>rahimahullah</w:t>
      </w:r>
      <w:r>
        <w:rPr>
          <w:sz w:val="20"/>
          <w:szCs w:val="20"/>
          <w:lang w:val="id-ID"/>
        </w:rPr>
        <w:t xml:space="preserve"> dan yang lainnya.</w:t>
      </w:r>
      <w:r>
        <w:rPr>
          <w:rStyle w:val="FootnoteReference"/>
          <w:sz w:val="20"/>
          <w:szCs w:val="20"/>
          <w:lang w:val="id-ID"/>
        </w:rPr>
        <w:footnoteReference w:id="9"/>
      </w:r>
    </w:p>
    <w:p w:rsidR="00D326E2" w:rsidRDefault="00D326E2" w:rsidP="00D326E2">
      <w:pPr>
        <w:spacing w:after="0" w:line="360" w:lineRule="auto"/>
        <w:ind w:firstLine="720"/>
        <w:jc w:val="both"/>
        <w:rPr>
          <w:sz w:val="20"/>
          <w:szCs w:val="20"/>
          <w:lang w:val="id-ID"/>
        </w:rPr>
      </w:pPr>
      <w:r>
        <w:rPr>
          <w:sz w:val="20"/>
          <w:szCs w:val="20"/>
          <w:lang w:val="id-ID"/>
        </w:rPr>
        <w:t xml:space="preserve">Demikianlah, semua menegaskan kufur orang yang mencela Allah </w:t>
      </w:r>
      <w:r w:rsidRPr="00627DB5">
        <w:rPr>
          <w:i/>
          <w:iCs/>
          <w:sz w:val="20"/>
          <w:szCs w:val="20"/>
          <w:lang w:val="id-ID"/>
        </w:rPr>
        <w:t>subhanahu wa ta’ala</w:t>
      </w:r>
      <w:r>
        <w:rPr>
          <w:sz w:val="20"/>
          <w:szCs w:val="20"/>
          <w:lang w:val="id-ID"/>
        </w:rPr>
        <w:t xml:space="preserve"> dan mereka tidak menerima alasan darinya, karena selama manusia masih punya akal sehat ia bisa membedakan celaan dari yang lainnya, mengenal yang mana pujian dan yang mana celaan, akan tetapi mereka menggampangkan dalam kelancangan (ketidak sopanan) terhadap -Nya.</w:t>
      </w:r>
    </w:p>
    <w:p w:rsidR="00D326E2" w:rsidRDefault="00D326E2" w:rsidP="00D326E2">
      <w:pPr>
        <w:spacing w:after="0" w:line="360" w:lineRule="auto"/>
        <w:ind w:firstLine="720"/>
        <w:jc w:val="both"/>
        <w:rPr>
          <w:sz w:val="20"/>
          <w:szCs w:val="20"/>
          <w:lang w:val="id-ID"/>
        </w:rPr>
      </w:pPr>
      <w:r>
        <w:rPr>
          <w:sz w:val="20"/>
          <w:szCs w:val="20"/>
          <w:lang w:val="id-ID"/>
        </w:rPr>
        <w:t xml:space="preserve">Ibnu Abi Zaid al-Qairawany al-Maliky </w:t>
      </w:r>
      <w:r w:rsidRPr="006342FD">
        <w:rPr>
          <w:i/>
          <w:iCs/>
          <w:sz w:val="20"/>
          <w:szCs w:val="20"/>
          <w:lang w:val="id-ID"/>
        </w:rPr>
        <w:t>rahimahullah</w:t>
      </w:r>
      <w:r>
        <w:rPr>
          <w:sz w:val="20"/>
          <w:szCs w:val="20"/>
          <w:lang w:val="id-ID"/>
        </w:rPr>
        <w:t xml:space="preserve"> ditanya tentang seseorang yang mencela seorang laki-laki dan mencela Allah </w:t>
      </w:r>
      <w:r w:rsidRPr="00627DB5">
        <w:rPr>
          <w:i/>
          <w:iCs/>
          <w:sz w:val="20"/>
          <w:szCs w:val="20"/>
          <w:lang w:val="id-ID"/>
        </w:rPr>
        <w:t>subhanahu wa ta’ala</w:t>
      </w:r>
      <w:r>
        <w:rPr>
          <w:sz w:val="20"/>
          <w:szCs w:val="20"/>
          <w:lang w:val="id-ID"/>
        </w:rPr>
        <w:t xml:space="preserve"> bersamanya, lalu laki-laki itu berkata: ‘Sebenarnya saya bermaksud mencela syetan, tapi saya salah ngomong.’ Ibnu Abi Zaid </w:t>
      </w:r>
      <w:r w:rsidRPr="006342FD">
        <w:rPr>
          <w:i/>
          <w:iCs/>
          <w:sz w:val="20"/>
          <w:szCs w:val="20"/>
          <w:lang w:val="id-ID"/>
        </w:rPr>
        <w:t>rahimahullah</w:t>
      </w:r>
      <w:r>
        <w:rPr>
          <w:sz w:val="20"/>
          <w:szCs w:val="20"/>
          <w:lang w:val="id-ID"/>
        </w:rPr>
        <w:t xml:space="preserve"> menjawab: ‘Ia </w:t>
      </w:r>
      <w:r>
        <w:rPr>
          <w:sz w:val="20"/>
          <w:szCs w:val="20"/>
          <w:lang w:val="id-ID"/>
        </w:rPr>
        <w:lastRenderedPageBreak/>
        <w:t>dibunuh sesuai ucapannya yang nampak dan tidak diterima alasannya, sama saja ia bercanda atau serius.’</w:t>
      </w:r>
      <w:r>
        <w:rPr>
          <w:rStyle w:val="FootnoteReference"/>
          <w:sz w:val="20"/>
          <w:szCs w:val="20"/>
          <w:lang w:val="id-ID"/>
        </w:rPr>
        <w:footnoteReference w:id="10"/>
      </w:r>
    </w:p>
    <w:p w:rsidR="00D326E2" w:rsidRDefault="00D326E2" w:rsidP="00D326E2">
      <w:pPr>
        <w:spacing w:after="0" w:line="360" w:lineRule="auto"/>
        <w:ind w:firstLine="720"/>
        <w:jc w:val="both"/>
        <w:rPr>
          <w:sz w:val="20"/>
          <w:szCs w:val="20"/>
          <w:lang w:val="id-ID"/>
        </w:rPr>
      </w:pPr>
      <w:r>
        <w:rPr>
          <w:sz w:val="20"/>
          <w:szCs w:val="20"/>
          <w:lang w:val="id-ID"/>
        </w:rPr>
        <w:t>Seperti demikianlah para ulama dan qadhi memberikan fatwa dan memutuskan di semua mazhab fiqih –seperti imam empat dan ahli zhahir- hukum sesuai yang nampak dan tidak memandang yang batin (dalam hati), sekalipun orang yang mencela mengaku bahwa maksudnya bukan hal itu.</w:t>
      </w:r>
    </w:p>
    <w:p w:rsidR="00D326E2" w:rsidRDefault="00D326E2" w:rsidP="00D326E2">
      <w:pPr>
        <w:spacing w:after="0" w:line="360" w:lineRule="auto"/>
        <w:ind w:firstLine="720"/>
        <w:jc w:val="both"/>
        <w:rPr>
          <w:sz w:val="20"/>
          <w:szCs w:val="20"/>
          <w:lang w:val="id-ID"/>
        </w:rPr>
      </w:pPr>
      <w:r>
        <w:rPr>
          <w:sz w:val="20"/>
          <w:szCs w:val="20"/>
          <w:lang w:val="id-ID"/>
        </w:rPr>
        <w:t>Jikalau para ulama mengembalikan pelanggaran-pelanggaran yang nyata kepada pengakuan batin yang berbeda dengan yang nampak niscaya gugurlah nama-nama syari’at, hukum-hukum, hukuman, dan hudud, dan tersia-sialah hak-hak dan kemuliaan. Maka tidak bisa dibedakan muslim dan kafir, mukmin dan munafik, dan jadilah agama dan dunia menjadi bahan mainan lewat lisan orang-orang bodoh dan di tangan orang-orang yang hatinya sakit.</w:t>
      </w:r>
    </w:p>
    <w:p w:rsidR="00D326E2" w:rsidRPr="009F443F" w:rsidRDefault="00D326E2" w:rsidP="00ED5AE0">
      <w:pPr>
        <w:pStyle w:val="1"/>
        <w:rPr>
          <w:lang w:val="id-ID"/>
        </w:rPr>
      </w:pPr>
      <w:bookmarkStart w:id="12" w:name="_Toc470600531"/>
      <w:r w:rsidRPr="00ED5AE0">
        <w:lastRenderedPageBreak/>
        <w:t>Mencela (Allah subhanahu wa ta’ala) adalah kufur, sekalipun tanpa tujuan kufur</w:t>
      </w:r>
      <w:bookmarkEnd w:id="12"/>
    </w:p>
    <w:p w:rsidR="00D326E2" w:rsidRDefault="00D326E2" w:rsidP="00D326E2">
      <w:pPr>
        <w:spacing w:after="0" w:line="360" w:lineRule="auto"/>
        <w:ind w:firstLine="720"/>
        <w:jc w:val="both"/>
        <w:rPr>
          <w:sz w:val="20"/>
          <w:szCs w:val="20"/>
          <w:lang w:val="id-ID"/>
        </w:rPr>
      </w:pPr>
      <w:r>
        <w:rPr>
          <w:sz w:val="20"/>
          <w:szCs w:val="20"/>
          <w:lang w:val="id-ID"/>
        </w:rPr>
        <w:t xml:space="preserve">Mencela Allah </w:t>
      </w:r>
      <w:r w:rsidRPr="00627DB5">
        <w:rPr>
          <w:i/>
          <w:iCs/>
          <w:sz w:val="20"/>
          <w:szCs w:val="20"/>
          <w:lang w:val="id-ID"/>
        </w:rPr>
        <w:t>subhanahu wa ta’ala</w:t>
      </w:r>
      <w:r>
        <w:rPr>
          <w:sz w:val="20"/>
          <w:szCs w:val="20"/>
          <w:lang w:val="id-ID"/>
        </w:rPr>
        <w:t xml:space="preserve"> akan kufur, tidak ada perbedaan dalam hal itu, dan tidak diperdulikan kegampangan kalangan awam mengucapkannya dengan alasan tidak ada maksud, dan sesungguhnya ucapan mereka mencela terucap di lisan tanpa ada maksud buruk pada hak Allah </w:t>
      </w:r>
      <w:r w:rsidRPr="00627DB5">
        <w:rPr>
          <w:i/>
          <w:iCs/>
          <w:sz w:val="20"/>
          <w:szCs w:val="20"/>
          <w:lang w:val="id-ID"/>
        </w:rPr>
        <w:t>subhanahu wa ta’ala</w:t>
      </w:r>
      <w:r>
        <w:rPr>
          <w:sz w:val="20"/>
          <w:szCs w:val="20"/>
          <w:lang w:val="id-ID"/>
        </w:rPr>
        <w:t>.</w:t>
      </w:r>
    </w:p>
    <w:p w:rsidR="00D326E2" w:rsidRDefault="00D326E2" w:rsidP="00D326E2">
      <w:pPr>
        <w:spacing w:after="0" w:line="360" w:lineRule="auto"/>
        <w:ind w:firstLine="720"/>
        <w:jc w:val="both"/>
        <w:rPr>
          <w:sz w:val="20"/>
          <w:szCs w:val="20"/>
          <w:lang w:val="id-ID"/>
        </w:rPr>
      </w:pPr>
      <w:r>
        <w:rPr>
          <w:sz w:val="20"/>
          <w:szCs w:val="20"/>
          <w:lang w:val="id-ID"/>
        </w:rPr>
        <w:t>Alasan ini adalah kebodohan dari pelakunya dan tidak ada yang menerima alasan ini kecuali Jahm bin Shafwan dan ghulat Murji`ah yang mengatakan bahwa iman adalah membenarkan dan mengenal secara hati. Ini penyebabnya adalah ketidak tahuan bahwa iman adalah ucapan dan perbuatan, artinya ucapan lisan dan hati, dan amal hati dan anggota tubuh.</w:t>
      </w:r>
    </w:p>
    <w:p w:rsidR="00D326E2" w:rsidRDefault="00D326E2" w:rsidP="00D326E2">
      <w:pPr>
        <w:spacing w:after="0" w:line="360" w:lineRule="auto"/>
        <w:ind w:firstLine="720"/>
        <w:jc w:val="both"/>
        <w:rPr>
          <w:sz w:val="20"/>
          <w:szCs w:val="20"/>
          <w:lang w:val="id-ID"/>
        </w:rPr>
      </w:pPr>
      <w:r>
        <w:rPr>
          <w:sz w:val="20"/>
          <w:szCs w:val="20"/>
          <w:lang w:val="id-ID"/>
        </w:rPr>
        <w:t>Ghulat Murji`ah berpendapat bahwa amal lahiriyah tidak menetapkan iman, dan atas dasar ini ia tidak menafikannya kecuali dengan kembali kepada hatinya.</w:t>
      </w:r>
    </w:p>
    <w:p w:rsidR="00D326E2" w:rsidRDefault="00D326E2" w:rsidP="00D326E2">
      <w:pPr>
        <w:spacing w:after="0" w:line="360" w:lineRule="auto"/>
        <w:ind w:firstLine="720"/>
        <w:jc w:val="both"/>
        <w:rPr>
          <w:sz w:val="20"/>
          <w:szCs w:val="20"/>
          <w:lang w:val="id-ID"/>
        </w:rPr>
      </w:pPr>
      <w:r>
        <w:rPr>
          <w:sz w:val="20"/>
          <w:szCs w:val="20"/>
          <w:lang w:val="id-ID"/>
        </w:rPr>
        <w:t>Yang haq bahwa iman adalah lahir dan batin, dan satu sama lain dari keduanya menetapkan iman, dan dengan tiadanya satu dari keduanya niscaya tiadalah iman secara keseluruhan.</w:t>
      </w:r>
    </w:p>
    <w:p w:rsidR="00D326E2" w:rsidRDefault="00D326E2" w:rsidP="00D326E2">
      <w:pPr>
        <w:spacing w:after="0" w:line="360" w:lineRule="auto"/>
        <w:ind w:firstLine="720"/>
        <w:jc w:val="both"/>
        <w:rPr>
          <w:sz w:val="20"/>
          <w:szCs w:val="20"/>
          <w:lang w:val="id-ID"/>
        </w:rPr>
      </w:pPr>
      <w:r>
        <w:rPr>
          <w:sz w:val="20"/>
          <w:szCs w:val="20"/>
          <w:lang w:val="id-ID"/>
        </w:rPr>
        <w:lastRenderedPageBreak/>
        <w:t>Sebagaimana orang kafir, ia kafir apabila ia bermaksud kufur dan menghendakinya, sekalipun ia belum mengatakannya dengan lisan dan belum melakukannya dengan anggota tubuhnya. Demikian pula ia menjadi kufur dengan ucapannya, sekalipun ia belum berniat dalam hatinya dan belum melakukannya dengan anggota tubuhnya. Demikian pula menjadi kafir orang yang melakukan perbuatan kufur, sekalipun ia tidak bermaksud kufur dalam hatinya dan tidak mengatakannya dengan lisannya.</w:t>
      </w:r>
    </w:p>
    <w:p w:rsidR="00D326E2" w:rsidRDefault="00D326E2" w:rsidP="00D326E2">
      <w:pPr>
        <w:spacing w:after="0" w:line="360" w:lineRule="auto"/>
        <w:ind w:firstLine="720"/>
        <w:jc w:val="both"/>
        <w:rPr>
          <w:sz w:val="20"/>
          <w:szCs w:val="20"/>
          <w:lang w:val="id-ID"/>
        </w:rPr>
      </w:pPr>
      <w:r>
        <w:rPr>
          <w:sz w:val="20"/>
          <w:szCs w:val="20"/>
          <w:lang w:val="id-ID"/>
        </w:rPr>
        <w:t xml:space="preserve">Apabila anggota tubuh melakukan perbuatan haram ia dihukum dengan perbuatannya dan urusan hatinya diserahkan kepada Allah </w:t>
      </w:r>
      <w:r w:rsidRPr="00627DB5">
        <w:rPr>
          <w:i/>
          <w:iCs/>
          <w:sz w:val="20"/>
          <w:szCs w:val="20"/>
          <w:lang w:val="id-ID"/>
        </w:rPr>
        <w:t>subhanahu wa ta’ala</w:t>
      </w:r>
      <w:r>
        <w:rPr>
          <w:sz w:val="20"/>
          <w:szCs w:val="20"/>
          <w:lang w:val="id-ID"/>
        </w:rPr>
        <w:t xml:space="preserve">. Dan tidaklah semua yang diputuskan kufurnya –karena nampak kufurnya secara lahiriyah-  ia menjadi kafir di sisi Allah </w:t>
      </w:r>
      <w:r w:rsidRPr="00627DB5">
        <w:rPr>
          <w:i/>
          <w:iCs/>
          <w:sz w:val="20"/>
          <w:szCs w:val="20"/>
          <w:lang w:val="id-ID"/>
        </w:rPr>
        <w:t>subhanahu wa ta’ala</w:t>
      </w:r>
      <w:r>
        <w:rPr>
          <w:sz w:val="20"/>
          <w:szCs w:val="20"/>
          <w:lang w:val="id-ID"/>
        </w:rPr>
        <w:t xml:space="preserve"> secara batin. Urusan batin diserahkan kepada Allah </w:t>
      </w:r>
      <w:r w:rsidRPr="00627DB5">
        <w:rPr>
          <w:i/>
          <w:iCs/>
          <w:sz w:val="20"/>
          <w:szCs w:val="20"/>
          <w:lang w:val="id-ID"/>
        </w:rPr>
        <w:t>subhanahu wa ta’ala</w:t>
      </w:r>
      <w:r>
        <w:rPr>
          <w:sz w:val="20"/>
          <w:szCs w:val="20"/>
          <w:lang w:val="id-ID"/>
        </w:rPr>
        <w:t xml:space="preserve"> dan urusan lahiriyah, hamba dihukum dengannya di dunia.</w:t>
      </w:r>
    </w:p>
    <w:p w:rsidR="00D326E2" w:rsidRDefault="00D326E2" w:rsidP="00D326E2">
      <w:pPr>
        <w:spacing w:after="0" w:line="360" w:lineRule="auto"/>
        <w:ind w:firstLine="720"/>
        <w:jc w:val="both"/>
        <w:rPr>
          <w:sz w:val="20"/>
          <w:szCs w:val="20"/>
          <w:lang w:val="id-ID"/>
        </w:rPr>
      </w:pPr>
      <w:r>
        <w:rPr>
          <w:sz w:val="20"/>
          <w:szCs w:val="20"/>
          <w:lang w:val="id-ID"/>
        </w:rPr>
        <w:t xml:space="preserve">Allah </w:t>
      </w:r>
      <w:r w:rsidRPr="00627DB5">
        <w:rPr>
          <w:i/>
          <w:iCs/>
          <w:sz w:val="20"/>
          <w:szCs w:val="20"/>
          <w:lang w:val="id-ID"/>
        </w:rPr>
        <w:t>subhanahu wa ta’ala</w:t>
      </w:r>
      <w:r>
        <w:rPr>
          <w:sz w:val="20"/>
          <w:szCs w:val="20"/>
          <w:lang w:val="id-ID"/>
        </w:rPr>
        <w:t xml:space="preserve"> memutuskan kufur orang yang mengolok-olok terhadap  -Nya, terhadap kitab -Nya, dan rasul -Nya</w:t>
      </w:r>
      <w:r w:rsidRPr="00C1528D">
        <w:rPr>
          <w:i/>
          <w:iCs/>
          <w:sz w:val="20"/>
          <w:szCs w:val="20"/>
          <w:lang w:val="id-ID"/>
        </w:rPr>
        <w:t xml:space="preserve"> </w:t>
      </w:r>
      <w:r>
        <w:rPr>
          <w:iCs/>
          <w:sz w:val="20"/>
          <w:szCs w:val="20"/>
          <w:lang w:val="id-ID"/>
        </w:rPr>
        <w:t xml:space="preserve">serta </w:t>
      </w:r>
      <w:r>
        <w:rPr>
          <w:sz w:val="20"/>
          <w:szCs w:val="20"/>
          <w:lang w:val="id-ID"/>
        </w:rPr>
        <w:t xml:space="preserve">tidak menerima alasannya karena tidak serius. Firman Allah </w:t>
      </w:r>
      <w:r w:rsidRPr="00627DB5">
        <w:rPr>
          <w:i/>
          <w:iCs/>
          <w:sz w:val="20"/>
          <w:szCs w:val="20"/>
          <w:lang w:val="id-ID"/>
        </w:rPr>
        <w:t>subhanahu wa ta’ala</w:t>
      </w:r>
      <w:r>
        <w:rPr>
          <w:sz w:val="20"/>
          <w:szCs w:val="20"/>
          <w:lang w:val="id-ID"/>
        </w:rPr>
        <w:t>:</w:t>
      </w:r>
    </w:p>
    <w:p w:rsidR="00D326E2" w:rsidRPr="0020714D" w:rsidRDefault="00D25DB0" w:rsidP="00D25DB0">
      <w:pPr>
        <w:bidi/>
        <w:spacing w:line="240" w:lineRule="auto"/>
        <w:jc w:val="both"/>
        <w:rPr>
          <w:rFonts w:ascii="KFGQPC Uthman Taha Naskh" w:cs="KFGQPC Uthman Taha Naskh"/>
          <w:color w:val="009900"/>
          <w:sz w:val="24"/>
          <w:szCs w:val="24"/>
          <w:lang w:val="en-US"/>
        </w:rPr>
      </w:pPr>
      <w:r w:rsidRPr="00D25DB0">
        <w:rPr>
          <w:rFonts w:ascii="KFGQPC Uthman Taha Naskh" w:cs="mylotus" w:hint="cs"/>
          <w:sz w:val="24"/>
          <w:szCs w:val="26"/>
          <w:rtl/>
          <w:lang w:val="en-US"/>
        </w:rPr>
        <w:t>قال الله تعالى:</w:t>
      </w:r>
      <w:r>
        <w:rPr>
          <w:rFonts w:ascii="KFGQPC Uthman Taha Naskh" w:cs="mylotus" w:hint="cs"/>
          <w:sz w:val="24"/>
          <w:szCs w:val="26"/>
          <w:rtl/>
          <w:lang w:val="en-US"/>
        </w:rPr>
        <w:t xml:space="preserve"> </w:t>
      </w:r>
      <w:r>
        <w:rPr>
          <w:rFonts w:ascii="KFGQPC Uthman Taha Naskh" w:cs="Traditional Arabic"/>
          <w:color w:val="000000"/>
          <w:sz w:val="24"/>
          <w:szCs w:val="28"/>
          <w:shd w:val="clear" w:color="auto" w:fill="FFFFFF"/>
          <w:rtl/>
          <w:lang w:val="en-US"/>
        </w:rPr>
        <w:t>﴿</w:t>
      </w:r>
      <w:r w:rsidRPr="00C037EF">
        <w:rPr>
          <w:rStyle w:val="Char0"/>
          <w:rFonts w:hint="eastAsia"/>
          <w:rtl/>
        </w:rPr>
        <w:t>وَلَئِنْ</w:t>
      </w:r>
      <w:r w:rsidRPr="00C037EF">
        <w:rPr>
          <w:rStyle w:val="Char0"/>
          <w:rtl/>
        </w:rPr>
        <w:t xml:space="preserve"> </w:t>
      </w:r>
      <w:r w:rsidRPr="00C037EF">
        <w:rPr>
          <w:rStyle w:val="Char0"/>
          <w:rFonts w:hint="eastAsia"/>
          <w:rtl/>
        </w:rPr>
        <w:t>سَأَلْتَهُمْ</w:t>
      </w:r>
      <w:r w:rsidRPr="00C037EF">
        <w:rPr>
          <w:rStyle w:val="Char0"/>
          <w:rtl/>
        </w:rPr>
        <w:t xml:space="preserve"> </w:t>
      </w:r>
      <w:r w:rsidRPr="00C037EF">
        <w:rPr>
          <w:rStyle w:val="Char0"/>
          <w:rFonts w:hint="eastAsia"/>
          <w:rtl/>
        </w:rPr>
        <w:t>لَيَقُولُنَّ</w:t>
      </w:r>
      <w:r w:rsidRPr="00C037EF">
        <w:rPr>
          <w:rStyle w:val="Char0"/>
          <w:rtl/>
        </w:rPr>
        <w:t xml:space="preserve"> </w:t>
      </w:r>
      <w:r w:rsidRPr="00C037EF">
        <w:rPr>
          <w:rStyle w:val="Char0"/>
          <w:rFonts w:hint="eastAsia"/>
          <w:rtl/>
        </w:rPr>
        <w:t>إِنَّمَا</w:t>
      </w:r>
      <w:r w:rsidRPr="00C037EF">
        <w:rPr>
          <w:rStyle w:val="Char0"/>
          <w:rtl/>
        </w:rPr>
        <w:t xml:space="preserve"> </w:t>
      </w:r>
      <w:r w:rsidRPr="00C037EF">
        <w:rPr>
          <w:rStyle w:val="Char0"/>
          <w:rFonts w:hint="eastAsia"/>
          <w:rtl/>
        </w:rPr>
        <w:t>كُنَّا</w:t>
      </w:r>
      <w:r w:rsidRPr="00C037EF">
        <w:rPr>
          <w:rStyle w:val="Char0"/>
          <w:rtl/>
        </w:rPr>
        <w:t xml:space="preserve"> </w:t>
      </w:r>
      <w:r w:rsidRPr="00C037EF">
        <w:rPr>
          <w:rStyle w:val="Char0"/>
          <w:rFonts w:hint="eastAsia"/>
          <w:rtl/>
        </w:rPr>
        <w:t>نَخُوضُ</w:t>
      </w:r>
      <w:r w:rsidRPr="00C037EF">
        <w:rPr>
          <w:rStyle w:val="Char0"/>
          <w:rtl/>
        </w:rPr>
        <w:t xml:space="preserve"> </w:t>
      </w:r>
      <w:r w:rsidRPr="00C037EF">
        <w:rPr>
          <w:rStyle w:val="Char0"/>
          <w:rFonts w:hint="eastAsia"/>
          <w:rtl/>
        </w:rPr>
        <w:t>وَنَلْعَبُ</w:t>
      </w:r>
      <w:r w:rsidRPr="00C037EF">
        <w:rPr>
          <w:rStyle w:val="Char0"/>
          <w:rtl/>
        </w:rPr>
        <w:t xml:space="preserve">  </w:t>
      </w:r>
      <w:r w:rsidRPr="00C037EF">
        <w:rPr>
          <w:rStyle w:val="Char0"/>
          <w:rFonts w:hint="eastAsia"/>
          <w:rtl/>
        </w:rPr>
        <w:t>قُلْ</w:t>
      </w:r>
      <w:r w:rsidRPr="00C037EF">
        <w:rPr>
          <w:rStyle w:val="Char0"/>
          <w:rtl/>
        </w:rPr>
        <w:t xml:space="preserve"> </w:t>
      </w:r>
      <w:r w:rsidRPr="00C037EF">
        <w:rPr>
          <w:rStyle w:val="Char0"/>
          <w:rFonts w:hint="eastAsia"/>
          <w:rtl/>
        </w:rPr>
        <w:t>أَبِاللَّهِ</w:t>
      </w:r>
      <w:r w:rsidRPr="00C037EF">
        <w:rPr>
          <w:rStyle w:val="Char0"/>
          <w:rtl/>
        </w:rPr>
        <w:t xml:space="preserve"> </w:t>
      </w:r>
      <w:r w:rsidRPr="00C037EF">
        <w:rPr>
          <w:rStyle w:val="Char0"/>
          <w:rFonts w:hint="eastAsia"/>
          <w:rtl/>
        </w:rPr>
        <w:t>وَآيَاتِهِ</w:t>
      </w:r>
      <w:r w:rsidRPr="00C037EF">
        <w:rPr>
          <w:rStyle w:val="Char0"/>
          <w:rtl/>
        </w:rPr>
        <w:t xml:space="preserve"> </w:t>
      </w:r>
      <w:r w:rsidRPr="00C037EF">
        <w:rPr>
          <w:rStyle w:val="Char0"/>
          <w:rFonts w:hint="eastAsia"/>
          <w:rtl/>
        </w:rPr>
        <w:t>وَرَسُولِهِ</w:t>
      </w:r>
      <w:r w:rsidRPr="00C037EF">
        <w:rPr>
          <w:rStyle w:val="Char0"/>
          <w:rtl/>
        </w:rPr>
        <w:t xml:space="preserve"> </w:t>
      </w:r>
      <w:r w:rsidRPr="00C037EF">
        <w:rPr>
          <w:rStyle w:val="Char0"/>
          <w:rFonts w:hint="eastAsia"/>
          <w:rtl/>
        </w:rPr>
        <w:t>كُنْتُمْ</w:t>
      </w:r>
      <w:r w:rsidRPr="00C037EF">
        <w:rPr>
          <w:rStyle w:val="Char0"/>
          <w:rtl/>
        </w:rPr>
        <w:t xml:space="preserve"> </w:t>
      </w:r>
      <w:r w:rsidRPr="00C037EF">
        <w:rPr>
          <w:rStyle w:val="Char0"/>
          <w:rFonts w:hint="eastAsia"/>
          <w:rtl/>
        </w:rPr>
        <w:t>تَسْتَهْزِئُونَ</w:t>
      </w:r>
      <w:r w:rsidRPr="00C037EF">
        <w:rPr>
          <w:rStyle w:val="Char0"/>
          <w:rtl/>
        </w:rPr>
        <w:t xml:space="preserve">٦٥ </w:t>
      </w:r>
      <w:r w:rsidRPr="00C037EF">
        <w:rPr>
          <w:rStyle w:val="Char0"/>
          <w:rFonts w:hint="eastAsia"/>
          <w:rtl/>
        </w:rPr>
        <w:t>لَا</w:t>
      </w:r>
      <w:r w:rsidRPr="00C037EF">
        <w:rPr>
          <w:rStyle w:val="Char0"/>
          <w:rtl/>
        </w:rPr>
        <w:t xml:space="preserve"> </w:t>
      </w:r>
      <w:r w:rsidRPr="00C037EF">
        <w:rPr>
          <w:rStyle w:val="Char0"/>
          <w:rFonts w:hint="eastAsia"/>
          <w:rtl/>
        </w:rPr>
        <w:t>تَعْتَذِرُوا</w:t>
      </w:r>
      <w:r w:rsidRPr="00C037EF">
        <w:rPr>
          <w:rStyle w:val="Char0"/>
          <w:rtl/>
        </w:rPr>
        <w:t xml:space="preserve"> </w:t>
      </w:r>
      <w:r w:rsidRPr="00C037EF">
        <w:rPr>
          <w:rStyle w:val="Char0"/>
          <w:rFonts w:hint="eastAsia"/>
          <w:rtl/>
        </w:rPr>
        <w:t>قَدْ</w:t>
      </w:r>
      <w:r w:rsidRPr="00C037EF">
        <w:rPr>
          <w:rStyle w:val="Char0"/>
          <w:rtl/>
        </w:rPr>
        <w:t xml:space="preserve"> </w:t>
      </w:r>
      <w:r w:rsidRPr="00C037EF">
        <w:rPr>
          <w:rStyle w:val="Char0"/>
          <w:rFonts w:hint="eastAsia"/>
          <w:rtl/>
        </w:rPr>
        <w:t>كَفَرْتُمْ</w:t>
      </w:r>
      <w:r w:rsidRPr="00C037EF">
        <w:rPr>
          <w:rStyle w:val="Char0"/>
          <w:rtl/>
        </w:rPr>
        <w:t xml:space="preserve"> </w:t>
      </w:r>
      <w:r w:rsidRPr="00C037EF">
        <w:rPr>
          <w:rStyle w:val="Char0"/>
          <w:rFonts w:hint="eastAsia"/>
          <w:rtl/>
        </w:rPr>
        <w:lastRenderedPageBreak/>
        <w:t>بَعْدَ</w:t>
      </w:r>
      <w:r w:rsidRPr="00C037EF">
        <w:rPr>
          <w:rStyle w:val="Char0"/>
          <w:rtl/>
        </w:rPr>
        <w:t xml:space="preserve"> </w:t>
      </w:r>
      <w:r w:rsidRPr="00C037EF">
        <w:rPr>
          <w:rStyle w:val="Char0"/>
          <w:rFonts w:hint="eastAsia"/>
          <w:rtl/>
        </w:rPr>
        <w:t>إِيمَانِكُمْ</w:t>
      </w:r>
      <w:r w:rsidRPr="00C037EF">
        <w:rPr>
          <w:rStyle w:val="Char0"/>
          <w:rtl/>
        </w:rPr>
        <w:t xml:space="preserve">  </w:t>
      </w:r>
      <w:r w:rsidRPr="00C037EF">
        <w:rPr>
          <w:rStyle w:val="Char0"/>
          <w:rFonts w:hint="eastAsia"/>
          <w:rtl/>
        </w:rPr>
        <w:t>إِنْ</w:t>
      </w:r>
      <w:r w:rsidRPr="00C037EF">
        <w:rPr>
          <w:rStyle w:val="Char0"/>
          <w:rtl/>
        </w:rPr>
        <w:t xml:space="preserve"> </w:t>
      </w:r>
      <w:r w:rsidRPr="00C037EF">
        <w:rPr>
          <w:rStyle w:val="Char0"/>
          <w:rFonts w:hint="eastAsia"/>
          <w:rtl/>
        </w:rPr>
        <w:t>نَعْفُ</w:t>
      </w:r>
      <w:r w:rsidRPr="00C037EF">
        <w:rPr>
          <w:rStyle w:val="Char0"/>
          <w:rtl/>
        </w:rPr>
        <w:t xml:space="preserve"> </w:t>
      </w:r>
      <w:r w:rsidRPr="00C037EF">
        <w:rPr>
          <w:rStyle w:val="Char0"/>
          <w:rFonts w:hint="eastAsia"/>
          <w:rtl/>
        </w:rPr>
        <w:t>عَنْ</w:t>
      </w:r>
      <w:r w:rsidRPr="00C037EF">
        <w:rPr>
          <w:rStyle w:val="Char0"/>
          <w:rtl/>
        </w:rPr>
        <w:t xml:space="preserve"> </w:t>
      </w:r>
      <w:r w:rsidRPr="00C037EF">
        <w:rPr>
          <w:rStyle w:val="Char0"/>
          <w:rFonts w:hint="eastAsia"/>
          <w:rtl/>
        </w:rPr>
        <w:t>طَائِفَةٍ</w:t>
      </w:r>
      <w:r w:rsidRPr="00C037EF">
        <w:rPr>
          <w:rStyle w:val="Char0"/>
          <w:rtl/>
        </w:rPr>
        <w:t xml:space="preserve"> </w:t>
      </w:r>
      <w:r w:rsidRPr="00C037EF">
        <w:rPr>
          <w:rStyle w:val="Char0"/>
          <w:rFonts w:hint="eastAsia"/>
          <w:rtl/>
        </w:rPr>
        <w:t>مِنْكُمْ</w:t>
      </w:r>
      <w:r w:rsidRPr="00C037EF">
        <w:rPr>
          <w:rStyle w:val="Char0"/>
          <w:rtl/>
        </w:rPr>
        <w:t xml:space="preserve"> </w:t>
      </w:r>
      <w:r w:rsidRPr="00C037EF">
        <w:rPr>
          <w:rStyle w:val="Char0"/>
          <w:rFonts w:hint="eastAsia"/>
          <w:rtl/>
        </w:rPr>
        <w:t>نُعَذِّبْ</w:t>
      </w:r>
      <w:r w:rsidRPr="00C037EF">
        <w:rPr>
          <w:rStyle w:val="Char0"/>
          <w:rtl/>
        </w:rPr>
        <w:t xml:space="preserve"> </w:t>
      </w:r>
      <w:r w:rsidRPr="00C037EF">
        <w:rPr>
          <w:rStyle w:val="Char0"/>
          <w:rFonts w:hint="eastAsia"/>
          <w:rtl/>
        </w:rPr>
        <w:t>طَائِفَةً</w:t>
      </w:r>
      <w:r w:rsidRPr="00C037EF">
        <w:rPr>
          <w:rStyle w:val="Char0"/>
          <w:rtl/>
        </w:rPr>
        <w:t xml:space="preserve"> </w:t>
      </w:r>
      <w:r w:rsidRPr="00C037EF">
        <w:rPr>
          <w:rStyle w:val="Char0"/>
          <w:rFonts w:hint="eastAsia"/>
          <w:rtl/>
        </w:rPr>
        <w:t>بِأَنَّهُمْ</w:t>
      </w:r>
      <w:r w:rsidRPr="00C037EF">
        <w:rPr>
          <w:rStyle w:val="Char0"/>
          <w:rtl/>
        </w:rPr>
        <w:t xml:space="preserve"> </w:t>
      </w:r>
      <w:r w:rsidRPr="00C037EF">
        <w:rPr>
          <w:rStyle w:val="Char0"/>
          <w:rFonts w:hint="eastAsia"/>
          <w:rtl/>
        </w:rPr>
        <w:t>كَانُوا</w:t>
      </w:r>
      <w:r w:rsidRPr="00C037EF">
        <w:rPr>
          <w:rStyle w:val="Char0"/>
          <w:rtl/>
        </w:rPr>
        <w:t xml:space="preserve"> </w:t>
      </w:r>
      <w:r w:rsidRPr="00C037EF">
        <w:rPr>
          <w:rStyle w:val="Char0"/>
          <w:rFonts w:hint="eastAsia"/>
          <w:rtl/>
        </w:rPr>
        <w:t>مُجْرِمِينَ</w:t>
      </w:r>
      <w:r w:rsidRPr="00C037EF">
        <w:rPr>
          <w:rStyle w:val="Char0"/>
          <w:rtl/>
        </w:rPr>
        <w:t>٦٦</w:t>
      </w:r>
      <w:r>
        <w:rPr>
          <w:rFonts w:ascii="KFGQPC Uthman Taha Naskh" w:cs="Traditional Arabic"/>
          <w:color w:val="000000"/>
          <w:sz w:val="24"/>
          <w:szCs w:val="28"/>
          <w:shd w:val="clear" w:color="auto" w:fill="FFFFFF"/>
          <w:rtl/>
          <w:lang w:val="en-US"/>
        </w:rPr>
        <w:t>﴾</w:t>
      </w:r>
      <w:r w:rsidRPr="00C037EF">
        <w:rPr>
          <w:rStyle w:val="Char0"/>
          <w:rtl/>
        </w:rPr>
        <w:t xml:space="preserve"> </w:t>
      </w:r>
      <w:r>
        <w:rPr>
          <w:rFonts w:ascii="KFGQPC Uthman Taha Naskh" w:cs="mylotus"/>
          <w:color w:val="000000"/>
          <w:sz w:val="24"/>
          <w:szCs w:val="24"/>
          <w:shd w:val="clear" w:color="auto" w:fill="FFFFFF"/>
          <w:rtl/>
          <w:lang w:val="en-US"/>
        </w:rPr>
        <w:t>[</w:t>
      </w:r>
      <w:r>
        <w:rPr>
          <w:rFonts w:ascii="KFGQPC Uthman Taha Naskh" w:cs="mylotus" w:hint="eastAsia"/>
          <w:color w:val="000000"/>
          <w:sz w:val="24"/>
          <w:szCs w:val="24"/>
          <w:shd w:val="clear" w:color="auto" w:fill="FFFFFF"/>
          <w:rtl/>
          <w:lang w:val="en-US"/>
        </w:rPr>
        <w:t>التوبة</w:t>
      </w:r>
      <w:r>
        <w:rPr>
          <w:rFonts w:ascii="KFGQPC Uthman Taha Naskh" w:cs="mylotus"/>
          <w:color w:val="000000"/>
          <w:sz w:val="24"/>
          <w:szCs w:val="24"/>
          <w:shd w:val="clear" w:color="auto" w:fill="FFFFFF"/>
          <w:rtl/>
          <w:lang w:val="en-US"/>
        </w:rPr>
        <w:t>: 65-66]</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pStyle w:val="PlainText"/>
        <w:bidi w:val="0"/>
        <w:jc w:val="both"/>
        <w:rPr>
          <w:rFonts w:ascii="Calibri" w:hAnsi="Calibri" w:cs="Calibri"/>
          <w:i/>
          <w:iCs/>
          <w:sz w:val="20"/>
          <w:szCs w:val="20"/>
          <w:lang w:val="id-ID" w:eastAsia="en-US"/>
        </w:rPr>
      </w:pPr>
      <w:r w:rsidRPr="0020714D">
        <w:rPr>
          <w:rFonts w:ascii="Calibri" w:hAnsi="Calibri" w:cs="Calibri"/>
          <w:i/>
          <w:iCs/>
          <w:sz w:val="20"/>
          <w:szCs w:val="20"/>
          <w:lang w:eastAsia="en-US"/>
        </w:rPr>
        <w:t>Dan jika kamu tanyakan kepada mereka (tentang apa yang mereka lakukan itu), tentu mereka akan menjawab:"Sesungguhnya kami hanya bersenda gurau dan bermain-main saja". Katakanlah:"Apakah dengan Allah, ayat-ayat</w:t>
      </w:r>
      <w:r w:rsidRPr="0020714D">
        <w:rPr>
          <w:rFonts w:ascii="Calibri" w:hAnsi="Calibri" w:cs="Calibri"/>
          <w:i/>
          <w:iCs/>
          <w:sz w:val="20"/>
          <w:szCs w:val="20"/>
          <w:lang w:val="id-ID" w:eastAsia="en-US"/>
        </w:rPr>
        <w:t xml:space="preserve"> </w:t>
      </w:r>
      <w:r w:rsidRPr="0020714D">
        <w:rPr>
          <w:rFonts w:ascii="Calibri" w:hAnsi="Calibri" w:cs="Calibri"/>
          <w:i/>
          <w:iCs/>
          <w:sz w:val="20"/>
          <w:szCs w:val="20"/>
          <w:lang w:eastAsia="en-US"/>
        </w:rPr>
        <w:t>-Nya dan Rasul</w:t>
      </w:r>
      <w:r w:rsidRPr="0020714D">
        <w:rPr>
          <w:rFonts w:ascii="Calibri" w:hAnsi="Calibri" w:cs="Calibri"/>
          <w:i/>
          <w:iCs/>
          <w:sz w:val="20"/>
          <w:szCs w:val="20"/>
          <w:lang w:val="id-ID" w:eastAsia="en-US"/>
        </w:rPr>
        <w:t xml:space="preserve"> </w:t>
      </w:r>
      <w:r w:rsidRPr="0020714D">
        <w:rPr>
          <w:rFonts w:ascii="Calibri" w:hAnsi="Calibri" w:cs="Calibri"/>
          <w:i/>
          <w:iCs/>
          <w:sz w:val="20"/>
          <w:szCs w:val="20"/>
          <w:lang w:eastAsia="en-US"/>
        </w:rPr>
        <w:t xml:space="preserve">-Nya kamu selalu berolok-olok?". </w:t>
      </w:r>
      <w:r w:rsidRPr="0020714D">
        <w:rPr>
          <w:rFonts w:ascii="Calibri" w:hAnsi="Calibri" w:cs="Calibri"/>
          <w:i/>
          <w:iCs/>
          <w:sz w:val="20"/>
          <w:szCs w:val="20"/>
          <w:lang w:val="id-ID" w:eastAsia="en-US"/>
        </w:rPr>
        <w:t xml:space="preserve">* </w:t>
      </w:r>
      <w:r w:rsidRPr="0020714D">
        <w:rPr>
          <w:rFonts w:ascii="Calibri" w:hAnsi="Calibri" w:cs="Calibri"/>
          <w:i/>
          <w:iCs/>
          <w:sz w:val="20"/>
          <w:szCs w:val="20"/>
          <w:lang w:eastAsia="en-US"/>
        </w:rPr>
        <w:t xml:space="preserve">Tidak usah kamu minta maaf, karena kamu kafir sesudah beriman. Jika Kami mema'afkan segolongan dari kamu (lantaran mereka taubat), niscaya Kami akan mengazab golongan (yang lain) di sebabkan mereka adalah orang-orang yang selalu berbuat dosa. (QS. </w:t>
      </w:r>
      <w:r w:rsidRPr="0020714D">
        <w:rPr>
          <w:rFonts w:ascii="Calibri" w:hAnsi="Calibri" w:cs="Calibri"/>
          <w:i/>
          <w:iCs/>
          <w:sz w:val="20"/>
          <w:szCs w:val="20"/>
          <w:lang w:val="id-ID" w:eastAsia="en-US"/>
        </w:rPr>
        <w:t>at-Taubah</w:t>
      </w:r>
      <w:r w:rsidRPr="0020714D">
        <w:rPr>
          <w:rFonts w:ascii="Calibri" w:hAnsi="Calibri" w:cs="Calibri"/>
          <w:i/>
          <w:iCs/>
          <w:sz w:val="20"/>
          <w:szCs w:val="20"/>
          <w:lang w:eastAsia="en-US"/>
        </w:rPr>
        <w:t>:</w:t>
      </w:r>
      <w:r w:rsidRPr="0020714D">
        <w:rPr>
          <w:rFonts w:ascii="Calibri" w:hAnsi="Calibri" w:cs="Calibri"/>
          <w:i/>
          <w:iCs/>
          <w:sz w:val="20"/>
          <w:szCs w:val="20"/>
          <w:lang w:val="id-ID" w:eastAsia="en-US"/>
        </w:rPr>
        <w:t>65-</w:t>
      </w:r>
      <w:r w:rsidRPr="0020714D">
        <w:rPr>
          <w:rFonts w:ascii="Calibri" w:hAnsi="Calibri" w:cs="Calibri"/>
          <w:i/>
          <w:iCs/>
          <w:sz w:val="20"/>
          <w:szCs w:val="20"/>
          <w:lang w:eastAsia="en-US"/>
        </w:rPr>
        <w:t>66)</w:t>
      </w:r>
    </w:p>
    <w:p w:rsidR="00D326E2" w:rsidRPr="000C36FB" w:rsidRDefault="00D326E2" w:rsidP="00D326E2">
      <w:pPr>
        <w:pStyle w:val="PlainText"/>
        <w:bidi w:val="0"/>
        <w:rPr>
          <w:rFonts w:ascii="Garamond" w:hAnsi="Garamond"/>
          <w:i/>
          <w:iCs/>
          <w:sz w:val="22"/>
          <w:szCs w:val="22"/>
          <w:lang w:val="id-ID" w:eastAsia="en-US"/>
        </w:rPr>
      </w:pPr>
    </w:p>
    <w:p w:rsidR="00D326E2" w:rsidRDefault="00D326E2" w:rsidP="00D326E2">
      <w:pPr>
        <w:spacing w:after="0" w:line="360" w:lineRule="auto"/>
        <w:ind w:firstLine="720"/>
        <w:jc w:val="both"/>
        <w:rPr>
          <w:sz w:val="20"/>
          <w:szCs w:val="20"/>
          <w:lang w:val="id-ID"/>
        </w:rPr>
      </w:pPr>
      <w:r>
        <w:rPr>
          <w:sz w:val="20"/>
          <w:szCs w:val="20"/>
          <w:lang w:val="id-ID"/>
        </w:rPr>
        <w:t xml:space="preserve">Dan akal sehat menunjukkan bahwa manusia dihukum dengan sesuatu yang nampak darinya, maka tidak bisa diterima tuduhan sebagian mereka (terhadap yang lain) dengan zina. Demikian pula pemerintah tidak menerima celaan dan kutukan terhadapnya, sekalipun orang-orang beralasan bahwa mereka tidak sengaja (tidak ada maksud). Maka Allah </w:t>
      </w:r>
      <w:r w:rsidRPr="00627DB5">
        <w:rPr>
          <w:i/>
          <w:iCs/>
          <w:sz w:val="20"/>
          <w:szCs w:val="20"/>
          <w:lang w:val="id-ID"/>
        </w:rPr>
        <w:t>subhanahu wa ta’ala</w:t>
      </w:r>
      <w:r>
        <w:rPr>
          <w:sz w:val="20"/>
          <w:szCs w:val="20"/>
          <w:lang w:val="id-ID"/>
        </w:rPr>
        <w:t xml:space="preserve"> memerintahkan hukuman had terhadap orang yang menuduh berzinah tanpa maksud sebanyak delapan puluh cambuk, dan tidak diterima alasan pelaku bahwa ia hanya bercanda dan main-main.</w:t>
      </w:r>
    </w:p>
    <w:p w:rsidR="00D326E2" w:rsidRDefault="00D326E2" w:rsidP="00D326E2">
      <w:pPr>
        <w:spacing w:after="0" w:line="360" w:lineRule="auto"/>
        <w:ind w:firstLine="720"/>
        <w:jc w:val="both"/>
        <w:rPr>
          <w:sz w:val="20"/>
          <w:szCs w:val="20"/>
          <w:lang w:val="id-ID"/>
        </w:rPr>
      </w:pPr>
      <w:r>
        <w:rPr>
          <w:sz w:val="20"/>
          <w:szCs w:val="20"/>
          <w:lang w:val="id-ID"/>
        </w:rPr>
        <w:t xml:space="preserve">Demikian pula wibawa pemerintah akan gugur apabila membiarkan manusia bercanda dan bermain dengan </w:t>
      </w:r>
      <w:r>
        <w:rPr>
          <w:sz w:val="20"/>
          <w:szCs w:val="20"/>
          <w:lang w:val="id-ID"/>
        </w:rPr>
        <w:lastRenderedPageBreak/>
        <w:t>kehormatannya. Maka engkau melihatnya menghukum dan memberi pelajaran kepada manusia: yang serius dan bercanda dari mereka.</w:t>
      </w:r>
    </w:p>
    <w:p w:rsidR="00D326E2" w:rsidRDefault="00D326E2" w:rsidP="00D326E2">
      <w:pPr>
        <w:spacing w:after="0" w:line="360" w:lineRule="auto"/>
        <w:ind w:firstLine="720"/>
        <w:jc w:val="both"/>
        <w:rPr>
          <w:sz w:val="20"/>
          <w:szCs w:val="20"/>
          <w:lang w:val="id-ID"/>
        </w:rPr>
      </w:pPr>
      <w:r>
        <w:rPr>
          <w:sz w:val="20"/>
          <w:szCs w:val="20"/>
          <w:lang w:val="id-ID"/>
        </w:rPr>
        <w:t>Sangat banyak nash-nash dalam menghukum manusia karena tindakan kriminal dan kezalimannya yang menggampangkan dalam mengenal keagungan -Nya dan kedudukan -Nya yang dikenal jelas secara akal dan naql (nash, dalil), dan tidak diterima alasannya dalam hal itu.</w:t>
      </w:r>
    </w:p>
    <w:p w:rsidR="00D326E2" w:rsidRDefault="00D326E2" w:rsidP="00D326E2">
      <w:pPr>
        <w:spacing w:after="0" w:line="360" w:lineRule="auto"/>
        <w:ind w:firstLine="720"/>
        <w:jc w:val="both"/>
        <w:rPr>
          <w:sz w:val="20"/>
          <w:szCs w:val="20"/>
          <w:lang w:val="id-ID"/>
        </w:rPr>
      </w:pPr>
      <w:r>
        <w:rPr>
          <w:sz w:val="20"/>
          <w:szCs w:val="20"/>
          <w:lang w:val="id-ID"/>
        </w:rPr>
        <w:t xml:space="preserve">Dalam ash-Shahih, dari Abu Hurairah </w:t>
      </w:r>
      <w:r w:rsidRPr="006342FD">
        <w:rPr>
          <w:i/>
          <w:iCs/>
          <w:sz w:val="20"/>
          <w:szCs w:val="20"/>
          <w:lang w:val="id-ID"/>
        </w:rPr>
        <w:t>radhiyallahu ‘anhu</w:t>
      </w:r>
      <w:r>
        <w:rPr>
          <w:sz w:val="20"/>
          <w:szCs w:val="20"/>
          <w:lang w:val="id-ID"/>
        </w:rPr>
        <w:t xml:space="preserve">, Rasulullah </w:t>
      </w:r>
      <w:r w:rsidRPr="005E23FD">
        <w:rPr>
          <w:i/>
          <w:iCs/>
          <w:sz w:val="20"/>
          <w:szCs w:val="20"/>
          <w:lang w:val="id-ID"/>
        </w:rPr>
        <w:t>shallallahu ‘alaihi wa sallam</w:t>
      </w:r>
      <w:r>
        <w:rPr>
          <w:sz w:val="20"/>
          <w:szCs w:val="20"/>
          <w:lang w:val="id-ID"/>
        </w:rPr>
        <w:t xml:space="preserve"> bersabda: </w:t>
      </w:r>
    </w:p>
    <w:p w:rsidR="00D326E2" w:rsidRPr="00C1528D" w:rsidRDefault="00D326E2" w:rsidP="00ED5AE0">
      <w:pPr>
        <w:pStyle w:val="a"/>
        <w:rPr>
          <w:lang w:val="id-ID" w:bidi="ar-EG"/>
        </w:rPr>
      </w:pPr>
      <w:r>
        <w:rPr>
          <w:rFonts w:hint="cs"/>
          <w:rtl/>
        </w:rPr>
        <w:t xml:space="preserve">قال رسول الله </w:t>
      </w:r>
      <w:r w:rsidR="00ED5AE0">
        <w:rPr>
          <w:rFonts w:cs="CTraditional Arabic" w:hint="cs"/>
          <w:rtl/>
        </w:rPr>
        <w:t>ج</w:t>
      </w:r>
      <w:r>
        <w:rPr>
          <w:rFonts w:hint="cs"/>
          <w:rtl/>
        </w:rPr>
        <w:t xml:space="preserve">: </w:t>
      </w:r>
      <w:r w:rsidRPr="000844A9">
        <w:rPr>
          <w:rFonts w:hint="cs"/>
          <w:rtl/>
          <w:lang w:bidi="ar-EG"/>
        </w:rPr>
        <w:t xml:space="preserve">« </w:t>
      </w:r>
      <w:r>
        <w:rPr>
          <w:rFonts w:hint="cs"/>
          <w:rtl/>
          <w:lang w:bidi="ar-EG"/>
        </w:rPr>
        <w:t>إِنَّ الْعَبْدَ لَيَتَكَلَّمُ بِالْكَلِمَةِ مِنْ سَخَطِ الله لاَ يُلْقِي لَهَا بَالاًيَهْوِيْ بِهَا فِى جَهَنَّمَ سَبْعِيْنَ خَرِيْفًا</w:t>
      </w:r>
      <w:r w:rsidRPr="000844A9">
        <w:rPr>
          <w:rFonts w:hint="cs"/>
          <w:rtl/>
          <w:lang w:bidi="ar-EG"/>
        </w:rPr>
        <w:t xml:space="preserve"> » [ أخرجه </w:t>
      </w:r>
      <w:r>
        <w:rPr>
          <w:rFonts w:hint="cs"/>
          <w:rtl/>
          <w:lang w:bidi="ar-EG"/>
        </w:rPr>
        <w:t>البخاري ومسلم</w:t>
      </w:r>
      <w:r w:rsidRPr="000844A9">
        <w:rPr>
          <w:rFonts w:hint="cs"/>
          <w:rtl/>
          <w:lang w:bidi="ar-EG"/>
        </w:rPr>
        <w:t xml:space="preserve"> ]</w:t>
      </w:r>
    </w:p>
    <w:p w:rsidR="00D326E2" w:rsidRDefault="00D326E2" w:rsidP="00D326E2">
      <w:pPr>
        <w:spacing w:after="0" w:line="360" w:lineRule="auto"/>
        <w:ind w:firstLine="720"/>
        <w:jc w:val="both"/>
        <w:rPr>
          <w:sz w:val="20"/>
          <w:szCs w:val="20"/>
          <w:rtl/>
          <w:lang w:val="id-ID"/>
        </w:rPr>
      </w:pPr>
      <w:r>
        <w:rPr>
          <w:sz w:val="20"/>
          <w:szCs w:val="20"/>
          <w:lang w:val="id-ID"/>
        </w:rPr>
        <w:t>“</w:t>
      </w:r>
      <w:r w:rsidRPr="00A07BC6">
        <w:rPr>
          <w:i/>
          <w:iCs/>
          <w:sz w:val="20"/>
          <w:szCs w:val="20"/>
          <w:lang w:val="id-ID"/>
        </w:rPr>
        <w:t xml:space="preserve">Sesungguhnya hamba berbicara dengan satu kalimah dari kemurkaan Allah </w:t>
      </w:r>
      <w:r w:rsidRPr="00627DB5">
        <w:rPr>
          <w:i/>
          <w:iCs/>
          <w:sz w:val="20"/>
          <w:szCs w:val="20"/>
          <w:lang w:val="id-ID"/>
        </w:rPr>
        <w:t>subhanahu wa ta’ala</w:t>
      </w:r>
      <w:r w:rsidRPr="00A07BC6">
        <w:rPr>
          <w:i/>
          <w:iCs/>
          <w:sz w:val="20"/>
          <w:szCs w:val="20"/>
          <w:lang w:val="id-ID"/>
        </w:rPr>
        <w:t xml:space="preserve"> yang ia tidak memperdulikannya, ia terjerumus karenanya di neraka tujuh puluh tahun.</w:t>
      </w:r>
      <w:r>
        <w:rPr>
          <w:sz w:val="20"/>
          <w:szCs w:val="20"/>
          <w:lang w:val="id-ID"/>
        </w:rPr>
        <w:t>’</w:t>
      </w:r>
      <w:r>
        <w:rPr>
          <w:rStyle w:val="FootnoteReference"/>
          <w:sz w:val="20"/>
          <w:szCs w:val="20"/>
          <w:lang w:val="id-ID"/>
        </w:rPr>
        <w:footnoteReference w:id="11"/>
      </w:r>
    </w:p>
    <w:p w:rsidR="00D326E2" w:rsidRDefault="00D326E2" w:rsidP="00D326E2">
      <w:pPr>
        <w:spacing w:after="0" w:line="360" w:lineRule="auto"/>
        <w:ind w:firstLine="720"/>
        <w:jc w:val="both"/>
        <w:rPr>
          <w:sz w:val="20"/>
          <w:szCs w:val="20"/>
          <w:lang w:val="id-ID"/>
        </w:rPr>
      </w:pPr>
      <w:r>
        <w:rPr>
          <w:sz w:val="20"/>
          <w:szCs w:val="20"/>
          <w:lang w:val="id-ID"/>
        </w:rPr>
        <w:t xml:space="preserve">Sungguh Allah  </w:t>
      </w:r>
      <w:r w:rsidRPr="00627DB5">
        <w:rPr>
          <w:i/>
          <w:iCs/>
          <w:sz w:val="20"/>
          <w:szCs w:val="20"/>
          <w:lang w:val="id-ID"/>
        </w:rPr>
        <w:t>subhanahu wa ta’ala</w:t>
      </w:r>
      <w:r>
        <w:rPr>
          <w:sz w:val="20"/>
          <w:szCs w:val="20"/>
          <w:lang w:val="id-ID"/>
        </w:rPr>
        <w:t xml:space="preserve"> mengharuskan siksaan baginya dan tidak menerima alasannya, padahal ia tidak memperdulikannya, maksudnya ia tidak memikirkan nilai ucapannya dan tidak pula timbangan perkataannya, karena ia mempergampang dalam merenungkan ucapannya. Maka jika ia </w:t>
      </w:r>
      <w:r>
        <w:rPr>
          <w:sz w:val="20"/>
          <w:szCs w:val="20"/>
          <w:lang w:val="id-ID"/>
        </w:rPr>
        <w:lastRenderedPageBreak/>
        <w:t>merenungkan ucapannya walau hanya sedikit niscaya</w:t>
      </w:r>
      <w:r w:rsidRPr="00C1528D">
        <w:rPr>
          <w:sz w:val="20"/>
          <w:szCs w:val="20"/>
          <w:lang w:val="id-ID"/>
        </w:rPr>
        <w:t xml:space="preserve"> jelaslah </w:t>
      </w:r>
      <w:r>
        <w:rPr>
          <w:sz w:val="20"/>
          <w:szCs w:val="20"/>
          <w:lang w:val="id-ID"/>
        </w:rPr>
        <w:t>baginya keburukan ucapannya dan kejahatan perkataannya.</w:t>
      </w:r>
    </w:p>
    <w:p w:rsidR="00D326E2" w:rsidRDefault="00D326E2" w:rsidP="00D326E2">
      <w:pPr>
        <w:spacing w:after="0" w:line="360" w:lineRule="auto"/>
        <w:ind w:firstLine="720"/>
        <w:jc w:val="both"/>
        <w:rPr>
          <w:sz w:val="20"/>
          <w:szCs w:val="20"/>
          <w:lang w:val="id-ID"/>
        </w:rPr>
      </w:pPr>
      <w:r>
        <w:rPr>
          <w:sz w:val="20"/>
          <w:szCs w:val="20"/>
          <w:lang w:val="id-ID"/>
        </w:rPr>
        <w:t xml:space="preserve">Dan diriwayatkan pula dalam hadits Bilal bin Harits </w:t>
      </w:r>
      <w:r w:rsidRPr="006342FD">
        <w:rPr>
          <w:i/>
          <w:iCs/>
          <w:sz w:val="20"/>
          <w:szCs w:val="20"/>
          <w:lang w:val="id-ID"/>
        </w:rPr>
        <w:t>radhiyallahu ‘anhu</w:t>
      </w:r>
      <w:r>
        <w:rPr>
          <w:sz w:val="20"/>
          <w:szCs w:val="20"/>
          <w:lang w:val="id-ID"/>
        </w:rPr>
        <w:t xml:space="preserve">, dari Nabi Muhammad </w:t>
      </w:r>
      <w:r w:rsidRPr="005E23FD">
        <w:rPr>
          <w:i/>
          <w:iCs/>
          <w:sz w:val="20"/>
          <w:szCs w:val="20"/>
          <w:lang w:val="id-ID"/>
        </w:rPr>
        <w:t>shallallahu ‘alaihi wa sallam</w:t>
      </w:r>
      <w:r>
        <w:rPr>
          <w:sz w:val="20"/>
          <w:szCs w:val="20"/>
          <w:lang w:val="id-ID"/>
        </w:rPr>
        <w:t>, beliau bersabda:</w:t>
      </w:r>
    </w:p>
    <w:p w:rsidR="00D326E2" w:rsidRPr="000844A9" w:rsidRDefault="00D326E2" w:rsidP="00ED5AE0">
      <w:pPr>
        <w:pStyle w:val="a"/>
        <w:rPr>
          <w:lang w:bidi="ar-EG"/>
        </w:rPr>
      </w:pPr>
      <w:r>
        <w:rPr>
          <w:rFonts w:hint="cs"/>
          <w:rtl/>
        </w:rPr>
        <w:t xml:space="preserve">قال رسول الله </w:t>
      </w:r>
      <w:r w:rsidR="00ED5AE0">
        <w:rPr>
          <w:rFonts w:cs="CTraditional Arabic" w:hint="cs"/>
          <w:rtl/>
        </w:rPr>
        <w:t>ج</w:t>
      </w:r>
      <w:r>
        <w:rPr>
          <w:rFonts w:hint="cs"/>
          <w:rtl/>
        </w:rPr>
        <w:t xml:space="preserve">: </w:t>
      </w:r>
      <w:r w:rsidRPr="000844A9">
        <w:rPr>
          <w:rFonts w:hint="cs"/>
          <w:rtl/>
          <w:lang w:bidi="ar-EG"/>
        </w:rPr>
        <w:t>«</w:t>
      </w:r>
      <w:r>
        <w:rPr>
          <w:rFonts w:hint="cs"/>
          <w:rtl/>
          <w:lang w:bidi="ar-EG"/>
        </w:rPr>
        <w:t xml:space="preserve">وَإِنَّ أَحَدَكُمْ لَيَتَكَلَّمُ بِالْكَلِمَةِ مِنْ سَخَطِ اللهِ مَا يَظُنُّ أَنْ تَبْلُغَ مَابَلَغَتْ فَيَكْتُبُ الله عَلَيْهِ بِهَا سَخَطَهُ إِلَى يَوْمِ يَلْقَاهُ </w:t>
      </w:r>
      <w:r w:rsidRPr="000844A9">
        <w:rPr>
          <w:rFonts w:hint="cs"/>
          <w:rtl/>
          <w:lang w:bidi="ar-EG"/>
        </w:rPr>
        <w:t xml:space="preserve">» [ أخرجه </w:t>
      </w:r>
      <w:r>
        <w:rPr>
          <w:rFonts w:hint="cs"/>
          <w:rtl/>
          <w:lang w:bidi="ar-EG"/>
        </w:rPr>
        <w:t>أحمد وابن حبان</w:t>
      </w:r>
      <w:r w:rsidRPr="000844A9">
        <w:rPr>
          <w:rFonts w:hint="cs"/>
          <w:rtl/>
          <w:lang w:bidi="ar-EG"/>
        </w:rPr>
        <w:t xml:space="preserve"> ]</w:t>
      </w:r>
    </w:p>
    <w:p w:rsidR="00D326E2" w:rsidRPr="002C2A25" w:rsidRDefault="00D326E2" w:rsidP="00D326E2">
      <w:pPr>
        <w:spacing w:after="0" w:line="360" w:lineRule="auto"/>
        <w:ind w:firstLine="720"/>
        <w:jc w:val="both"/>
        <w:rPr>
          <w:sz w:val="20"/>
          <w:szCs w:val="20"/>
          <w:rtl/>
        </w:rPr>
      </w:pPr>
    </w:p>
    <w:p w:rsidR="00D326E2" w:rsidRDefault="00D326E2" w:rsidP="00D326E2">
      <w:pPr>
        <w:spacing w:after="0" w:line="360" w:lineRule="auto"/>
        <w:ind w:firstLine="720"/>
        <w:jc w:val="both"/>
        <w:rPr>
          <w:i/>
          <w:iCs/>
          <w:sz w:val="20"/>
          <w:szCs w:val="20"/>
          <w:lang w:val="id-ID"/>
        </w:rPr>
      </w:pPr>
      <w:r>
        <w:rPr>
          <w:sz w:val="20"/>
          <w:szCs w:val="20"/>
          <w:lang w:val="id-ID"/>
        </w:rPr>
        <w:t>“</w:t>
      </w:r>
      <w:r w:rsidRPr="002C2A25">
        <w:rPr>
          <w:i/>
          <w:iCs/>
          <w:sz w:val="20"/>
          <w:szCs w:val="20"/>
          <w:lang w:val="id-ID"/>
        </w:rPr>
        <w:t>Dan sesungguhnya seseorang dari</w:t>
      </w:r>
      <w:r>
        <w:rPr>
          <w:i/>
          <w:iCs/>
          <w:sz w:val="20"/>
          <w:szCs w:val="20"/>
          <w:lang w:val="id-ID"/>
        </w:rPr>
        <w:t>mu</w:t>
      </w:r>
      <w:r w:rsidRPr="002C2A25">
        <w:rPr>
          <w:i/>
          <w:iCs/>
          <w:sz w:val="20"/>
          <w:szCs w:val="20"/>
          <w:lang w:val="id-ID"/>
        </w:rPr>
        <w:t xml:space="preserve"> berbicara dengan satu kalimat</w:t>
      </w:r>
      <w:r w:rsidRPr="002C2A25">
        <w:rPr>
          <w:rFonts w:hint="cs"/>
          <w:i/>
          <w:iCs/>
          <w:sz w:val="20"/>
          <w:szCs w:val="20"/>
          <w:rtl/>
          <w:lang w:val="id-ID"/>
        </w:rPr>
        <w:t xml:space="preserve"> </w:t>
      </w:r>
      <w:r w:rsidRPr="002C2A25">
        <w:rPr>
          <w:i/>
          <w:iCs/>
          <w:sz w:val="20"/>
          <w:szCs w:val="20"/>
          <w:lang w:val="id-ID"/>
        </w:rPr>
        <w:t xml:space="preserve"> dari kemurkaan Allah </w:t>
      </w:r>
      <w:r w:rsidRPr="00627DB5">
        <w:rPr>
          <w:i/>
          <w:iCs/>
          <w:sz w:val="20"/>
          <w:szCs w:val="20"/>
          <w:lang w:val="id-ID"/>
        </w:rPr>
        <w:t>subhanahu wa ta’ala</w:t>
      </w:r>
      <w:r w:rsidRPr="002C2A25">
        <w:rPr>
          <w:i/>
          <w:iCs/>
          <w:sz w:val="20"/>
          <w:szCs w:val="20"/>
          <w:lang w:val="id-ID"/>
        </w:rPr>
        <w:t xml:space="preserve">, ia tidak menduga akan </w:t>
      </w:r>
      <w:r>
        <w:rPr>
          <w:i/>
          <w:iCs/>
          <w:sz w:val="20"/>
          <w:szCs w:val="20"/>
          <w:lang w:val="id-ID"/>
        </w:rPr>
        <w:t>terlalu jauh</w:t>
      </w:r>
      <w:r w:rsidRPr="002C2A25">
        <w:rPr>
          <w:i/>
          <w:iCs/>
          <w:sz w:val="20"/>
          <w:szCs w:val="20"/>
          <w:lang w:val="id-ID"/>
        </w:rPr>
        <w:t xml:space="preserve">, maka Allah </w:t>
      </w:r>
      <w:r w:rsidRPr="00627DB5">
        <w:rPr>
          <w:i/>
          <w:iCs/>
          <w:sz w:val="20"/>
          <w:szCs w:val="20"/>
          <w:lang w:val="id-ID"/>
        </w:rPr>
        <w:t>subhanahu wa ta’ala</w:t>
      </w:r>
      <w:r w:rsidRPr="002C2A25">
        <w:rPr>
          <w:i/>
          <w:iCs/>
          <w:sz w:val="20"/>
          <w:szCs w:val="20"/>
          <w:lang w:val="id-ID"/>
        </w:rPr>
        <w:t xml:space="preserve"> menulis atasnya kemurkaan</w:t>
      </w:r>
      <w:r>
        <w:rPr>
          <w:i/>
          <w:iCs/>
          <w:sz w:val="20"/>
          <w:szCs w:val="20"/>
          <w:lang w:val="id-ID"/>
        </w:rPr>
        <w:t xml:space="preserve"> </w:t>
      </w:r>
      <w:r w:rsidRPr="002C2A25">
        <w:rPr>
          <w:i/>
          <w:iCs/>
          <w:sz w:val="20"/>
          <w:szCs w:val="20"/>
          <w:lang w:val="id-ID"/>
        </w:rPr>
        <w:t>-Nya karena kalimat itu hingga hari bertemu</w:t>
      </w:r>
      <w:r>
        <w:rPr>
          <w:i/>
          <w:iCs/>
          <w:sz w:val="20"/>
          <w:szCs w:val="20"/>
          <w:lang w:val="id-ID"/>
        </w:rPr>
        <w:t xml:space="preserve"> </w:t>
      </w:r>
      <w:r w:rsidRPr="002C2A25">
        <w:rPr>
          <w:i/>
          <w:iCs/>
          <w:sz w:val="20"/>
          <w:szCs w:val="20"/>
          <w:lang w:val="id-ID"/>
        </w:rPr>
        <w:t>-Nya.”</w:t>
      </w:r>
      <w:r w:rsidRPr="002C2A25">
        <w:rPr>
          <w:rStyle w:val="FootnoteReference"/>
          <w:i/>
          <w:iCs/>
          <w:sz w:val="20"/>
          <w:szCs w:val="20"/>
          <w:lang w:val="id-ID"/>
        </w:rPr>
        <w:footnoteReference w:id="12"/>
      </w:r>
    </w:p>
    <w:p w:rsidR="00D326E2" w:rsidRDefault="00D326E2" w:rsidP="00D326E2">
      <w:pPr>
        <w:spacing w:after="0" w:line="360" w:lineRule="auto"/>
        <w:ind w:firstLine="720"/>
        <w:jc w:val="both"/>
        <w:rPr>
          <w:sz w:val="20"/>
          <w:szCs w:val="20"/>
          <w:lang w:val="id-ID"/>
        </w:rPr>
      </w:pPr>
      <w:r>
        <w:rPr>
          <w:sz w:val="20"/>
          <w:szCs w:val="20"/>
          <w:lang w:val="id-ID"/>
        </w:rPr>
        <w:t xml:space="preserve">Maka alasan manusia bahwa mencela Allah </w:t>
      </w:r>
      <w:r w:rsidRPr="00627DB5">
        <w:rPr>
          <w:i/>
          <w:iCs/>
          <w:sz w:val="20"/>
          <w:szCs w:val="20"/>
          <w:lang w:val="id-ID"/>
        </w:rPr>
        <w:t>subhanahu wa ta’ala</w:t>
      </w:r>
      <w:r>
        <w:rPr>
          <w:sz w:val="20"/>
          <w:szCs w:val="20"/>
          <w:lang w:val="id-ID"/>
        </w:rPr>
        <w:t xml:space="preserve"> dan mengutuk -Nya terucap di lisan tanpa ada maksud merendahkan atau sengaja menghina; adalah alasan yang dimudahkan Iblis bagi manusia sehingga menetapkan dia dalam kekufuran, dan menentramkannya dalam kezhalimannya bagi dirinya terhadap hak Rabb-nya. Syetan tidak memudahkan </w:t>
      </w:r>
      <w:r>
        <w:rPr>
          <w:sz w:val="20"/>
          <w:szCs w:val="20"/>
          <w:lang w:val="id-ID"/>
        </w:rPr>
        <w:lastRenderedPageBreak/>
        <w:t>kekufuran terhadap manusia kecuali ia mendapatkan baginya sesuatu yang menentramkannya berupa syubhat-syubhat akal yang lemah dan syubat-syubhat syara’ yang lemah  yang tidak berdiri di atas timbangan pemahaman yang shahih, yang bersih dari hawa nafsu.</w:t>
      </w:r>
    </w:p>
    <w:p w:rsidR="00D326E2" w:rsidRDefault="00D326E2" w:rsidP="00D326E2">
      <w:pPr>
        <w:spacing w:after="0" w:line="360" w:lineRule="auto"/>
        <w:ind w:firstLine="720"/>
        <w:jc w:val="both"/>
        <w:rPr>
          <w:sz w:val="20"/>
          <w:szCs w:val="20"/>
          <w:lang w:val="id-ID"/>
        </w:rPr>
      </w:pPr>
      <w:r>
        <w:rPr>
          <w:sz w:val="20"/>
          <w:szCs w:val="20"/>
          <w:lang w:val="id-ID"/>
        </w:rPr>
        <w:t xml:space="preserve">Dan di antara rayuan syetan dan syubhatnya terhadap manusia: bahwa ia memudahkan baginya  kekufuran dan dosanya dengan menghadirkan ketaatan kepada manusia yang memadamkan dengannya kerugian dosa dan kepedihan maksiat di hati manusia yang berdosa, seperti godaannya bagi orang yang mencela Allah </w:t>
      </w:r>
      <w:r w:rsidRPr="00627DB5">
        <w:rPr>
          <w:i/>
          <w:iCs/>
          <w:sz w:val="20"/>
          <w:szCs w:val="20"/>
          <w:lang w:val="id-ID"/>
        </w:rPr>
        <w:t>subhanahu wa ta’ala</w:t>
      </w:r>
      <w:r>
        <w:rPr>
          <w:sz w:val="20"/>
          <w:szCs w:val="20"/>
          <w:lang w:val="id-ID"/>
        </w:rPr>
        <w:t xml:space="preserve"> dari kalangan awam bahwa ia mengucapkan dua kalimah syahadat dan berbakti kepada kedua orang tua, dan terkadang menunaikan shalat.</w:t>
      </w:r>
    </w:p>
    <w:p w:rsidR="00D326E2" w:rsidRDefault="00D326E2" w:rsidP="00D326E2">
      <w:pPr>
        <w:spacing w:after="0" w:line="360" w:lineRule="auto"/>
        <w:ind w:firstLine="720"/>
        <w:jc w:val="both"/>
        <w:rPr>
          <w:sz w:val="20"/>
          <w:szCs w:val="20"/>
          <w:lang w:val="id-ID"/>
        </w:rPr>
      </w:pPr>
      <w:r>
        <w:rPr>
          <w:sz w:val="20"/>
          <w:szCs w:val="20"/>
          <w:lang w:val="id-ID"/>
        </w:rPr>
        <w:t xml:space="preserve">Dan seperti inilah sesatnya kaum musyrik arab di Makkah. Di mana mereka menyekutukan Allah </w:t>
      </w:r>
      <w:r w:rsidRPr="00627DB5">
        <w:rPr>
          <w:i/>
          <w:iCs/>
          <w:sz w:val="20"/>
          <w:szCs w:val="20"/>
          <w:lang w:val="id-ID"/>
        </w:rPr>
        <w:t>subhanahu wa ta’ala</w:t>
      </w:r>
      <w:r>
        <w:rPr>
          <w:sz w:val="20"/>
          <w:szCs w:val="20"/>
          <w:lang w:val="id-ID"/>
        </w:rPr>
        <w:t xml:space="preserve"> dan menyembah berhala dari selain -Nya, dan menghadirkan di hati mereka memberi minuman kepada jama’ah haji dan memakmurkan Masjidil Haram serta kiswah (kelambu) Ka’bah, dan ini semua tidak bermanfaat di sisi Allah </w:t>
      </w:r>
      <w:r w:rsidRPr="00627DB5">
        <w:rPr>
          <w:i/>
          <w:iCs/>
          <w:sz w:val="20"/>
          <w:szCs w:val="20"/>
          <w:lang w:val="id-ID"/>
        </w:rPr>
        <w:t>subhanahu wa ta’ala</w:t>
      </w:r>
      <w:r>
        <w:rPr>
          <w:sz w:val="20"/>
          <w:szCs w:val="20"/>
          <w:lang w:val="id-ID"/>
        </w:rPr>
        <w:t xml:space="preserve">. Karena penyekutuan mereka kepada Allah </w:t>
      </w:r>
      <w:r w:rsidRPr="00627DB5">
        <w:rPr>
          <w:i/>
          <w:iCs/>
          <w:sz w:val="20"/>
          <w:szCs w:val="20"/>
          <w:lang w:val="id-ID"/>
        </w:rPr>
        <w:t>subhanahu wa ta’ala</w:t>
      </w:r>
      <w:r>
        <w:rPr>
          <w:sz w:val="20"/>
          <w:szCs w:val="20"/>
          <w:lang w:val="id-ID"/>
        </w:rPr>
        <w:t xml:space="preserve"> bersama yang lain meniadakan pengagungan kepada     -Nya. Mereka mengagungkan Baitullah namun kufur dengan Rabb </w:t>
      </w:r>
      <w:r>
        <w:rPr>
          <w:sz w:val="20"/>
          <w:szCs w:val="20"/>
          <w:lang w:val="id-ID"/>
        </w:rPr>
        <w:lastRenderedPageBreak/>
        <w:t xml:space="preserve">Ka’bah. Bait diagungkan hanya karena Rabb-nya dan tidaklah Rabb diagungkan karena Bait-Nya. Firman Allah </w:t>
      </w:r>
      <w:r w:rsidRPr="00627DB5">
        <w:rPr>
          <w:i/>
          <w:iCs/>
          <w:sz w:val="20"/>
          <w:szCs w:val="20"/>
          <w:lang w:val="id-ID"/>
        </w:rPr>
        <w:t>subhanahu wa ta’ala</w:t>
      </w:r>
      <w:r>
        <w:rPr>
          <w:sz w:val="20"/>
          <w:szCs w:val="20"/>
          <w:lang w:val="id-ID"/>
        </w:rPr>
        <w:t>:</w:t>
      </w:r>
    </w:p>
    <w:p w:rsidR="00D326E2" w:rsidRPr="0020714D" w:rsidRDefault="00D25DB0" w:rsidP="00242031">
      <w:pPr>
        <w:bidi/>
        <w:spacing w:after="0" w:line="240" w:lineRule="auto"/>
        <w:jc w:val="both"/>
        <w:rPr>
          <w:rFonts w:ascii="KFGQPC Uthman Taha Naskh" w:cs="KFGQPC Uthman Taha Naskh"/>
          <w:color w:val="009900"/>
          <w:sz w:val="24"/>
          <w:szCs w:val="24"/>
          <w:rtl/>
          <w:lang w:val="en-US"/>
        </w:rPr>
      </w:pPr>
      <w:r w:rsidRPr="00D25DB0">
        <w:rPr>
          <w:rFonts w:ascii="KFGQPC Uthman Taha Naskh" w:cs="mylotus" w:hint="cs"/>
          <w:sz w:val="24"/>
          <w:szCs w:val="26"/>
          <w:rtl/>
          <w:lang w:val="en-US"/>
        </w:rPr>
        <w:t>قال الله تعالى:</w:t>
      </w:r>
      <w:r w:rsidR="00242031">
        <w:rPr>
          <w:rFonts w:ascii="KFGQPC Uthman Taha Naskh" w:cs="mylotus" w:hint="cs"/>
          <w:sz w:val="24"/>
          <w:szCs w:val="26"/>
          <w:rtl/>
          <w:lang w:val="en-US"/>
        </w:rPr>
        <w:t xml:space="preserve"> </w:t>
      </w:r>
      <w:r w:rsidR="00242031">
        <w:rPr>
          <w:rFonts w:ascii="KFGQPC Uthman Taha Naskh" w:cs="Traditional Arabic"/>
          <w:color w:val="000000"/>
          <w:sz w:val="24"/>
          <w:szCs w:val="28"/>
          <w:shd w:val="clear" w:color="auto" w:fill="FFFFFF"/>
          <w:rtl/>
          <w:lang w:val="en-US"/>
        </w:rPr>
        <w:t>﴿</w:t>
      </w:r>
      <w:r w:rsidR="00242031" w:rsidRPr="00C037EF">
        <w:rPr>
          <w:rStyle w:val="Char0"/>
          <w:rFonts w:hint="eastAsia"/>
          <w:rtl/>
        </w:rPr>
        <w:t>أَجَعَلْتُمْ</w:t>
      </w:r>
      <w:r w:rsidR="00242031" w:rsidRPr="00C037EF">
        <w:rPr>
          <w:rStyle w:val="Char0"/>
          <w:rtl/>
        </w:rPr>
        <w:t xml:space="preserve"> </w:t>
      </w:r>
      <w:r w:rsidR="00242031" w:rsidRPr="00C037EF">
        <w:rPr>
          <w:rStyle w:val="Char0"/>
          <w:rFonts w:hint="eastAsia"/>
          <w:rtl/>
        </w:rPr>
        <w:t>سِقَايَةَ</w:t>
      </w:r>
      <w:r w:rsidR="00242031" w:rsidRPr="00C037EF">
        <w:rPr>
          <w:rStyle w:val="Char0"/>
          <w:rtl/>
        </w:rPr>
        <w:t xml:space="preserve"> </w:t>
      </w:r>
      <w:r w:rsidR="00242031" w:rsidRPr="00C037EF">
        <w:rPr>
          <w:rStyle w:val="Char0"/>
          <w:rFonts w:hint="eastAsia"/>
          <w:rtl/>
        </w:rPr>
        <w:t>الْحَاجِّ</w:t>
      </w:r>
      <w:r w:rsidR="00242031" w:rsidRPr="00C037EF">
        <w:rPr>
          <w:rStyle w:val="Char0"/>
          <w:rtl/>
        </w:rPr>
        <w:t xml:space="preserve"> </w:t>
      </w:r>
      <w:r w:rsidR="00242031" w:rsidRPr="00C037EF">
        <w:rPr>
          <w:rStyle w:val="Char0"/>
          <w:rFonts w:hint="eastAsia"/>
          <w:rtl/>
        </w:rPr>
        <w:t>وَعِمَارَةَ</w:t>
      </w:r>
      <w:r w:rsidR="00242031" w:rsidRPr="00C037EF">
        <w:rPr>
          <w:rStyle w:val="Char0"/>
          <w:rtl/>
        </w:rPr>
        <w:t xml:space="preserve"> </w:t>
      </w:r>
      <w:r w:rsidR="00242031" w:rsidRPr="00C037EF">
        <w:rPr>
          <w:rStyle w:val="Char0"/>
          <w:rFonts w:hint="eastAsia"/>
          <w:rtl/>
        </w:rPr>
        <w:t>الْمَسْجِدِ</w:t>
      </w:r>
      <w:r w:rsidR="00242031" w:rsidRPr="00C037EF">
        <w:rPr>
          <w:rStyle w:val="Char0"/>
          <w:rtl/>
        </w:rPr>
        <w:t xml:space="preserve"> </w:t>
      </w:r>
      <w:r w:rsidR="00242031" w:rsidRPr="00C037EF">
        <w:rPr>
          <w:rStyle w:val="Char0"/>
          <w:rFonts w:hint="eastAsia"/>
          <w:rtl/>
        </w:rPr>
        <w:t>الْحَرَامِ</w:t>
      </w:r>
      <w:r w:rsidR="00242031" w:rsidRPr="00C037EF">
        <w:rPr>
          <w:rStyle w:val="Char0"/>
          <w:rtl/>
        </w:rPr>
        <w:t xml:space="preserve"> </w:t>
      </w:r>
      <w:r w:rsidR="00242031" w:rsidRPr="00C037EF">
        <w:rPr>
          <w:rStyle w:val="Char0"/>
          <w:rFonts w:hint="eastAsia"/>
          <w:rtl/>
        </w:rPr>
        <w:t>كَمَنْ</w:t>
      </w:r>
      <w:r w:rsidR="00242031" w:rsidRPr="00C037EF">
        <w:rPr>
          <w:rStyle w:val="Char0"/>
          <w:rtl/>
        </w:rPr>
        <w:t xml:space="preserve"> </w:t>
      </w:r>
      <w:r w:rsidR="00242031" w:rsidRPr="00C037EF">
        <w:rPr>
          <w:rStyle w:val="Char0"/>
          <w:rFonts w:hint="eastAsia"/>
          <w:rtl/>
        </w:rPr>
        <w:t>آمَنَ</w:t>
      </w:r>
      <w:r w:rsidR="00242031" w:rsidRPr="00C037EF">
        <w:rPr>
          <w:rStyle w:val="Char0"/>
          <w:rtl/>
        </w:rPr>
        <w:t xml:space="preserve"> </w:t>
      </w:r>
      <w:r w:rsidR="00242031" w:rsidRPr="00C037EF">
        <w:rPr>
          <w:rStyle w:val="Char0"/>
          <w:rFonts w:hint="eastAsia"/>
          <w:rtl/>
        </w:rPr>
        <w:t>بِاللَّهِ</w:t>
      </w:r>
      <w:r w:rsidR="00242031" w:rsidRPr="00C037EF">
        <w:rPr>
          <w:rStyle w:val="Char0"/>
          <w:rtl/>
        </w:rPr>
        <w:t xml:space="preserve"> </w:t>
      </w:r>
      <w:r w:rsidR="00242031" w:rsidRPr="00C037EF">
        <w:rPr>
          <w:rStyle w:val="Char0"/>
          <w:rFonts w:hint="eastAsia"/>
          <w:rtl/>
        </w:rPr>
        <w:t>وَالْيَوْمِ</w:t>
      </w:r>
      <w:r w:rsidR="00242031" w:rsidRPr="00C037EF">
        <w:rPr>
          <w:rStyle w:val="Char0"/>
          <w:rtl/>
        </w:rPr>
        <w:t xml:space="preserve"> </w:t>
      </w:r>
      <w:r w:rsidR="00242031" w:rsidRPr="00C037EF">
        <w:rPr>
          <w:rStyle w:val="Char0"/>
          <w:rFonts w:hint="eastAsia"/>
          <w:rtl/>
        </w:rPr>
        <w:t>الْآخِرِ</w:t>
      </w:r>
      <w:r w:rsidR="00242031" w:rsidRPr="00C037EF">
        <w:rPr>
          <w:rStyle w:val="Char0"/>
          <w:rtl/>
        </w:rPr>
        <w:t xml:space="preserve"> </w:t>
      </w:r>
      <w:r w:rsidR="00242031" w:rsidRPr="00C037EF">
        <w:rPr>
          <w:rStyle w:val="Char0"/>
          <w:rFonts w:hint="eastAsia"/>
          <w:rtl/>
        </w:rPr>
        <w:t>وَجَاهَدَ</w:t>
      </w:r>
      <w:r w:rsidR="00242031" w:rsidRPr="00C037EF">
        <w:rPr>
          <w:rStyle w:val="Char0"/>
          <w:rtl/>
        </w:rPr>
        <w:t xml:space="preserve"> </w:t>
      </w:r>
      <w:r w:rsidR="00242031" w:rsidRPr="00C037EF">
        <w:rPr>
          <w:rStyle w:val="Char0"/>
          <w:rFonts w:hint="eastAsia"/>
          <w:rtl/>
        </w:rPr>
        <w:t>فِي</w:t>
      </w:r>
      <w:r w:rsidR="00242031" w:rsidRPr="00C037EF">
        <w:rPr>
          <w:rStyle w:val="Char0"/>
          <w:rtl/>
        </w:rPr>
        <w:t xml:space="preserve"> </w:t>
      </w:r>
      <w:r w:rsidR="00242031" w:rsidRPr="00C037EF">
        <w:rPr>
          <w:rStyle w:val="Char0"/>
          <w:rFonts w:hint="eastAsia"/>
          <w:rtl/>
        </w:rPr>
        <w:t>سَبِيلِ</w:t>
      </w:r>
      <w:r w:rsidR="00242031" w:rsidRPr="00C037EF">
        <w:rPr>
          <w:rStyle w:val="Char0"/>
          <w:rtl/>
        </w:rPr>
        <w:t xml:space="preserve"> </w:t>
      </w:r>
      <w:r w:rsidR="00242031" w:rsidRPr="00C037EF">
        <w:rPr>
          <w:rStyle w:val="Char0"/>
          <w:rFonts w:hint="eastAsia"/>
          <w:rtl/>
        </w:rPr>
        <w:t>اللَّهِ</w:t>
      </w:r>
      <w:r w:rsidR="00242031" w:rsidRPr="00C037EF">
        <w:rPr>
          <w:rStyle w:val="Char0"/>
          <w:rtl/>
        </w:rPr>
        <w:t xml:space="preserve">  </w:t>
      </w:r>
      <w:r w:rsidR="00242031" w:rsidRPr="00C037EF">
        <w:rPr>
          <w:rStyle w:val="Char0"/>
          <w:rFonts w:hint="eastAsia"/>
          <w:rtl/>
        </w:rPr>
        <w:t>لَا</w:t>
      </w:r>
      <w:r w:rsidR="00242031" w:rsidRPr="00C037EF">
        <w:rPr>
          <w:rStyle w:val="Char0"/>
          <w:rtl/>
        </w:rPr>
        <w:t xml:space="preserve"> </w:t>
      </w:r>
      <w:r w:rsidR="00242031" w:rsidRPr="00C037EF">
        <w:rPr>
          <w:rStyle w:val="Char0"/>
          <w:rFonts w:hint="eastAsia"/>
          <w:rtl/>
        </w:rPr>
        <w:t>يَسْتَوُونَ</w:t>
      </w:r>
      <w:r w:rsidR="00242031" w:rsidRPr="00C037EF">
        <w:rPr>
          <w:rStyle w:val="Char0"/>
          <w:rtl/>
        </w:rPr>
        <w:t xml:space="preserve"> </w:t>
      </w:r>
      <w:r w:rsidR="00242031" w:rsidRPr="00C037EF">
        <w:rPr>
          <w:rStyle w:val="Char0"/>
          <w:rFonts w:hint="eastAsia"/>
          <w:rtl/>
        </w:rPr>
        <w:t>عِنْدَ</w:t>
      </w:r>
      <w:r w:rsidR="00242031" w:rsidRPr="00C037EF">
        <w:rPr>
          <w:rStyle w:val="Char0"/>
          <w:rtl/>
        </w:rPr>
        <w:t xml:space="preserve"> </w:t>
      </w:r>
      <w:r w:rsidR="00242031" w:rsidRPr="00C037EF">
        <w:rPr>
          <w:rStyle w:val="Char0"/>
          <w:rFonts w:hint="eastAsia"/>
          <w:rtl/>
        </w:rPr>
        <w:t>اللَّهِ</w:t>
      </w:r>
      <w:r w:rsidR="00242031" w:rsidRPr="00C037EF">
        <w:rPr>
          <w:rStyle w:val="Char0"/>
          <w:rtl/>
        </w:rPr>
        <w:t xml:space="preserve">  </w:t>
      </w:r>
      <w:r w:rsidR="00242031" w:rsidRPr="00C037EF">
        <w:rPr>
          <w:rStyle w:val="Char0"/>
          <w:rFonts w:hint="eastAsia"/>
          <w:rtl/>
        </w:rPr>
        <w:t>وَاللَّهُ</w:t>
      </w:r>
      <w:r w:rsidR="00242031" w:rsidRPr="00C037EF">
        <w:rPr>
          <w:rStyle w:val="Char0"/>
          <w:rtl/>
        </w:rPr>
        <w:t xml:space="preserve"> </w:t>
      </w:r>
      <w:r w:rsidR="00242031" w:rsidRPr="00C037EF">
        <w:rPr>
          <w:rStyle w:val="Char0"/>
          <w:rFonts w:hint="eastAsia"/>
          <w:rtl/>
        </w:rPr>
        <w:t>لَا</w:t>
      </w:r>
      <w:r w:rsidR="00242031" w:rsidRPr="00C037EF">
        <w:rPr>
          <w:rStyle w:val="Char0"/>
          <w:rtl/>
        </w:rPr>
        <w:t xml:space="preserve"> </w:t>
      </w:r>
      <w:r w:rsidR="00242031" w:rsidRPr="00C037EF">
        <w:rPr>
          <w:rStyle w:val="Char0"/>
          <w:rFonts w:hint="eastAsia"/>
          <w:rtl/>
        </w:rPr>
        <w:t>يَهْدِي</w:t>
      </w:r>
      <w:r w:rsidR="00242031" w:rsidRPr="00C037EF">
        <w:rPr>
          <w:rStyle w:val="Char0"/>
          <w:rtl/>
        </w:rPr>
        <w:t xml:space="preserve"> </w:t>
      </w:r>
      <w:r w:rsidR="00242031" w:rsidRPr="00C037EF">
        <w:rPr>
          <w:rStyle w:val="Char0"/>
          <w:rFonts w:hint="eastAsia"/>
          <w:rtl/>
        </w:rPr>
        <w:t>الْقَوْمَ</w:t>
      </w:r>
      <w:r w:rsidR="00242031" w:rsidRPr="00C037EF">
        <w:rPr>
          <w:rStyle w:val="Char0"/>
          <w:rtl/>
        </w:rPr>
        <w:t xml:space="preserve"> </w:t>
      </w:r>
      <w:r w:rsidR="00242031" w:rsidRPr="00C037EF">
        <w:rPr>
          <w:rStyle w:val="Char0"/>
          <w:rFonts w:hint="eastAsia"/>
          <w:rtl/>
        </w:rPr>
        <w:t>الظَّالِمِينَ</w:t>
      </w:r>
      <w:r w:rsidR="00242031" w:rsidRPr="00C037EF">
        <w:rPr>
          <w:rStyle w:val="Char0"/>
          <w:rtl/>
        </w:rPr>
        <w:t>١٩</w:t>
      </w:r>
      <w:r w:rsidR="00242031">
        <w:rPr>
          <w:rFonts w:ascii="KFGQPC Uthman Taha Naskh" w:cs="Traditional Arabic"/>
          <w:color w:val="000000"/>
          <w:sz w:val="24"/>
          <w:szCs w:val="28"/>
          <w:shd w:val="clear" w:color="auto" w:fill="FFFFFF"/>
          <w:rtl/>
          <w:lang w:val="en-US"/>
        </w:rPr>
        <w:t>﴾</w:t>
      </w:r>
      <w:r w:rsidR="00242031" w:rsidRPr="00C037EF">
        <w:rPr>
          <w:rStyle w:val="Char0"/>
          <w:rtl/>
        </w:rPr>
        <w:t xml:space="preserve"> </w:t>
      </w:r>
      <w:r w:rsidR="00242031">
        <w:rPr>
          <w:rFonts w:ascii="KFGQPC Uthman Taha Naskh" w:cs="mylotus"/>
          <w:color w:val="000000"/>
          <w:sz w:val="24"/>
          <w:szCs w:val="24"/>
          <w:shd w:val="clear" w:color="auto" w:fill="FFFFFF"/>
          <w:rtl/>
          <w:lang w:val="en-US"/>
        </w:rPr>
        <w:t>[</w:t>
      </w:r>
      <w:r w:rsidR="00242031">
        <w:rPr>
          <w:rFonts w:ascii="KFGQPC Uthman Taha Naskh" w:cs="mylotus" w:hint="eastAsia"/>
          <w:color w:val="000000"/>
          <w:sz w:val="24"/>
          <w:szCs w:val="24"/>
          <w:shd w:val="clear" w:color="auto" w:fill="FFFFFF"/>
          <w:rtl/>
          <w:lang w:val="en-US"/>
        </w:rPr>
        <w:t>التوبة</w:t>
      </w:r>
      <w:r w:rsidR="00242031">
        <w:rPr>
          <w:rFonts w:ascii="KFGQPC Uthman Taha Naskh" w:cs="mylotus"/>
          <w:color w:val="000000"/>
          <w:sz w:val="24"/>
          <w:szCs w:val="24"/>
          <w:shd w:val="clear" w:color="auto" w:fill="FFFFFF"/>
          <w:rtl/>
          <w:lang w:val="en-US"/>
        </w:rPr>
        <w:t>: 19]</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pStyle w:val="PlainText"/>
        <w:bidi w:val="0"/>
        <w:jc w:val="both"/>
        <w:rPr>
          <w:rFonts w:ascii="Calibri" w:hAnsi="Calibri" w:cs="Calibri"/>
          <w:i/>
          <w:iCs/>
          <w:sz w:val="20"/>
          <w:szCs w:val="20"/>
          <w:lang w:val="id-ID" w:eastAsia="en-US"/>
        </w:rPr>
      </w:pPr>
      <w:r w:rsidRPr="0020714D">
        <w:rPr>
          <w:rFonts w:ascii="Calibri" w:hAnsi="Calibri" w:cs="Calibri"/>
          <w:i/>
          <w:iCs/>
          <w:sz w:val="20"/>
          <w:szCs w:val="20"/>
          <w:lang w:eastAsia="en-US"/>
        </w:rPr>
        <w:t xml:space="preserve">Apakah (orang-orang) yang memberi minuman kepada orang-orang yang mengerjakan haji dan mengurus Masjidil haram, kamu samakan dengan orang-orang yang beriman kepada Allah dan hari kemudian serta berjihad di jalan Allah. Mereka tidak sama di sisi Allah; dan Allah tidak memberikan petunjuk kepada kaum yang zalim. (QS. </w:t>
      </w:r>
      <w:r w:rsidRPr="0020714D">
        <w:rPr>
          <w:rFonts w:ascii="Calibri" w:hAnsi="Calibri" w:cs="Calibri"/>
          <w:i/>
          <w:iCs/>
          <w:sz w:val="20"/>
          <w:szCs w:val="20"/>
          <w:lang w:val="id-ID" w:eastAsia="en-US"/>
        </w:rPr>
        <w:t>at-Taubah</w:t>
      </w:r>
      <w:r w:rsidRPr="0020714D">
        <w:rPr>
          <w:rFonts w:ascii="Calibri" w:hAnsi="Calibri" w:cs="Calibri"/>
          <w:i/>
          <w:iCs/>
          <w:sz w:val="20"/>
          <w:szCs w:val="20"/>
          <w:lang w:eastAsia="en-US"/>
        </w:rPr>
        <w:t>:19)</w:t>
      </w:r>
    </w:p>
    <w:p w:rsidR="00D326E2" w:rsidRPr="000C36FB" w:rsidRDefault="00D326E2" w:rsidP="00D326E2">
      <w:pPr>
        <w:pStyle w:val="PlainText"/>
        <w:bidi w:val="0"/>
        <w:rPr>
          <w:rFonts w:ascii="Garamond" w:hAnsi="Garamond"/>
          <w:i/>
          <w:iCs/>
          <w:sz w:val="22"/>
          <w:szCs w:val="22"/>
          <w:lang w:val="id-ID" w:eastAsia="en-US"/>
        </w:rPr>
      </w:pP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Banyak sekali iman manusia kepada Allah </w:t>
      </w:r>
      <w:r w:rsidRPr="00627DB5">
        <w:rPr>
          <w:i/>
          <w:iCs/>
          <w:sz w:val="20"/>
          <w:szCs w:val="20"/>
          <w:lang w:val="id-ID" w:bidi="ar-EG"/>
        </w:rPr>
        <w:t>subhanahu wa ta’ala</w:t>
      </w:r>
      <w:r>
        <w:rPr>
          <w:sz w:val="20"/>
          <w:szCs w:val="20"/>
          <w:lang w:val="id-ID" w:bidi="ar-EG"/>
        </w:rPr>
        <w:t xml:space="preserve"> hanya pengakuan belaka, karena sangat bertentangan dengan realitas perbuatannya. Firman Allah </w:t>
      </w:r>
      <w:r w:rsidRPr="00627DB5">
        <w:rPr>
          <w:i/>
          <w:iCs/>
          <w:sz w:val="20"/>
          <w:szCs w:val="20"/>
          <w:lang w:val="id-ID" w:bidi="ar-EG"/>
        </w:rPr>
        <w:t>subhanahu wa ta’ala</w:t>
      </w:r>
      <w:r>
        <w:rPr>
          <w:sz w:val="20"/>
          <w:szCs w:val="20"/>
          <w:lang w:val="id-ID" w:bidi="ar-EG"/>
        </w:rPr>
        <w:t>:</w:t>
      </w:r>
    </w:p>
    <w:p w:rsidR="00D326E2" w:rsidRPr="0020714D" w:rsidRDefault="00D25DB0" w:rsidP="00242031">
      <w:pPr>
        <w:bidi/>
        <w:spacing w:after="0" w:line="240" w:lineRule="auto"/>
        <w:jc w:val="both"/>
        <w:rPr>
          <w:rFonts w:ascii="KFGQPC Uthman Taha Naskh" w:cs="KFGQPC Uthman Taha Naskh"/>
          <w:color w:val="009900"/>
          <w:sz w:val="24"/>
          <w:szCs w:val="24"/>
          <w:rtl/>
          <w:lang w:val="en-US"/>
        </w:rPr>
      </w:pPr>
      <w:r w:rsidRPr="00D25DB0">
        <w:rPr>
          <w:rFonts w:ascii="KFGQPC Uthman Taha Naskh" w:cs="mylotus" w:hint="cs"/>
          <w:sz w:val="24"/>
          <w:szCs w:val="26"/>
          <w:rtl/>
          <w:lang w:val="en-US"/>
        </w:rPr>
        <w:t>قال الله تعالى:</w:t>
      </w:r>
      <w:r w:rsidR="00242031">
        <w:rPr>
          <w:rFonts w:ascii="KFGQPC Uthman Taha Naskh" w:cs="mylotus" w:hint="cs"/>
          <w:sz w:val="24"/>
          <w:szCs w:val="26"/>
          <w:rtl/>
          <w:lang w:val="en-US"/>
        </w:rPr>
        <w:t xml:space="preserve"> </w:t>
      </w:r>
      <w:r w:rsidR="00242031">
        <w:rPr>
          <w:rFonts w:ascii="KFGQPC Uthman Taha Naskh" w:cs="Traditional Arabic"/>
          <w:color w:val="000000"/>
          <w:sz w:val="24"/>
          <w:szCs w:val="28"/>
          <w:shd w:val="clear" w:color="auto" w:fill="FFFFFF"/>
          <w:rtl/>
          <w:lang w:val="en-US"/>
        </w:rPr>
        <w:t>﴿</w:t>
      </w:r>
      <w:r w:rsidR="00242031" w:rsidRPr="00C037EF">
        <w:rPr>
          <w:rStyle w:val="Char0"/>
          <w:rFonts w:hint="eastAsia"/>
          <w:rtl/>
        </w:rPr>
        <w:t>وَمِنَ</w:t>
      </w:r>
      <w:r w:rsidR="00242031" w:rsidRPr="00C037EF">
        <w:rPr>
          <w:rStyle w:val="Char0"/>
          <w:rtl/>
        </w:rPr>
        <w:t xml:space="preserve"> </w:t>
      </w:r>
      <w:r w:rsidR="00242031" w:rsidRPr="00C037EF">
        <w:rPr>
          <w:rStyle w:val="Char0"/>
          <w:rFonts w:hint="eastAsia"/>
          <w:rtl/>
        </w:rPr>
        <w:t>النَّاسِ</w:t>
      </w:r>
      <w:r w:rsidR="00242031" w:rsidRPr="00C037EF">
        <w:rPr>
          <w:rStyle w:val="Char0"/>
          <w:rtl/>
        </w:rPr>
        <w:t xml:space="preserve"> </w:t>
      </w:r>
      <w:r w:rsidR="00242031" w:rsidRPr="00C037EF">
        <w:rPr>
          <w:rStyle w:val="Char0"/>
          <w:rFonts w:hint="eastAsia"/>
          <w:rtl/>
        </w:rPr>
        <w:t>مَنْ</w:t>
      </w:r>
      <w:r w:rsidR="00242031" w:rsidRPr="00C037EF">
        <w:rPr>
          <w:rStyle w:val="Char0"/>
          <w:rtl/>
        </w:rPr>
        <w:t xml:space="preserve"> </w:t>
      </w:r>
      <w:r w:rsidR="00242031" w:rsidRPr="00C037EF">
        <w:rPr>
          <w:rStyle w:val="Char0"/>
          <w:rFonts w:hint="eastAsia"/>
          <w:rtl/>
        </w:rPr>
        <w:t>يَقُولُ</w:t>
      </w:r>
      <w:r w:rsidR="00242031" w:rsidRPr="00C037EF">
        <w:rPr>
          <w:rStyle w:val="Char0"/>
          <w:rtl/>
        </w:rPr>
        <w:t xml:space="preserve"> </w:t>
      </w:r>
      <w:r w:rsidR="00242031" w:rsidRPr="00C037EF">
        <w:rPr>
          <w:rStyle w:val="Char0"/>
          <w:rFonts w:hint="eastAsia"/>
          <w:rtl/>
        </w:rPr>
        <w:t>آمَنَّا</w:t>
      </w:r>
      <w:r w:rsidR="00242031" w:rsidRPr="00C037EF">
        <w:rPr>
          <w:rStyle w:val="Char0"/>
          <w:rtl/>
        </w:rPr>
        <w:t xml:space="preserve"> </w:t>
      </w:r>
      <w:r w:rsidR="00242031" w:rsidRPr="00C037EF">
        <w:rPr>
          <w:rStyle w:val="Char0"/>
          <w:rFonts w:hint="eastAsia"/>
          <w:rtl/>
        </w:rPr>
        <w:t>بِاللَّهِ</w:t>
      </w:r>
      <w:r w:rsidR="00242031" w:rsidRPr="00C037EF">
        <w:rPr>
          <w:rStyle w:val="Char0"/>
          <w:rtl/>
        </w:rPr>
        <w:t xml:space="preserve"> </w:t>
      </w:r>
      <w:r w:rsidR="00242031" w:rsidRPr="00C037EF">
        <w:rPr>
          <w:rStyle w:val="Char0"/>
          <w:rFonts w:hint="eastAsia"/>
          <w:rtl/>
        </w:rPr>
        <w:t>وَبِالْيَوْمِ</w:t>
      </w:r>
      <w:r w:rsidR="00242031" w:rsidRPr="00C037EF">
        <w:rPr>
          <w:rStyle w:val="Char0"/>
          <w:rtl/>
        </w:rPr>
        <w:t xml:space="preserve"> </w:t>
      </w:r>
      <w:r w:rsidR="00242031" w:rsidRPr="00C037EF">
        <w:rPr>
          <w:rStyle w:val="Char0"/>
          <w:rFonts w:hint="eastAsia"/>
          <w:rtl/>
        </w:rPr>
        <w:t>الْآخِرِ</w:t>
      </w:r>
      <w:r w:rsidR="00242031" w:rsidRPr="00C037EF">
        <w:rPr>
          <w:rStyle w:val="Char0"/>
          <w:rtl/>
        </w:rPr>
        <w:t xml:space="preserve"> </w:t>
      </w:r>
      <w:r w:rsidR="00242031" w:rsidRPr="00C037EF">
        <w:rPr>
          <w:rStyle w:val="Char0"/>
          <w:rFonts w:hint="eastAsia"/>
          <w:rtl/>
        </w:rPr>
        <w:t>وَمَا</w:t>
      </w:r>
      <w:r w:rsidR="00242031" w:rsidRPr="00C037EF">
        <w:rPr>
          <w:rStyle w:val="Char0"/>
          <w:rtl/>
        </w:rPr>
        <w:t xml:space="preserve"> </w:t>
      </w:r>
      <w:r w:rsidR="00242031" w:rsidRPr="00C037EF">
        <w:rPr>
          <w:rStyle w:val="Char0"/>
          <w:rFonts w:hint="eastAsia"/>
          <w:rtl/>
        </w:rPr>
        <w:t>هُمْ</w:t>
      </w:r>
      <w:r w:rsidR="00242031" w:rsidRPr="00C037EF">
        <w:rPr>
          <w:rStyle w:val="Char0"/>
          <w:rtl/>
        </w:rPr>
        <w:t xml:space="preserve"> </w:t>
      </w:r>
      <w:r w:rsidR="00242031" w:rsidRPr="00C037EF">
        <w:rPr>
          <w:rStyle w:val="Char0"/>
          <w:rFonts w:hint="eastAsia"/>
          <w:rtl/>
        </w:rPr>
        <w:t>بِمُؤْمِنِينَ</w:t>
      </w:r>
      <w:r w:rsidR="00242031" w:rsidRPr="00C037EF">
        <w:rPr>
          <w:rStyle w:val="Char0"/>
          <w:rtl/>
        </w:rPr>
        <w:t>٨</w:t>
      </w:r>
      <w:r w:rsidR="00242031">
        <w:rPr>
          <w:rFonts w:ascii="KFGQPC Uthman Taha Naskh" w:cs="Traditional Arabic"/>
          <w:color w:val="000000"/>
          <w:sz w:val="24"/>
          <w:szCs w:val="28"/>
          <w:shd w:val="clear" w:color="auto" w:fill="FFFFFF"/>
          <w:rtl/>
          <w:lang w:val="en-US"/>
        </w:rPr>
        <w:t>﴾</w:t>
      </w:r>
      <w:r w:rsidR="00242031" w:rsidRPr="00C037EF">
        <w:rPr>
          <w:rStyle w:val="Char0"/>
          <w:rtl/>
        </w:rPr>
        <w:t xml:space="preserve"> </w:t>
      </w:r>
      <w:r w:rsidR="00242031">
        <w:rPr>
          <w:rFonts w:ascii="KFGQPC Uthman Taha Naskh" w:cs="mylotus"/>
          <w:color w:val="000000"/>
          <w:sz w:val="24"/>
          <w:szCs w:val="24"/>
          <w:shd w:val="clear" w:color="auto" w:fill="FFFFFF"/>
          <w:rtl/>
          <w:lang w:val="en-US"/>
        </w:rPr>
        <w:t>[</w:t>
      </w:r>
      <w:r w:rsidR="00242031">
        <w:rPr>
          <w:rFonts w:ascii="KFGQPC Uthman Taha Naskh" w:cs="mylotus" w:hint="eastAsia"/>
          <w:color w:val="000000"/>
          <w:sz w:val="24"/>
          <w:szCs w:val="24"/>
          <w:shd w:val="clear" w:color="auto" w:fill="FFFFFF"/>
          <w:rtl/>
          <w:lang w:val="en-US"/>
        </w:rPr>
        <w:t>البقرة</w:t>
      </w:r>
      <w:r w:rsidR="00242031">
        <w:rPr>
          <w:rFonts w:ascii="KFGQPC Uthman Taha Naskh" w:cs="mylotus"/>
          <w:color w:val="000000"/>
          <w:sz w:val="24"/>
          <w:szCs w:val="24"/>
          <w:shd w:val="clear" w:color="auto" w:fill="FFFFFF"/>
          <w:rtl/>
          <w:lang w:val="en-US"/>
        </w:rPr>
        <w:t>: 8]</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pStyle w:val="PlainText"/>
        <w:bidi w:val="0"/>
        <w:jc w:val="both"/>
        <w:rPr>
          <w:rFonts w:ascii="Calibri" w:hAnsi="Calibri" w:cs="Calibri"/>
          <w:i/>
          <w:iCs/>
          <w:sz w:val="20"/>
          <w:szCs w:val="20"/>
          <w:lang w:eastAsia="en-US"/>
        </w:rPr>
      </w:pPr>
      <w:r w:rsidRPr="0020714D">
        <w:rPr>
          <w:rFonts w:ascii="Calibri" w:hAnsi="Calibri" w:cs="Calibri"/>
          <w:i/>
          <w:iCs/>
          <w:sz w:val="20"/>
          <w:szCs w:val="20"/>
          <w:lang w:eastAsia="en-US"/>
        </w:rPr>
        <w:t>Di antara manusia ada yang mengatakan:"Kami beriman kepada Allah dan Hari Kemudian", padahal mereka itu sesungguhnya bukan orang-orang yang beriman. (QS. al-Baqarah:8)</w:t>
      </w:r>
    </w:p>
    <w:p w:rsidR="00D326E2" w:rsidRPr="000C36FB" w:rsidRDefault="00D326E2" w:rsidP="00D326E2">
      <w:pPr>
        <w:pStyle w:val="PlainText"/>
        <w:bidi w:val="0"/>
        <w:rPr>
          <w:rFonts w:ascii="Garamond" w:hAnsi="Garamond"/>
          <w:i/>
          <w:iCs/>
          <w:sz w:val="22"/>
          <w:szCs w:val="22"/>
          <w:lang w:val="id-ID"/>
        </w:rPr>
      </w:pPr>
    </w:p>
    <w:p w:rsidR="00D326E2" w:rsidRDefault="00D326E2" w:rsidP="00D326E2">
      <w:pPr>
        <w:spacing w:after="0" w:line="360" w:lineRule="auto"/>
        <w:ind w:firstLine="720"/>
        <w:jc w:val="both"/>
        <w:rPr>
          <w:sz w:val="20"/>
          <w:szCs w:val="20"/>
          <w:lang w:val="id-ID" w:bidi="ar-EG"/>
        </w:rPr>
      </w:pPr>
      <w:r>
        <w:rPr>
          <w:sz w:val="20"/>
          <w:szCs w:val="20"/>
          <w:lang w:val="id-ID" w:bidi="ar-EG"/>
        </w:rPr>
        <w:lastRenderedPageBreak/>
        <w:t xml:space="preserve">Maka tidak mungkin pengakuan mengagungkan Allah </w:t>
      </w:r>
      <w:r w:rsidRPr="00627DB5">
        <w:rPr>
          <w:i/>
          <w:iCs/>
          <w:sz w:val="20"/>
          <w:szCs w:val="20"/>
          <w:lang w:val="id-ID" w:bidi="ar-EG"/>
        </w:rPr>
        <w:t>subhanahu wa ta’ala</w:t>
      </w:r>
      <w:r>
        <w:rPr>
          <w:sz w:val="20"/>
          <w:szCs w:val="20"/>
          <w:lang w:val="id-ID" w:bidi="ar-EG"/>
        </w:rPr>
        <w:t xml:space="preserve"> dan mengucapkan dua kalimah syahadat disertai mencela dan mengolok-olok Allah </w:t>
      </w:r>
      <w:r w:rsidRPr="00627DB5">
        <w:rPr>
          <w:i/>
          <w:iCs/>
          <w:sz w:val="20"/>
          <w:szCs w:val="20"/>
          <w:lang w:val="id-ID" w:bidi="ar-EG"/>
        </w:rPr>
        <w:t>subhanahu wa ta’ala</w:t>
      </w:r>
      <w:r>
        <w:rPr>
          <w:sz w:val="20"/>
          <w:szCs w:val="20"/>
          <w:lang w:val="id-ID" w:bidi="ar-EG"/>
        </w:rPr>
        <w:t>.</w:t>
      </w:r>
    </w:p>
    <w:p w:rsidR="00D326E2" w:rsidRPr="005F318A" w:rsidRDefault="00D326E2" w:rsidP="00ED5AE0">
      <w:pPr>
        <w:pStyle w:val="1"/>
        <w:rPr>
          <w:lang w:val="id-ID" w:bidi="ar-EG"/>
        </w:rPr>
      </w:pPr>
      <w:bookmarkStart w:id="13" w:name="_Toc470600532"/>
      <w:r w:rsidRPr="00ED5AE0">
        <w:t>Had orang yang mencela Allah subhanahu wa ta’ala</w:t>
      </w:r>
      <w:bookmarkEnd w:id="13"/>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Para ulama sepakat bahwa orang yang mencela Allah </w:t>
      </w:r>
      <w:r w:rsidRPr="00627DB5">
        <w:rPr>
          <w:i/>
          <w:iCs/>
          <w:sz w:val="20"/>
          <w:szCs w:val="20"/>
          <w:lang w:val="id-ID" w:bidi="ar-EG"/>
        </w:rPr>
        <w:t>subhanahu wa ta’ala</w:t>
      </w:r>
      <w:r>
        <w:rPr>
          <w:sz w:val="20"/>
          <w:szCs w:val="20"/>
          <w:lang w:val="id-ID" w:bidi="ar-EG"/>
        </w:rPr>
        <w:t xml:space="preserve"> dihukum bunuh karena kufur</w:t>
      </w:r>
      <w:r>
        <w:rPr>
          <w:rFonts w:hint="cs"/>
          <w:sz w:val="20"/>
          <w:szCs w:val="20"/>
          <w:rtl/>
          <w:lang w:val="id-ID" w:bidi="ar-EG"/>
        </w:rPr>
        <w:t xml:space="preserve"> </w:t>
      </w:r>
      <w:r>
        <w:rPr>
          <w:sz w:val="20"/>
          <w:szCs w:val="20"/>
          <w:lang w:val="id-ID" w:bidi="ar-EG"/>
        </w:rPr>
        <w:t xml:space="preserve"> dan ia tidak bisa mengambil hukum-hukum sebagai seorang muslim setelah dibunuh seperti dishalatkan, dimandikan, dikafani, dikuburkan, dan dido’akan. Mereka berpendapat bahwa ia tidak boleh dishalatkan, tidak dimandikan, tidak dikafani dan tidak dikuburkan di kuburan kaum muslimin, dan tidak boleh dido’akan karena tidak termasuk kaum muslimin.</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Sesungguhnya para ulama hanya berbeda pendapat dalam masalah; apakah diterima taubatnya setelah ia mengatakan ucapannya atau melakukan perbuatannya yang buruk terhadap Allah </w:t>
      </w:r>
      <w:r w:rsidRPr="00627DB5">
        <w:rPr>
          <w:i/>
          <w:iCs/>
          <w:sz w:val="20"/>
          <w:szCs w:val="20"/>
          <w:lang w:val="id-ID" w:bidi="ar-EG"/>
        </w:rPr>
        <w:t>subhanahu wa ta’ala</w:t>
      </w:r>
      <w:r>
        <w:rPr>
          <w:sz w:val="20"/>
          <w:szCs w:val="20"/>
          <w:lang w:val="id-ID" w:bidi="ar-EG"/>
        </w:rPr>
        <w:t xml:space="preserve">. Apakah ia terlebih dulu diminta bertaubat atau ia dibunuh dan tidak diterima taubatnya di dunia, dan Allah </w:t>
      </w:r>
      <w:r w:rsidRPr="00627DB5">
        <w:rPr>
          <w:i/>
          <w:iCs/>
          <w:sz w:val="20"/>
          <w:szCs w:val="20"/>
          <w:lang w:val="id-ID" w:bidi="ar-EG"/>
        </w:rPr>
        <w:t>subhanahu wa ta’ala</w:t>
      </w:r>
      <w:r>
        <w:rPr>
          <w:sz w:val="20"/>
          <w:szCs w:val="20"/>
          <w:lang w:val="id-ID" w:bidi="ar-EG"/>
        </w:rPr>
        <w:t xml:space="preserve"> mengurus perkara batinnya di akhirat? Mereka berbeda pendapat dalam hal itu atas dua pendapat yang masyhur:</w:t>
      </w:r>
    </w:p>
    <w:p w:rsidR="00D326E2" w:rsidRDefault="00D326E2" w:rsidP="00D326E2">
      <w:pPr>
        <w:spacing w:after="0" w:line="360" w:lineRule="auto"/>
        <w:ind w:firstLine="720"/>
        <w:jc w:val="both"/>
        <w:rPr>
          <w:sz w:val="20"/>
          <w:szCs w:val="20"/>
          <w:lang w:val="id-ID" w:bidi="ar-EG"/>
        </w:rPr>
      </w:pPr>
      <w:r w:rsidRPr="005F318A">
        <w:rPr>
          <w:b/>
          <w:bCs/>
          <w:sz w:val="20"/>
          <w:szCs w:val="20"/>
          <w:lang w:val="id-ID" w:bidi="ar-EG"/>
        </w:rPr>
        <w:lastRenderedPageBreak/>
        <w:t>Pendapat pertama</w:t>
      </w:r>
      <w:r>
        <w:rPr>
          <w:sz w:val="20"/>
          <w:szCs w:val="20"/>
          <w:lang w:val="id-ID" w:bidi="ar-EG"/>
        </w:rPr>
        <w:t xml:space="preserve">: tidak diterima taubatnya dan harus dibunuh tanpa harus diminta bertaubat, dan urusan taubatnya diserahkan kepada Allah </w:t>
      </w:r>
      <w:r w:rsidRPr="00627DB5">
        <w:rPr>
          <w:i/>
          <w:iCs/>
          <w:sz w:val="20"/>
          <w:szCs w:val="20"/>
          <w:lang w:val="id-ID" w:bidi="ar-EG"/>
        </w:rPr>
        <w:t>subhanahu wa ta’ala</w:t>
      </w:r>
      <w:r>
        <w:rPr>
          <w:sz w:val="20"/>
          <w:szCs w:val="20"/>
          <w:lang w:val="id-ID" w:bidi="ar-EG"/>
        </w:rPr>
        <w:t xml:space="preserve"> di akhirat kelak. Ini adalah pendapat yang masyhur menurut Hanabilah (para ulama mazhab Hanbaly) dan segolongan fuqaha selain mereka, dan itulah pendapat Umar bin Khathab </w:t>
      </w:r>
      <w:r w:rsidRPr="006342FD">
        <w:rPr>
          <w:i/>
          <w:iCs/>
          <w:sz w:val="20"/>
          <w:szCs w:val="20"/>
          <w:lang w:val="id-ID" w:bidi="ar-EG"/>
        </w:rPr>
        <w:t>radhiyallahu ‘anhu</w:t>
      </w:r>
      <w:r>
        <w:rPr>
          <w:sz w:val="20"/>
          <w:szCs w:val="20"/>
          <w:lang w:val="id-ID" w:bidi="ar-EG"/>
        </w:rPr>
        <w:t xml:space="preserve"> dan Ibnu Abbas </w:t>
      </w:r>
      <w:r w:rsidRPr="006342FD">
        <w:rPr>
          <w:i/>
          <w:iCs/>
          <w:sz w:val="20"/>
          <w:szCs w:val="20"/>
          <w:lang w:val="id-ID" w:bidi="ar-EG"/>
        </w:rPr>
        <w:t>radhiyallahu ‘anhu</w:t>
      </w:r>
      <w:r>
        <w:rPr>
          <w:sz w:val="20"/>
          <w:szCs w:val="20"/>
          <w:lang w:val="id-ID" w:bidi="ar-EG"/>
        </w:rPr>
        <w:t xml:space="preserve"> serta selain mereka, seperti yang sudah dijelaskan. Dan itulah nampaknya ucapan Imam Ahmad yang terkenal.</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Penyebabnya adalah: bahwa sesungguhnya taubat tidak bisa menggugurkan kesalahan dosa (kriminal) yang nampak dan tidak bisa menolak kerusakan menggampangkan mencela Allah </w:t>
      </w:r>
      <w:r w:rsidRPr="00627DB5">
        <w:rPr>
          <w:i/>
          <w:iCs/>
          <w:sz w:val="20"/>
          <w:szCs w:val="20"/>
          <w:lang w:val="id-ID" w:bidi="ar-EG"/>
        </w:rPr>
        <w:t>subhanahu wa ta’ala</w:t>
      </w:r>
      <w:r>
        <w:rPr>
          <w:sz w:val="20"/>
          <w:szCs w:val="20"/>
          <w:lang w:val="id-ID" w:bidi="ar-EG"/>
        </w:rPr>
        <w:t xml:space="preserve"> dan mengolok-olok -Nya di hadapan manusia. Maka dengan penerimaan taubatnya, manusia akan meremehkan melakukan dosa besar ini. Apabila mereka dibawa ke hadapan pemerintah dan hukum, mereka menampakkan taubat kemudian ia dilepas. Dan ini menyebabkan keberanian terhadap kufur dan menggampangkan perkaranya di dalam jiwa. Hukuman disyari’atkan untuk memberi pelajaran terhadap pelakukan tindakan kriminal dan membersihkannya, serta pencegah bagi yang lain dari orang yang mengatakan atau </w:t>
      </w:r>
      <w:r>
        <w:rPr>
          <w:sz w:val="20"/>
          <w:szCs w:val="20"/>
          <w:lang w:val="id-ID" w:bidi="ar-EG"/>
        </w:rPr>
        <w:lastRenderedPageBreak/>
        <w:t>melakukan seperti ucapan dan perbuatannya, dan penerimaan taubatnya menggugurkan dua tujuan tersebut.</w:t>
      </w:r>
    </w:p>
    <w:p w:rsidR="00D326E2" w:rsidRDefault="00D326E2" w:rsidP="00D326E2">
      <w:pPr>
        <w:spacing w:after="0" w:line="360" w:lineRule="auto"/>
        <w:ind w:firstLine="720"/>
        <w:jc w:val="both"/>
        <w:rPr>
          <w:sz w:val="20"/>
          <w:szCs w:val="20"/>
          <w:lang w:val="id-ID" w:bidi="ar-EG"/>
        </w:rPr>
      </w:pPr>
      <w:r w:rsidRPr="008879D9">
        <w:rPr>
          <w:b/>
          <w:bCs/>
          <w:sz w:val="20"/>
          <w:szCs w:val="20"/>
          <w:lang w:val="id-ID" w:bidi="ar-EG"/>
        </w:rPr>
        <w:t>Pendapat kedua</w:t>
      </w:r>
      <w:r>
        <w:rPr>
          <w:sz w:val="20"/>
          <w:szCs w:val="20"/>
          <w:lang w:val="id-ID" w:bidi="ar-EG"/>
        </w:rPr>
        <w:t>: mereka berpendapat agar ia disuruh bertaubat terlebih dahulu dan diterima taubatnya jika nampak kejujuran darinya dan tidak mengulangi lagi perbuatan dosanya, dan inilah pendapat mayoritas fuqaha.</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Dan penyebab penerimaan taubat mereka adalah: sesungguhnya mencela Allah </w:t>
      </w:r>
      <w:r w:rsidRPr="00627DB5">
        <w:rPr>
          <w:i/>
          <w:iCs/>
          <w:sz w:val="20"/>
          <w:szCs w:val="20"/>
          <w:lang w:val="id-ID" w:bidi="ar-EG"/>
        </w:rPr>
        <w:t>subhanahu wa ta’ala</w:t>
      </w:r>
      <w:r>
        <w:rPr>
          <w:sz w:val="20"/>
          <w:szCs w:val="20"/>
          <w:lang w:val="id-ID" w:bidi="ar-EG"/>
        </w:rPr>
        <w:t xml:space="preserve"> adalah kufur dan taubat orang kafir dari semua kekafiran adalah diterima seperti orang-orang musyrik, penyembah berhala dan orang-orang yang ingkar yang masuk Islam. Masuknya mereka ke dalam Islam menghapus kekufuran mereka yang terdahulu. Allah </w:t>
      </w:r>
      <w:r w:rsidRPr="00627DB5">
        <w:rPr>
          <w:i/>
          <w:iCs/>
          <w:sz w:val="20"/>
          <w:szCs w:val="20"/>
          <w:lang w:val="id-ID" w:bidi="ar-EG"/>
        </w:rPr>
        <w:t>subhanahu wa ta’ala</w:t>
      </w:r>
      <w:r>
        <w:rPr>
          <w:sz w:val="20"/>
          <w:szCs w:val="20"/>
          <w:lang w:val="id-ID" w:bidi="ar-EG"/>
        </w:rPr>
        <w:t xml:space="preserve"> menerima taubat orang yang bertaubat dan memaafkannya. Dan tindakan melampaui batas terhadap Allah </w:t>
      </w:r>
      <w:r w:rsidRPr="00627DB5">
        <w:rPr>
          <w:i/>
          <w:iCs/>
          <w:sz w:val="20"/>
          <w:szCs w:val="20"/>
          <w:lang w:val="id-ID" w:bidi="ar-EG"/>
        </w:rPr>
        <w:t>subhanahu wa ta’ala</w:t>
      </w:r>
      <w:r>
        <w:rPr>
          <w:sz w:val="20"/>
          <w:szCs w:val="20"/>
          <w:lang w:val="id-ID" w:bidi="ar-EG"/>
        </w:rPr>
        <w:t xml:space="preserve"> dengan mencela adalah hak Allah </w:t>
      </w:r>
      <w:r w:rsidRPr="00627DB5">
        <w:rPr>
          <w:i/>
          <w:iCs/>
          <w:sz w:val="20"/>
          <w:szCs w:val="20"/>
          <w:lang w:val="id-ID" w:bidi="ar-EG"/>
        </w:rPr>
        <w:t>subhanahu wa ta’ala</w:t>
      </w:r>
      <w:r>
        <w:rPr>
          <w:sz w:val="20"/>
          <w:szCs w:val="20"/>
          <w:lang w:val="id-ID" w:bidi="ar-EG"/>
        </w:rPr>
        <w:t xml:space="preserve">, dan Allah </w:t>
      </w:r>
      <w:r w:rsidRPr="00627DB5">
        <w:rPr>
          <w:i/>
          <w:iCs/>
          <w:sz w:val="20"/>
          <w:szCs w:val="20"/>
          <w:lang w:val="id-ID" w:bidi="ar-EG"/>
        </w:rPr>
        <w:t>subhanahu wa ta’ala</w:t>
      </w:r>
      <w:r>
        <w:rPr>
          <w:sz w:val="20"/>
          <w:szCs w:val="20"/>
          <w:lang w:val="id-ID" w:bidi="ar-EG"/>
        </w:rPr>
        <w:t xml:space="preserve"> memaafkan orang yang menganiaya dirinya dengan mencela –Nya dan menerima taubat setiap orang musyrik.</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Ini berbeda dengan mencela Nabi Muhammad </w:t>
      </w:r>
      <w:r w:rsidRPr="005E23FD">
        <w:rPr>
          <w:i/>
          <w:iCs/>
          <w:sz w:val="20"/>
          <w:szCs w:val="20"/>
          <w:lang w:val="id-ID" w:bidi="ar-EG"/>
        </w:rPr>
        <w:t>shallallahu ‘alaihi wa sallam</w:t>
      </w:r>
      <w:r>
        <w:rPr>
          <w:sz w:val="20"/>
          <w:szCs w:val="20"/>
          <w:lang w:val="id-ID" w:bidi="ar-EG"/>
        </w:rPr>
        <w:t xml:space="preserve">, maka ia adalah hak yang harus diambil, karena Nabi Muhammad </w:t>
      </w:r>
      <w:r w:rsidRPr="005E23FD">
        <w:rPr>
          <w:i/>
          <w:iCs/>
          <w:sz w:val="20"/>
          <w:szCs w:val="20"/>
          <w:lang w:val="id-ID" w:bidi="ar-EG"/>
        </w:rPr>
        <w:t>shallallahu ‘alaihi wa sallam</w:t>
      </w:r>
      <w:r>
        <w:rPr>
          <w:sz w:val="20"/>
          <w:szCs w:val="20"/>
          <w:lang w:val="id-ID" w:bidi="ar-EG"/>
        </w:rPr>
        <w:t xml:space="preserve"> </w:t>
      </w:r>
      <w:r>
        <w:rPr>
          <w:sz w:val="20"/>
          <w:szCs w:val="20"/>
          <w:lang w:val="id-ID" w:bidi="ar-EG"/>
        </w:rPr>
        <w:lastRenderedPageBreak/>
        <w:t>tidak bisa memaafkan setiap orang yang mencelanya karena beliau sudah wafat.</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Dasar dalam hal itu adalah hak beliau yang agung dan mencela Nabi Muhammad </w:t>
      </w:r>
      <w:r w:rsidRPr="005E23FD">
        <w:rPr>
          <w:i/>
          <w:iCs/>
          <w:sz w:val="20"/>
          <w:szCs w:val="20"/>
          <w:lang w:val="id-ID" w:bidi="ar-EG"/>
        </w:rPr>
        <w:t>shallallahu ‘alaihi wa sallam</w:t>
      </w:r>
      <w:r>
        <w:rPr>
          <w:sz w:val="20"/>
          <w:szCs w:val="20"/>
          <w:lang w:val="id-ID" w:bidi="ar-EG"/>
        </w:rPr>
        <w:t xml:space="preserve"> adalah kufur, dan pelakunya harus dibunuh.</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Kemudian, sesungguhnya mencela Nabi muhammad </w:t>
      </w:r>
      <w:r w:rsidRPr="005E23FD">
        <w:rPr>
          <w:i/>
          <w:iCs/>
          <w:sz w:val="20"/>
          <w:szCs w:val="20"/>
          <w:lang w:val="id-ID" w:bidi="ar-EG"/>
        </w:rPr>
        <w:t>shallallahu ‘alaihi wa sallam</w:t>
      </w:r>
      <w:r>
        <w:rPr>
          <w:sz w:val="20"/>
          <w:szCs w:val="20"/>
          <w:lang w:val="id-ID" w:bidi="ar-EG"/>
        </w:rPr>
        <w:t xml:space="preserve"> memberi pengaruh dalam wibawanya dalam pandangan manusia dan melemahkan kedudukannya di dalam hati. Berbeda mencela Allah </w:t>
      </w:r>
      <w:r w:rsidRPr="00627DB5">
        <w:rPr>
          <w:i/>
          <w:iCs/>
          <w:sz w:val="20"/>
          <w:szCs w:val="20"/>
          <w:lang w:val="id-ID" w:bidi="ar-EG"/>
        </w:rPr>
        <w:t>subhanahu wa ta’ala</w:t>
      </w:r>
      <w:r>
        <w:rPr>
          <w:sz w:val="20"/>
          <w:szCs w:val="20"/>
          <w:lang w:val="id-ID" w:bidi="ar-EG"/>
        </w:rPr>
        <w:t>. Maka orang yang mencela -Nya tidak memberikan mudharat kecuali terhadap dirinya sendiri.</w:t>
      </w:r>
    </w:p>
    <w:p w:rsidR="00D326E2" w:rsidRDefault="00D326E2" w:rsidP="00D326E2">
      <w:pPr>
        <w:spacing w:after="0" w:line="360" w:lineRule="auto"/>
        <w:ind w:firstLine="720"/>
        <w:jc w:val="both"/>
        <w:rPr>
          <w:sz w:val="20"/>
          <w:szCs w:val="20"/>
          <w:lang w:val="id-ID" w:bidi="ar-EG"/>
        </w:rPr>
      </w:pPr>
      <w:r w:rsidRPr="0026491E">
        <w:rPr>
          <w:b/>
          <w:bCs/>
          <w:sz w:val="20"/>
          <w:szCs w:val="20"/>
          <w:lang w:val="id-ID" w:bidi="ar-EG"/>
        </w:rPr>
        <w:t>Yang benar</w:t>
      </w:r>
      <w:r>
        <w:rPr>
          <w:sz w:val="20"/>
          <w:szCs w:val="20"/>
          <w:lang w:val="id-ID" w:bidi="ar-EG"/>
        </w:rPr>
        <w:t xml:space="preserve">: bahwa orang yang mencela Allah </w:t>
      </w:r>
      <w:r w:rsidRPr="00627DB5">
        <w:rPr>
          <w:i/>
          <w:iCs/>
          <w:sz w:val="20"/>
          <w:szCs w:val="20"/>
          <w:lang w:val="id-ID" w:bidi="ar-EG"/>
        </w:rPr>
        <w:t>subhanahu wa ta’ala</w:t>
      </w:r>
      <w:r>
        <w:rPr>
          <w:sz w:val="20"/>
          <w:szCs w:val="20"/>
          <w:lang w:val="id-ID" w:bidi="ar-EG"/>
        </w:rPr>
        <w:t xml:space="preserve"> harus dibunuh dan tidak diterima taubatnya. Dan taubatnya kepada Allah </w:t>
      </w:r>
      <w:r w:rsidRPr="00627DB5">
        <w:rPr>
          <w:i/>
          <w:iCs/>
          <w:sz w:val="20"/>
          <w:szCs w:val="20"/>
          <w:lang w:val="id-ID" w:bidi="ar-EG"/>
        </w:rPr>
        <w:t>subhanahu wa ta’ala</w:t>
      </w:r>
      <w:r>
        <w:rPr>
          <w:sz w:val="20"/>
          <w:szCs w:val="20"/>
          <w:lang w:val="id-ID" w:bidi="ar-EG"/>
        </w:rPr>
        <w:t xml:space="preserve"> ditemukannya di batinnya, dan Allah </w:t>
      </w:r>
      <w:r w:rsidRPr="00627DB5">
        <w:rPr>
          <w:i/>
          <w:iCs/>
          <w:sz w:val="20"/>
          <w:szCs w:val="20"/>
          <w:lang w:val="id-ID" w:bidi="ar-EG"/>
        </w:rPr>
        <w:t>subhanahu wa ta’ala</w:t>
      </w:r>
      <w:r>
        <w:rPr>
          <w:sz w:val="20"/>
          <w:szCs w:val="20"/>
          <w:lang w:val="id-ID" w:bidi="ar-EG"/>
        </w:rPr>
        <w:t xml:space="preserve"> memperlakukannya dengan keadilan -Nya atau memaafkannya.</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Siapa yang mencela Allah </w:t>
      </w:r>
      <w:r w:rsidRPr="00627DB5">
        <w:rPr>
          <w:i/>
          <w:iCs/>
          <w:sz w:val="20"/>
          <w:szCs w:val="20"/>
          <w:lang w:val="id-ID" w:bidi="ar-EG"/>
        </w:rPr>
        <w:t>subhanahu wa ta’ala</w:t>
      </w:r>
      <w:r>
        <w:rPr>
          <w:sz w:val="20"/>
          <w:szCs w:val="20"/>
          <w:lang w:val="id-ID" w:bidi="ar-EG"/>
        </w:rPr>
        <w:t xml:space="preserve"> dan bertaubat serta menampakkan taubatnya sebelum ditanya dan diadili niscaya diterima taubat karena jelas kejujurannya. Maka hukumnya sama seperti hukum orang kafir yang masuk Islam secara suka rela, sekalipun mereka mengaku mencela Allah </w:t>
      </w:r>
      <w:r w:rsidRPr="00627DB5">
        <w:rPr>
          <w:i/>
          <w:iCs/>
          <w:sz w:val="20"/>
          <w:szCs w:val="20"/>
          <w:lang w:val="id-ID" w:bidi="ar-EG"/>
        </w:rPr>
        <w:t>subhanahu wa ta’ala</w:t>
      </w:r>
      <w:r>
        <w:rPr>
          <w:sz w:val="20"/>
          <w:szCs w:val="20"/>
          <w:lang w:val="id-ID" w:bidi="ar-EG"/>
        </w:rPr>
        <w:t xml:space="preserve">  sebelum masuk Islam.</w:t>
      </w:r>
    </w:p>
    <w:p w:rsidR="00D326E2" w:rsidRPr="000A2714" w:rsidRDefault="00D326E2" w:rsidP="000A2714">
      <w:pPr>
        <w:rPr>
          <w:b/>
          <w:bCs/>
        </w:rPr>
      </w:pPr>
      <w:r w:rsidRPr="000A2714">
        <w:rPr>
          <w:b/>
          <w:bCs/>
        </w:rPr>
        <w:lastRenderedPageBreak/>
        <w:t>Mencela Allah subhanahu wa ta’ala adalah dua macam:</w:t>
      </w:r>
    </w:p>
    <w:p w:rsidR="000A2714" w:rsidRDefault="00D326E2" w:rsidP="000A2714">
      <w:pPr>
        <w:pStyle w:val="2"/>
        <w:rPr>
          <w:lang w:val="en-US"/>
        </w:rPr>
      </w:pPr>
      <w:bookmarkStart w:id="14" w:name="_Toc470600533"/>
      <w:r w:rsidRPr="001A1EEF">
        <w:t xml:space="preserve">Pertama: </w:t>
      </w:r>
      <w:r>
        <w:t>mencela secara langsung</w:t>
      </w:r>
      <w:bookmarkEnd w:id="14"/>
    </w:p>
    <w:p w:rsidR="00D326E2" w:rsidRDefault="00D326E2" w:rsidP="000A2714">
      <w:pPr>
        <w:spacing w:after="0" w:line="360" w:lineRule="auto"/>
        <w:ind w:firstLine="720"/>
        <w:jc w:val="both"/>
        <w:rPr>
          <w:sz w:val="20"/>
          <w:szCs w:val="20"/>
          <w:lang w:val="id-ID" w:bidi="ar-EG"/>
        </w:rPr>
      </w:pPr>
      <w:r>
        <w:rPr>
          <w:sz w:val="20"/>
          <w:szCs w:val="20"/>
          <w:lang w:val="id-ID" w:bidi="ar-EG"/>
        </w:rPr>
        <w:t xml:space="preserve">seperti mengutuk      -Nya, mencela -Nya dan mengolok-olok -Nya. Maka ia sama seperti hukum-hukum yang telah dijelaskan dan itulah yang dimaksudkan para ulama ketika menyebutkan hukum mencela Allah </w:t>
      </w:r>
      <w:r w:rsidRPr="00627DB5">
        <w:rPr>
          <w:i/>
          <w:iCs/>
          <w:sz w:val="20"/>
          <w:szCs w:val="20"/>
          <w:lang w:val="id-ID" w:bidi="ar-EG"/>
        </w:rPr>
        <w:t>subhanahu wa ta’ala</w:t>
      </w:r>
      <w:r>
        <w:rPr>
          <w:sz w:val="20"/>
          <w:szCs w:val="20"/>
          <w:lang w:val="id-ID" w:bidi="ar-EG"/>
        </w:rPr>
        <w:t>.</w:t>
      </w:r>
    </w:p>
    <w:p w:rsidR="000A2714" w:rsidRPr="000A2714" w:rsidRDefault="00D326E2" w:rsidP="000A2714">
      <w:pPr>
        <w:pStyle w:val="2"/>
      </w:pPr>
      <w:bookmarkStart w:id="15" w:name="_Toc470600534"/>
      <w:r w:rsidRPr="001A1EEF">
        <w:t>Kedua</w:t>
      </w:r>
      <w:r>
        <w:t>: mencela secara tidak langsung</w:t>
      </w:r>
      <w:bookmarkEnd w:id="15"/>
    </w:p>
    <w:p w:rsidR="00D326E2" w:rsidRDefault="00D326E2" w:rsidP="000A2714">
      <w:pPr>
        <w:spacing w:after="0" w:line="360" w:lineRule="auto"/>
        <w:ind w:firstLine="720"/>
        <w:jc w:val="both"/>
        <w:rPr>
          <w:sz w:val="20"/>
          <w:szCs w:val="20"/>
          <w:lang w:val="id-ID" w:bidi="ar-EG"/>
        </w:rPr>
      </w:pPr>
      <w:r>
        <w:rPr>
          <w:sz w:val="20"/>
          <w:szCs w:val="20"/>
          <w:lang w:val="id-ID" w:bidi="ar-EG"/>
        </w:rPr>
        <w:t xml:space="preserve">seperti mencela sesuatu yang Allah </w:t>
      </w:r>
      <w:r w:rsidRPr="00627DB5">
        <w:rPr>
          <w:i/>
          <w:iCs/>
          <w:sz w:val="20"/>
          <w:szCs w:val="20"/>
          <w:lang w:val="id-ID" w:bidi="ar-EG"/>
        </w:rPr>
        <w:t>subhanahu wa ta’ala</w:t>
      </w:r>
      <w:r>
        <w:rPr>
          <w:sz w:val="20"/>
          <w:szCs w:val="20"/>
          <w:lang w:val="id-ID" w:bidi="ar-EG"/>
        </w:rPr>
        <w:t xml:space="preserve"> mengaturnya, berupa ayat-ayat dan makhluk-makhluk -Nya yang tidak ada hak memilih baginya dan tidak ada usaha seperti pilihan dan usaha manusia. Dan hal itu seperti mencela masa, hari, jam, detik, bulan, bintang dan peredarannya. Maka tidak sama seperti terdahulu berupa kufurnya orang yang mencela Allah </w:t>
      </w:r>
      <w:r w:rsidRPr="00627DB5">
        <w:rPr>
          <w:i/>
          <w:iCs/>
          <w:sz w:val="20"/>
          <w:szCs w:val="20"/>
          <w:lang w:val="id-ID" w:bidi="ar-EG"/>
        </w:rPr>
        <w:t>subhanahu wa ta’ala</w:t>
      </w:r>
      <w:r>
        <w:rPr>
          <w:sz w:val="20"/>
          <w:szCs w:val="20"/>
          <w:lang w:val="id-ID" w:bidi="ar-EG"/>
        </w:rPr>
        <w:t>, membunuhnya dan yang lainnya. Kecuali bila disertai nampak tujuan kepada yang menjalankannya dan mengedarkannya serta menyatakan dengan -Nya.</w:t>
      </w:r>
    </w:p>
    <w:p w:rsidR="00D326E2" w:rsidRDefault="00D326E2" w:rsidP="00D326E2">
      <w:pPr>
        <w:spacing w:after="0" w:line="360" w:lineRule="auto"/>
        <w:ind w:firstLine="720"/>
        <w:jc w:val="both"/>
        <w:rPr>
          <w:sz w:val="20"/>
          <w:szCs w:val="20"/>
          <w:rtl/>
          <w:lang w:val="id-ID" w:bidi="ar-EG"/>
        </w:rPr>
      </w:pPr>
      <w:r>
        <w:rPr>
          <w:sz w:val="20"/>
          <w:szCs w:val="20"/>
          <w:lang w:val="id-ID" w:bidi="ar-EG"/>
        </w:rPr>
        <w:t xml:space="preserve">Diriwayatkan dalam Shahihain, dari Abu Hurairah </w:t>
      </w:r>
      <w:r w:rsidRPr="006342FD">
        <w:rPr>
          <w:i/>
          <w:iCs/>
          <w:sz w:val="20"/>
          <w:szCs w:val="20"/>
          <w:lang w:val="id-ID" w:bidi="ar-EG"/>
        </w:rPr>
        <w:t>radhiyallahu ‘anhu</w:t>
      </w:r>
      <w:r>
        <w:rPr>
          <w:sz w:val="20"/>
          <w:szCs w:val="20"/>
          <w:lang w:val="id-ID" w:bidi="ar-EG"/>
        </w:rPr>
        <w:t xml:space="preserve">, Nabi muhammad </w:t>
      </w:r>
      <w:r w:rsidRPr="005E23FD">
        <w:rPr>
          <w:i/>
          <w:iCs/>
          <w:sz w:val="20"/>
          <w:szCs w:val="20"/>
          <w:lang w:val="id-ID" w:bidi="ar-EG"/>
        </w:rPr>
        <w:t>shallallahu ‘alaihi wa sallam</w:t>
      </w:r>
      <w:r>
        <w:rPr>
          <w:sz w:val="20"/>
          <w:szCs w:val="20"/>
          <w:lang w:val="id-ID" w:bidi="ar-EG"/>
        </w:rPr>
        <w:t xml:space="preserve"> bersabda: </w:t>
      </w:r>
    </w:p>
    <w:p w:rsidR="00D326E2" w:rsidRPr="000844A9" w:rsidRDefault="00D326E2" w:rsidP="000F7EB9">
      <w:pPr>
        <w:pStyle w:val="a"/>
        <w:rPr>
          <w:lang w:bidi="ar-EG"/>
        </w:rPr>
      </w:pPr>
      <w:r>
        <w:rPr>
          <w:rFonts w:hint="cs"/>
          <w:rtl/>
        </w:rPr>
        <w:lastRenderedPageBreak/>
        <w:t xml:space="preserve">قال رسول الله </w:t>
      </w:r>
      <w:r w:rsidR="000F7EB9">
        <w:rPr>
          <w:rFonts w:cs="CTraditional Arabic" w:hint="cs"/>
          <w:rtl/>
        </w:rPr>
        <w:t>ج</w:t>
      </w:r>
      <w:r>
        <w:rPr>
          <w:rFonts w:hint="cs"/>
          <w:rtl/>
        </w:rPr>
        <w:t xml:space="preserve">: </w:t>
      </w:r>
      <w:r w:rsidRPr="000844A9">
        <w:rPr>
          <w:rFonts w:hint="cs"/>
          <w:rtl/>
          <w:lang w:bidi="ar-EG"/>
        </w:rPr>
        <w:t>«</w:t>
      </w:r>
      <w:r>
        <w:rPr>
          <w:rFonts w:hint="cs"/>
          <w:rtl/>
          <w:lang w:bidi="ar-EG"/>
        </w:rPr>
        <w:t>قَالَ الله: يُؤْذِيْنِي ابْنُ آدَمَ, يَسُبُّ الدَّهْرَ وَأَنَا الدَّهْرُ, بِيَدِي اْلأَمْرُ أُقَلِّبُ اللَّيْلَ وَالنَّهَارَ</w:t>
      </w:r>
      <w:r w:rsidRPr="000844A9">
        <w:rPr>
          <w:rFonts w:hint="cs"/>
          <w:rtl/>
          <w:lang w:bidi="ar-EG"/>
        </w:rPr>
        <w:t xml:space="preserve">» [ أخرجه </w:t>
      </w:r>
      <w:r>
        <w:rPr>
          <w:rFonts w:hint="cs"/>
          <w:rtl/>
          <w:lang w:bidi="ar-EG"/>
        </w:rPr>
        <w:t>الشيخان</w:t>
      </w:r>
      <w:r w:rsidRPr="000844A9">
        <w:rPr>
          <w:rFonts w:hint="cs"/>
          <w:rtl/>
          <w:lang w:bidi="ar-EG"/>
        </w:rPr>
        <w:t>]</w:t>
      </w:r>
    </w:p>
    <w:p w:rsidR="00D326E2" w:rsidRDefault="00D326E2" w:rsidP="00D326E2">
      <w:pPr>
        <w:spacing w:after="0" w:line="360" w:lineRule="auto"/>
        <w:jc w:val="both"/>
        <w:rPr>
          <w:sz w:val="20"/>
          <w:szCs w:val="20"/>
          <w:rtl/>
          <w:lang w:val="id-ID"/>
        </w:rPr>
      </w:pPr>
      <w:r>
        <w:rPr>
          <w:sz w:val="20"/>
          <w:szCs w:val="20"/>
          <w:lang w:val="id-ID" w:bidi="ar-EG"/>
        </w:rPr>
        <w:t>“</w:t>
      </w:r>
      <w:r w:rsidRPr="0013495E">
        <w:rPr>
          <w:i/>
          <w:iCs/>
          <w:sz w:val="20"/>
          <w:szCs w:val="20"/>
          <w:lang w:val="id-ID" w:bidi="ar-EG"/>
        </w:rPr>
        <w:t>Allah subhanahu wa ta’ala berfirman: ‘Manusia menyakiti</w:t>
      </w:r>
      <w:r>
        <w:rPr>
          <w:i/>
          <w:iCs/>
          <w:sz w:val="20"/>
          <w:szCs w:val="20"/>
          <w:lang w:val="id-ID" w:bidi="ar-EG"/>
        </w:rPr>
        <w:t xml:space="preserve"> </w:t>
      </w:r>
      <w:r w:rsidRPr="0013495E">
        <w:rPr>
          <w:i/>
          <w:iCs/>
          <w:sz w:val="20"/>
          <w:szCs w:val="20"/>
          <w:lang w:val="id-ID" w:bidi="ar-EG"/>
        </w:rPr>
        <w:t>-Ku, ia mencela masa dan Aku adalah masa, di tangan</w:t>
      </w:r>
      <w:r>
        <w:rPr>
          <w:i/>
          <w:iCs/>
          <w:sz w:val="20"/>
          <w:szCs w:val="20"/>
          <w:lang w:val="id-ID" w:bidi="ar-EG"/>
        </w:rPr>
        <w:t xml:space="preserve"> </w:t>
      </w:r>
      <w:r w:rsidRPr="0013495E">
        <w:rPr>
          <w:i/>
          <w:iCs/>
          <w:sz w:val="20"/>
          <w:szCs w:val="20"/>
          <w:lang w:val="id-ID" w:bidi="ar-EG"/>
        </w:rPr>
        <w:t>-Ku perkara, Aku membolak balik malam dan siang</w:t>
      </w:r>
      <w:r>
        <w:rPr>
          <w:sz w:val="20"/>
          <w:szCs w:val="20"/>
          <w:lang w:val="id-ID" w:bidi="ar-EG"/>
        </w:rPr>
        <w:t xml:space="preserve">.” </w:t>
      </w:r>
      <w:r>
        <w:rPr>
          <w:rStyle w:val="FootnoteReference"/>
          <w:sz w:val="20"/>
          <w:szCs w:val="20"/>
          <w:lang w:val="id-ID" w:bidi="ar-EG"/>
        </w:rPr>
        <w:footnoteReference w:id="13"/>
      </w:r>
    </w:p>
    <w:p w:rsidR="00D326E2" w:rsidRPr="000844A9" w:rsidRDefault="00D326E2" w:rsidP="005529A7">
      <w:pPr>
        <w:pStyle w:val="a"/>
        <w:rPr>
          <w:lang w:bidi="ar-EG"/>
        </w:rPr>
      </w:pPr>
      <w:r>
        <w:rPr>
          <w:rFonts w:hint="cs"/>
          <w:rtl/>
        </w:rPr>
        <w:t xml:space="preserve">وفي رواية: </w:t>
      </w:r>
      <w:r w:rsidRPr="000844A9">
        <w:rPr>
          <w:rFonts w:hint="cs"/>
          <w:rtl/>
          <w:lang w:bidi="ar-EG"/>
        </w:rPr>
        <w:t>«</w:t>
      </w:r>
      <w:r>
        <w:rPr>
          <w:rFonts w:hint="cs"/>
          <w:rtl/>
          <w:lang w:bidi="ar-EG"/>
        </w:rPr>
        <w:t xml:space="preserve">قَالَ الله: يُؤذِيْنِي ابْنُ آدَمَ, يَقُوْلُ يَاخَيْبَةَ الدَّهْرِ, فَلاَ يَقُوْلَنَّ أَحَدُكُمْ يَاخَيْبَةَ الدَّهْرِ, فَإِنِّي أَنَا الدَّهْرُ, أُقَلِّبُ لَيْلَهُ وَنَهَارَهَ, فَإِذَا شِئْتُ </w:t>
      </w:r>
      <w:r w:rsidRPr="005529A7">
        <w:rPr>
          <w:rFonts w:hint="cs"/>
          <w:rtl/>
        </w:rPr>
        <w:t>قَبَضْتُهُمَا</w:t>
      </w:r>
      <w:r>
        <w:rPr>
          <w:rFonts w:hint="cs"/>
          <w:rtl/>
          <w:lang w:bidi="ar-EG"/>
        </w:rPr>
        <w:t>.</w:t>
      </w:r>
      <w:r w:rsidRPr="000844A9">
        <w:rPr>
          <w:rFonts w:hint="cs"/>
          <w:rtl/>
          <w:lang w:bidi="ar-EG"/>
        </w:rPr>
        <w:t xml:space="preserve"> » [ أخرجه </w:t>
      </w:r>
      <w:r>
        <w:rPr>
          <w:rFonts w:hint="cs"/>
          <w:rtl/>
          <w:lang w:bidi="ar-EG"/>
        </w:rPr>
        <w:t>مسلم</w:t>
      </w:r>
      <w:r w:rsidRPr="000844A9">
        <w:rPr>
          <w:rFonts w:hint="cs"/>
          <w:rtl/>
          <w:lang w:bidi="ar-EG"/>
        </w:rPr>
        <w:t xml:space="preserve"> ]</w:t>
      </w:r>
    </w:p>
    <w:p w:rsidR="00D326E2" w:rsidRDefault="00D326E2" w:rsidP="00D326E2">
      <w:pPr>
        <w:spacing w:after="0" w:line="360" w:lineRule="auto"/>
        <w:ind w:firstLine="720"/>
        <w:jc w:val="both"/>
        <w:rPr>
          <w:sz w:val="20"/>
          <w:szCs w:val="20"/>
          <w:lang w:val="id-ID" w:bidi="ar-EG"/>
        </w:rPr>
      </w:pPr>
      <w:r>
        <w:rPr>
          <w:sz w:val="20"/>
          <w:szCs w:val="20"/>
          <w:lang w:val="id-ID" w:bidi="ar-EG"/>
        </w:rPr>
        <w:t>Dalam satu riwayat: ‘</w:t>
      </w:r>
      <w:r w:rsidRPr="0013495E">
        <w:rPr>
          <w:i/>
          <w:iCs/>
          <w:sz w:val="20"/>
          <w:szCs w:val="20"/>
          <w:lang w:val="id-ID" w:bidi="ar-EG"/>
        </w:rPr>
        <w:t>Allah subhanahu wa ta’ala berfirman: ‘Manusia menyakiti</w:t>
      </w:r>
      <w:r>
        <w:rPr>
          <w:i/>
          <w:iCs/>
          <w:sz w:val="20"/>
          <w:szCs w:val="20"/>
          <w:lang w:val="id-ID" w:bidi="ar-EG"/>
        </w:rPr>
        <w:t xml:space="preserve"> </w:t>
      </w:r>
      <w:r w:rsidRPr="0013495E">
        <w:rPr>
          <w:i/>
          <w:iCs/>
          <w:sz w:val="20"/>
          <w:szCs w:val="20"/>
          <w:lang w:val="id-ID" w:bidi="ar-EG"/>
        </w:rPr>
        <w:t>-Ku, ia berkata: ‘Wahai celakanya masa’, maka janganlah seseorang darimu mengatakan: ‘Wahai celakanya masa’. Maka sesungguhnya Aku adalah masa, Aku membolak-balikan malam dan siangnya. Apabila Aku menghendaki, Aku meggenggam kedua.’</w:t>
      </w:r>
      <w:r>
        <w:rPr>
          <w:rStyle w:val="FootnoteReference"/>
          <w:sz w:val="20"/>
          <w:szCs w:val="20"/>
          <w:lang w:val="id-ID" w:bidi="ar-EG"/>
        </w:rPr>
        <w:footnoteReference w:id="14"/>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Planet-planet seperti matahari dan bulan serta dampak dari keduanya seperti malam dan siang serta zaman, dijalankan (oleh Allah </w:t>
      </w:r>
      <w:r w:rsidRPr="00627DB5">
        <w:rPr>
          <w:i/>
          <w:iCs/>
          <w:sz w:val="20"/>
          <w:szCs w:val="20"/>
          <w:lang w:val="id-ID" w:bidi="ar-EG"/>
        </w:rPr>
        <w:t>subhanahu wa ta’ala</w:t>
      </w:r>
      <w:r>
        <w:rPr>
          <w:i/>
          <w:iCs/>
          <w:sz w:val="20"/>
          <w:szCs w:val="20"/>
          <w:lang w:val="id-ID" w:bidi="ar-EG"/>
        </w:rPr>
        <w:t>)</w:t>
      </w:r>
      <w:r>
        <w:rPr>
          <w:sz w:val="20"/>
          <w:szCs w:val="20"/>
          <w:lang w:val="id-ID" w:bidi="ar-EG"/>
        </w:rPr>
        <w:t xml:space="preserve"> tidak diberikan pilihan (kepadanya). Tidak keluar dari kehendak Allah </w:t>
      </w:r>
      <w:r w:rsidRPr="00627DB5">
        <w:rPr>
          <w:i/>
          <w:iCs/>
          <w:sz w:val="20"/>
          <w:szCs w:val="20"/>
          <w:lang w:val="id-ID" w:bidi="ar-EG"/>
        </w:rPr>
        <w:t>subhanahu wa ta’ala</w:t>
      </w:r>
      <w:r>
        <w:rPr>
          <w:sz w:val="20"/>
          <w:szCs w:val="20"/>
          <w:lang w:val="id-ID" w:bidi="ar-EG"/>
        </w:rPr>
        <w:t xml:space="preserve"> semata. Tidak ada baginya pilihan, usaha dan kehendak. </w:t>
      </w:r>
      <w:r>
        <w:rPr>
          <w:sz w:val="20"/>
          <w:szCs w:val="20"/>
          <w:lang w:val="id-ID" w:bidi="ar-EG"/>
        </w:rPr>
        <w:lastRenderedPageBreak/>
        <w:t xml:space="preserve">Tidak diperintah kecuali dengan perintah </w:t>
      </w:r>
      <w:r w:rsidRPr="00974779">
        <w:rPr>
          <w:i/>
          <w:iCs/>
          <w:sz w:val="20"/>
          <w:szCs w:val="20"/>
          <w:lang w:val="id-ID" w:bidi="ar-EG"/>
        </w:rPr>
        <w:t>kauni</w:t>
      </w:r>
      <w:r>
        <w:rPr>
          <w:sz w:val="20"/>
          <w:szCs w:val="20"/>
          <w:lang w:val="id-ID" w:bidi="ar-EG"/>
        </w:rPr>
        <w:t>, dan ia tidak bisa keluar darinya.</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Maka mencelanya merupakan tindakan melampaui batas terhadap yang menjalankannya dan menyuruhnya, yaitu Allah </w:t>
      </w:r>
      <w:r w:rsidRPr="00627DB5">
        <w:rPr>
          <w:i/>
          <w:iCs/>
          <w:sz w:val="20"/>
          <w:szCs w:val="20"/>
          <w:lang w:val="id-ID" w:bidi="ar-EG"/>
        </w:rPr>
        <w:t>subhanahu wa ta’ala</w:t>
      </w:r>
      <w:r>
        <w:rPr>
          <w:sz w:val="20"/>
          <w:szCs w:val="20"/>
          <w:lang w:val="id-ID" w:bidi="ar-EG"/>
        </w:rPr>
        <w:t>, dan penentangan terhadap hikmah dan kehendak -Nya padanya.</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Karena inilah, Allah </w:t>
      </w:r>
      <w:r w:rsidRPr="00627DB5">
        <w:rPr>
          <w:i/>
          <w:iCs/>
          <w:sz w:val="20"/>
          <w:szCs w:val="20"/>
          <w:lang w:val="id-ID" w:bidi="ar-EG"/>
        </w:rPr>
        <w:t>subhanahu wa ta’ala</w:t>
      </w:r>
      <w:r>
        <w:rPr>
          <w:sz w:val="20"/>
          <w:szCs w:val="20"/>
          <w:lang w:val="id-ID" w:bidi="ar-EG"/>
        </w:rPr>
        <w:t xml:space="preserve"> menjadikan orang yang mencela masa adalah mencela Allah </w:t>
      </w:r>
      <w:r w:rsidRPr="00627DB5">
        <w:rPr>
          <w:i/>
          <w:iCs/>
          <w:sz w:val="20"/>
          <w:szCs w:val="20"/>
          <w:lang w:val="id-ID" w:bidi="ar-EG"/>
        </w:rPr>
        <w:t>subhanahu wa ta’ala</w:t>
      </w:r>
      <w:r>
        <w:rPr>
          <w:sz w:val="20"/>
          <w:szCs w:val="20"/>
          <w:lang w:val="id-ID" w:bidi="ar-EG"/>
        </w:rPr>
        <w:t xml:space="preserve"> sebagai konsekuensinya.</w:t>
      </w:r>
    </w:p>
    <w:p w:rsidR="00D326E2" w:rsidRDefault="00D326E2" w:rsidP="00D326E2">
      <w:pPr>
        <w:spacing w:after="0" w:line="360" w:lineRule="auto"/>
        <w:ind w:firstLine="720"/>
        <w:jc w:val="both"/>
        <w:rPr>
          <w:sz w:val="20"/>
          <w:szCs w:val="20"/>
          <w:lang w:val="id-ID" w:bidi="ar-EG"/>
        </w:rPr>
      </w:pPr>
      <w:r>
        <w:rPr>
          <w:sz w:val="20"/>
          <w:szCs w:val="20"/>
          <w:lang w:val="id-ID" w:bidi="ar-EG"/>
        </w:rPr>
        <w:t xml:space="preserve">Allah </w:t>
      </w:r>
      <w:r w:rsidRPr="00627DB5">
        <w:rPr>
          <w:i/>
          <w:iCs/>
          <w:sz w:val="20"/>
          <w:szCs w:val="20"/>
          <w:lang w:val="id-ID" w:bidi="ar-EG"/>
        </w:rPr>
        <w:t>subhanahu wa ta’ala</w:t>
      </w:r>
      <w:r>
        <w:rPr>
          <w:sz w:val="20"/>
          <w:szCs w:val="20"/>
          <w:lang w:val="id-ID" w:bidi="ar-EG"/>
        </w:rPr>
        <w:t xml:space="preserve"> tidak menjadikan mencela manusia sama seperti mencela Allah </w:t>
      </w:r>
      <w:r w:rsidRPr="00627DB5">
        <w:rPr>
          <w:i/>
          <w:iCs/>
          <w:sz w:val="20"/>
          <w:szCs w:val="20"/>
          <w:lang w:val="id-ID" w:bidi="ar-EG"/>
        </w:rPr>
        <w:t>subhanahu wa ta’ala</w:t>
      </w:r>
      <w:r>
        <w:rPr>
          <w:sz w:val="20"/>
          <w:szCs w:val="20"/>
          <w:lang w:val="id-ID" w:bidi="ar-EG"/>
        </w:rPr>
        <w:t xml:space="preserve">, karena manusia mempunyai hak memilih dan berkehendak yang diberikan Allah </w:t>
      </w:r>
      <w:r w:rsidRPr="00627DB5">
        <w:rPr>
          <w:i/>
          <w:iCs/>
          <w:sz w:val="20"/>
          <w:szCs w:val="20"/>
          <w:lang w:val="id-ID" w:bidi="ar-EG"/>
        </w:rPr>
        <w:t>subhanahu wa ta’ala</w:t>
      </w:r>
      <w:r>
        <w:rPr>
          <w:sz w:val="20"/>
          <w:szCs w:val="20"/>
          <w:lang w:val="id-ID" w:bidi="ar-EG"/>
        </w:rPr>
        <w:t xml:space="preserve"> kepadanya. Firman Allah </w:t>
      </w:r>
      <w:r w:rsidRPr="00627DB5">
        <w:rPr>
          <w:i/>
          <w:iCs/>
          <w:sz w:val="20"/>
          <w:szCs w:val="20"/>
          <w:lang w:val="id-ID" w:bidi="ar-EG"/>
        </w:rPr>
        <w:t>subhanahu wa ta’ala</w:t>
      </w:r>
      <w:r>
        <w:rPr>
          <w:sz w:val="20"/>
          <w:szCs w:val="20"/>
          <w:lang w:val="id-ID" w:bidi="ar-EG"/>
        </w:rPr>
        <w:t>:</w:t>
      </w:r>
    </w:p>
    <w:p w:rsidR="00D326E2" w:rsidRPr="0020714D" w:rsidRDefault="00D25DB0" w:rsidP="005529A7">
      <w:pPr>
        <w:bidi/>
        <w:spacing w:after="0" w:line="240" w:lineRule="auto"/>
        <w:jc w:val="both"/>
        <w:rPr>
          <w:rFonts w:ascii="KFGQPC Uthman Taha Naskh" w:cs="KFGQPC Uthman Taha Naskh"/>
          <w:color w:val="009900"/>
          <w:sz w:val="24"/>
          <w:szCs w:val="24"/>
          <w:rtl/>
          <w:lang w:val="en-US"/>
        </w:rPr>
      </w:pPr>
      <w:r w:rsidRPr="00D25DB0">
        <w:rPr>
          <w:rFonts w:ascii="KFGQPC Uthman Taha Naskh" w:cs="mylotus" w:hint="cs"/>
          <w:sz w:val="24"/>
          <w:szCs w:val="26"/>
          <w:rtl/>
          <w:lang w:val="en-US"/>
        </w:rPr>
        <w:t>قال الله تعالى:</w:t>
      </w:r>
      <w:r w:rsidR="005529A7">
        <w:rPr>
          <w:rFonts w:ascii="KFGQPC Uthman Taha Naskh" w:cs="mylotus" w:hint="cs"/>
          <w:sz w:val="24"/>
          <w:szCs w:val="26"/>
          <w:rtl/>
          <w:lang w:val="en-US"/>
        </w:rPr>
        <w:t xml:space="preserve"> </w:t>
      </w:r>
      <w:r w:rsidR="005529A7">
        <w:rPr>
          <w:rFonts w:ascii="KFGQPC Uthman Taha Naskh" w:cs="Traditional Arabic"/>
          <w:color w:val="000000"/>
          <w:sz w:val="24"/>
          <w:szCs w:val="28"/>
          <w:shd w:val="clear" w:color="auto" w:fill="FFFFFF"/>
          <w:rtl/>
          <w:lang w:val="en-US"/>
        </w:rPr>
        <w:t>﴿</w:t>
      </w:r>
      <w:r w:rsidR="005529A7" w:rsidRPr="00C037EF">
        <w:rPr>
          <w:rStyle w:val="Char0"/>
          <w:rFonts w:hint="eastAsia"/>
          <w:rtl/>
        </w:rPr>
        <w:t>وَمَا</w:t>
      </w:r>
      <w:r w:rsidR="005529A7" w:rsidRPr="00C037EF">
        <w:rPr>
          <w:rStyle w:val="Char0"/>
          <w:rtl/>
        </w:rPr>
        <w:t xml:space="preserve"> </w:t>
      </w:r>
      <w:r w:rsidR="005529A7" w:rsidRPr="00C037EF">
        <w:rPr>
          <w:rStyle w:val="Char0"/>
          <w:rFonts w:hint="eastAsia"/>
          <w:rtl/>
        </w:rPr>
        <w:t>تَشَاءُونَ</w:t>
      </w:r>
      <w:r w:rsidR="005529A7" w:rsidRPr="00C037EF">
        <w:rPr>
          <w:rStyle w:val="Char0"/>
          <w:rtl/>
        </w:rPr>
        <w:t xml:space="preserve"> </w:t>
      </w:r>
      <w:r w:rsidR="005529A7" w:rsidRPr="00C037EF">
        <w:rPr>
          <w:rStyle w:val="Char0"/>
          <w:rFonts w:hint="eastAsia"/>
          <w:rtl/>
        </w:rPr>
        <w:t>إِلَّا</w:t>
      </w:r>
      <w:r w:rsidR="005529A7" w:rsidRPr="00C037EF">
        <w:rPr>
          <w:rStyle w:val="Char0"/>
          <w:rtl/>
        </w:rPr>
        <w:t xml:space="preserve"> </w:t>
      </w:r>
      <w:r w:rsidR="005529A7" w:rsidRPr="00C037EF">
        <w:rPr>
          <w:rStyle w:val="Char0"/>
          <w:rFonts w:hint="eastAsia"/>
          <w:rtl/>
        </w:rPr>
        <w:t>أَنْ</w:t>
      </w:r>
      <w:r w:rsidR="005529A7" w:rsidRPr="00C037EF">
        <w:rPr>
          <w:rStyle w:val="Char0"/>
          <w:rtl/>
        </w:rPr>
        <w:t xml:space="preserve"> </w:t>
      </w:r>
      <w:r w:rsidR="005529A7" w:rsidRPr="00C037EF">
        <w:rPr>
          <w:rStyle w:val="Char0"/>
          <w:rFonts w:hint="eastAsia"/>
          <w:rtl/>
        </w:rPr>
        <w:t>يَشَاءَ</w:t>
      </w:r>
      <w:r w:rsidR="005529A7" w:rsidRPr="00C037EF">
        <w:rPr>
          <w:rStyle w:val="Char0"/>
          <w:rtl/>
        </w:rPr>
        <w:t xml:space="preserve"> </w:t>
      </w:r>
      <w:r w:rsidR="005529A7" w:rsidRPr="00C037EF">
        <w:rPr>
          <w:rStyle w:val="Char0"/>
          <w:rFonts w:hint="eastAsia"/>
          <w:rtl/>
        </w:rPr>
        <w:t>اللَّهُ</w:t>
      </w:r>
      <w:r w:rsidR="005529A7" w:rsidRPr="00C037EF">
        <w:rPr>
          <w:rStyle w:val="Char0"/>
          <w:rtl/>
        </w:rPr>
        <w:t xml:space="preserve"> </w:t>
      </w:r>
      <w:r w:rsidR="005529A7" w:rsidRPr="00C037EF">
        <w:rPr>
          <w:rStyle w:val="Char0"/>
          <w:rFonts w:hint="eastAsia"/>
          <w:rtl/>
        </w:rPr>
        <w:t>رَبُّ</w:t>
      </w:r>
      <w:r w:rsidR="005529A7" w:rsidRPr="00C037EF">
        <w:rPr>
          <w:rStyle w:val="Char0"/>
          <w:rtl/>
        </w:rPr>
        <w:t xml:space="preserve"> </w:t>
      </w:r>
      <w:r w:rsidR="005529A7" w:rsidRPr="00C037EF">
        <w:rPr>
          <w:rStyle w:val="Char0"/>
          <w:rFonts w:hint="eastAsia"/>
          <w:rtl/>
        </w:rPr>
        <w:t>الْعَالَمِينَ</w:t>
      </w:r>
      <w:r w:rsidR="005529A7" w:rsidRPr="00C037EF">
        <w:rPr>
          <w:rStyle w:val="Char0"/>
          <w:rtl/>
        </w:rPr>
        <w:t>٢٩</w:t>
      </w:r>
      <w:r w:rsidR="005529A7">
        <w:rPr>
          <w:rFonts w:ascii="KFGQPC Uthman Taha Naskh" w:cs="Traditional Arabic"/>
          <w:color w:val="000000"/>
          <w:sz w:val="24"/>
          <w:szCs w:val="28"/>
          <w:shd w:val="clear" w:color="auto" w:fill="FFFFFF"/>
          <w:rtl/>
          <w:lang w:val="en-US"/>
        </w:rPr>
        <w:t>﴾</w:t>
      </w:r>
      <w:r w:rsidR="005529A7" w:rsidRPr="00C037EF">
        <w:rPr>
          <w:rStyle w:val="Char0"/>
          <w:rtl/>
        </w:rPr>
        <w:t xml:space="preserve"> </w:t>
      </w:r>
      <w:r w:rsidR="005529A7">
        <w:rPr>
          <w:rFonts w:ascii="KFGQPC Uthman Taha Naskh" w:cs="mylotus"/>
          <w:color w:val="000000"/>
          <w:sz w:val="24"/>
          <w:szCs w:val="24"/>
          <w:shd w:val="clear" w:color="auto" w:fill="FFFFFF"/>
          <w:rtl/>
          <w:lang w:val="en-US"/>
        </w:rPr>
        <w:t>[</w:t>
      </w:r>
      <w:r w:rsidR="005529A7">
        <w:rPr>
          <w:rFonts w:ascii="KFGQPC Uthman Taha Naskh" w:cs="mylotus" w:hint="eastAsia"/>
          <w:color w:val="000000"/>
          <w:sz w:val="24"/>
          <w:szCs w:val="24"/>
          <w:shd w:val="clear" w:color="auto" w:fill="FFFFFF"/>
          <w:rtl/>
          <w:lang w:val="en-US"/>
        </w:rPr>
        <w:t>التكوير</w:t>
      </w:r>
      <w:r w:rsidR="005529A7">
        <w:rPr>
          <w:rFonts w:ascii="KFGQPC Uthman Taha Naskh" w:cs="mylotus"/>
          <w:color w:val="000000"/>
          <w:sz w:val="24"/>
          <w:szCs w:val="24"/>
          <w:shd w:val="clear" w:color="auto" w:fill="FFFFFF"/>
          <w:rtl/>
          <w:lang w:val="en-US"/>
        </w:rPr>
        <w:t>: 29]</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spacing w:after="0" w:line="360" w:lineRule="auto"/>
        <w:ind w:firstLine="720"/>
        <w:jc w:val="both"/>
        <w:rPr>
          <w:i/>
          <w:iCs/>
          <w:sz w:val="20"/>
          <w:szCs w:val="20"/>
          <w:lang w:val="id-ID" w:bidi="ar-EG"/>
        </w:rPr>
      </w:pPr>
      <w:r w:rsidRPr="0020714D">
        <w:rPr>
          <w:i/>
          <w:iCs/>
          <w:sz w:val="20"/>
          <w:szCs w:val="20"/>
          <w:lang w:val="id-ID" w:bidi="ar-EG"/>
        </w:rPr>
        <w:t>Dan kamu tidak dapat menghendaki (menempuh jalan itu) kecuali apabila dikehendaki Allah, Rabb semesta alam. (QS. at-Takwir:29)</w:t>
      </w:r>
    </w:p>
    <w:p w:rsidR="00D326E2" w:rsidRPr="00FD2B06" w:rsidRDefault="00D326E2" w:rsidP="00D326E2">
      <w:pPr>
        <w:pStyle w:val="PlainText"/>
        <w:bidi w:val="0"/>
        <w:rPr>
          <w:rFonts w:ascii="Garamond" w:hAnsi="Garamond"/>
          <w:i/>
          <w:iCs/>
          <w:sz w:val="22"/>
          <w:szCs w:val="22"/>
          <w:lang w:val="id-ID"/>
        </w:rPr>
      </w:pPr>
    </w:p>
    <w:p w:rsidR="00D326E2" w:rsidRDefault="00D326E2" w:rsidP="00D326E2">
      <w:pPr>
        <w:spacing w:after="0" w:line="360" w:lineRule="auto"/>
        <w:ind w:firstLine="720"/>
        <w:jc w:val="both"/>
        <w:rPr>
          <w:rFonts w:cs="KFGQPC Uthmanic Script HAFS"/>
          <w:sz w:val="20"/>
          <w:szCs w:val="20"/>
          <w:lang w:val="id-ID"/>
        </w:rPr>
      </w:pPr>
      <w:r w:rsidRPr="009F42CD">
        <w:rPr>
          <w:rFonts w:cs="KFGQPC Uthmanic Script HAFS"/>
          <w:sz w:val="20"/>
          <w:szCs w:val="20"/>
          <w:lang w:val="id-ID"/>
        </w:rPr>
        <w:t>Adapun</w:t>
      </w:r>
      <w:r>
        <w:rPr>
          <w:rFonts w:cs="KFGQPC Uthmanic Script HAFS"/>
          <w:sz w:val="20"/>
          <w:szCs w:val="20"/>
          <w:lang w:val="id-ID"/>
        </w:rPr>
        <w:t xml:space="preserve"> planet-planet seperti matahari dan bulan, Allah </w:t>
      </w:r>
      <w:r w:rsidRPr="00627DB5">
        <w:rPr>
          <w:rFonts w:cs="KFGQPC Uthmanic Script HAFS"/>
          <w:i/>
          <w:iCs/>
          <w:sz w:val="20"/>
          <w:szCs w:val="20"/>
          <w:lang w:val="id-ID"/>
        </w:rPr>
        <w:t>subhanahu wa ta’ala</w:t>
      </w:r>
      <w:r>
        <w:rPr>
          <w:rFonts w:cs="KFGQPC Uthmanic Script HAFS"/>
          <w:sz w:val="20"/>
          <w:szCs w:val="20"/>
          <w:lang w:val="id-ID"/>
        </w:rPr>
        <w:t xml:space="preserve"> berfirman:</w:t>
      </w:r>
    </w:p>
    <w:p w:rsidR="00D326E2" w:rsidRDefault="00D326E2" w:rsidP="00D326E2">
      <w:pPr>
        <w:spacing w:after="0" w:line="360" w:lineRule="auto"/>
        <w:ind w:firstLine="720"/>
        <w:jc w:val="both"/>
        <w:rPr>
          <w:rFonts w:cs="KFGQPC Uthmanic Script HAFS"/>
          <w:sz w:val="20"/>
          <w:szCs w:val="20"/>
          <w:lang w:val="id-ID"/>
        </w:rPr>
      </w:pPr>
    </w:p>
    <w:p w:rsidR="00D326E2" w:rsidRPr="0020714D" w:rsidRDefault="00D25DB0" w:rsidP="005529A7">
      <w:pPr>
        <w:bidi/>
        <w:spacing w:after="0" w:line="240" w:lineRule="auto"/>
        <w:jc w:val="both"/>
        <w:rPr>
          <w:rFonts w:ascii="KFGQPC Uthman Taha Naskh" w:cs="KFGQPC Uthman Taha Naskh"/>
          <w:color w:val="009900"/>
          <w:sz w:val="24"/>
          <w:szCs w:val="24"/>
          <w:rtl/>
          <w:lang w:val="en-US"/>
        </w:rPr>
      </w:pPr>
      <w:r w:rsidRPr="00D25DB0">
        <w:rPr>
          <w:rFonts w:ascii="KFGQPC Uthman Taha Naskh" w:cs="mylotus" w:hint="cs"/>
          <w:sz w:val="24"/>
          <w:szCs w:val="26"/>
          <w:rtl/>
          <w:lang w:val="en-US"/>
        </w:rPr>
        <w:t>قال الله تعالى:</w:t>
      </w:r>
      <w:r w:rsidR="005529A7">
        <w:rPr>
          <w:rFonts w:ascii="KFGQPC Uthman Taha Naskh" w:cs="mylotus" w:hint="cs"/>
          <w:sz w:val="24"/>
          <w:szCs w:val="26"/>
          <w:rtl/>
          <w:lang w:val="en-US"/>
        </w:rPr>
        <w:t xml:space="preserve"> </w:t>
      </w:r>
      <w:r w:rsidR="005529A7">
        <w:rPr>
          <w:rFonts w:ascii="KFGQPC Uthman Taha Naskh" w:cs="Traditional Arabic"/>
          <w:color w:val="000000"/>
          <w:sz w:val="24"/>
          <w:szCs w:val="28"/>
          <w:shd w:val="clear" w:color="auto" w:fill="FFFFFF"/>
          <w:rtl/>
          <w:lang w:val="en-US"/>
        </w:rPr>
        <w:t>﴿</w:t>
      </w:r>
      <w:r w:rsidR="005529A7" w:rsidRPr="00C037EF">
        <w:rPr>
          <w:rStyle w:val="Char0"/>
          <w:rFonts w:hint="eastAsia"/>
          <w:rtl/>
        </w:rPr>
        <w:t>لَا</w:t>
      </w:r>
      <w:r w:rsidR="005529A7" w:rsidRPr="00C037EF">
        <w:rPr>
          <w:rStyle w:val="Char0"/>
          <w:rtl/>
        </w:rPr>
        <w:t xml:space="preserve"> </w:t>
      </w:r>
      <w:r w:rsidR="005529A7" w:rsidRPr="00C037EF">
        <w:rPr>
          <w:rStyle w:val="Char0"/>
          <w:rFonts w:hint="eastAsia"/>
          <w:rtl/>
        </w:rPr>
        <w:t>الشَّمْسُ</w:t>
      </w:r>
      <w:r w:rsidR="005529A7" w:rsidRPr="00C037EF">
        <w:rPr>
          <w:rStyle w:val="Char0"/>
          <w:rtl/>
        </w:rPr>
        <w:t xml:space="preserve"> </w:t>
      </w:r>
      <w:r w:rsidR="005529A7" w:rsidRPr="00C037EF">
        <w:rPr>
          <w:rStyle w:val="Char0"/>
          <w:rFonts w:hint="eastAsia"/>
          <w:rtl/>
        </w:rPr>
        <w:t>يَنْبَغِي</w:t>
      </w:r>
      <w:r w:rsidR="005529A7" w:rsidRPr="00C037EF">
        <w:rPr>
          <w:rStyle w:val="Char0"/>
          <w:rtl/>
        </w:rPr>
        <w:t xml:space="preserve"> </w:t>
      </w:r>
      <w:r w:rsidR="005529A7" w:rsidRPr="00C037EF">
        <w:rPr>
          <w:rStyle w:val="Char0"/>
          <w:rFonts w:hint="eastAsia"/>
          <w:rtl/>
        </w:rPr>
        <w:t>لَهَا</w:t>
      </w:r>
      <w:r w:rsidR="005529A7" w:rsidRPr="00C037EF">
        <w:rPr>
          <w:rStyle w:val="Char0"/>
          <w:rtl/>
        </w:rPr>
        <w:t xml:space="preserve"> </w:t>
      </w:r>
      <w:r w:rsidR="005529A7" w:rsidRPr="00C037EF">
        <w:rPr>
          <w:rStyle w:val="Char0"/>
          <w:rFonts w:hint="eastAsia"/>
          <w:rtl/>
        </w:rPr>
        <w:t>أَنْ</w:t>
      </w:r>
      <w:r w:rsidR="005529A7" w:rsidRPr="00C037EF">
        <w:rPr>
          <w:rStyle w:val="Char0"/>
          <w:rtl/>
        </w:rPr>
        <w:t xml:space="preserve"> </w:t>
      </w:r>
      <w:r w:rsidR="005529A7" w:rsidRPr="00C037EF">
        <w:rPr>
          <w:rStyle w:val="Char0"/>
          <w:rFonts w:hint="eastAsia"/>
          <w:rtl/>
        </w:rPr>
        <w:t>تُدْرِكَ</w:t>
      </w:r>
      <w:r w:rsidR="005529A7" w:rsidRPr="00C037EF">
        <w:rPr>
          <w:rStyle w:val="Char0"/>
          <w:rtl/>
        </w:rPr>
        <w:t xml:space="preserve"> </w:t>
      </w:r>
      <w:r w:rsidR="005529A7" w:rsidRPr="00C037EF">
        <w:rPr>
          <w:rStyle w:val="Char0"/>
          <w:rFonts w:hint="eastAsia"/>
          <w:rtl/>
        </w:rPr>
        <w:t>الْقَمَرَ</w:t>
      </w:r>
      <w:r w:rsidR="005529A7" w:rsidRPr="00C037EF">
        <w:rPr>
          <w:rStyle w:val="Char0"/>
          <w:rtl/>
        </w:rPr>
        <w:t xml:space="preserve"> </w:t>
      </w:r>
      <w:r w:rsidR="005529A7" w:rsidRPr="00C037EF">
        <w:rPr>
          <w:rStyle w:val="Char0"/>
          <w:rFonts w:hint="eastAsia"/>
          <w:rtl/>
        </w:rPr>
        <w:t>وَلَا</w:t>
      </w:r>
      <w:r w:rsidR="005529A7" w:rsidRPr="00C037EF">
        <w:rPr>
          <w:rStyle w:val="Char0"/>
          <w:rtl/>
        </w:rPr>
        <w:t xml:space="preserve"> </w:t>
      </w:r>
      <w:r w:rsidR="005529A7" w:rsidRPr="00C037EF">
        <w:rPr>
          <w:rStyle w:val="Char0"/>
          <w:rFonts w:hint="eastAsia"/>
          <w:rtl/>
        </w:rPr>
        <w:t>اللَّيْلُ</w:t>
      </w:r>
      <w:r w:rsidR="005529A7" w:rsidRPr="00C037EF">
        <w:rPr>
          <w:rStyle w:val="Char0"/>
          <w:rtl/>
        </w:rPr>
        <w:t xml:space="preserve"> </w:t>
      </w:r>
      <w:r w:rsidR="005529A7" w:rsidRPr="00C037EF">
        <w:rPr>
          <w:rStyle w:val="Char0"/>
          <w:rFonts w:hint="eastAsia"/>
          <w:rtl/>
        </w:rPr>
        <w:t>سَابِقُ</w:t>
      </w:r>
      <w:r w:rsidR="005529A7" w:rsidRPr="00C037EF">
        <w:rPr>
          <w:rStyle w:val="Char0"/>
          <w:rtl/>
        </w:rPr>
        <w:t xml:space="preserve"> </w:t>
      </w:r>
      <w:r w:rsidR="005529A7" w:rsidRPr="00C037EF">
        <w:rPr>
          <w:rStyle w:val="Char0"/>
          <w:rFonts w:hint="eastAsia"/>
          <w:rtl/>
        </w:rPr>
        <w:t>النَّهَارِ</w:t>
      </w:r>
      <w:r w:rsidR="005529A7" w:rsidRPr="00C037EF">
        <w:rPr>
          <w:rStyle w:val="Char0"/>
          <w:rtl/>
        </w:rPr>
        <w:t xml:space="preserve">  </w:t>
      </w:r>
      <w:r w:rsidR="005529A7" w:rsidRPr="00C037EF">
        <w:rPr>
          <w:rStyle w:val="Char0"/>
          <w:rFonts w:hint="eastAsia"/>
          <w:rtl/>
        </w:rPr>
        <w:t>وَكُلٌّ</w:t>
      </w:r>
      <w:r w:rsidR="005529A7" w:rsidRPr="00C037EF">
        <w:rPr>
          <w:rStyle w:val="Char0"/>
          <w:rtl/>
        </w:rPr>
        <w:t xml:space="preserve"> </w:t>
      </w:r>
      <w:r w:rsidR="005529A7" w:rsidRPr="00C037EF">
        <w:rPr>
          <w:rStyle w:val="Char0"/>
          <w:rFonts w:hint="eastAsia"/>
          <w:rtl/>
        </w:rPr>
        <w:t>فِي</w:t>
      </w:r>
      <w:r w:rsidR="005529A7" w:rsidRPr="00C037EF">
        <w:rPr>
          <w:rStyle w:val="Char0"/>
          <w:rtl/>
        </w:rPr>
        <w:t xml:space="preserve"> </w:t>
      </w:r>
      <w:r w:rsidR="005529A7" w:rsidRPr="00C037EF">
        <w:rPr>
          <w:rStyle w:val="Char0"/>
          <w:rFonts w:hint="eastAsia"/>
          <w:rtl/>
        </w:rPr>
        <w:t>فَلَكٍ</w:t>
      </w:r>
      <w:r w:rsidR="005529A7" w:rsidRPr="00C037EF">
        <w:rPr>
          <w:rStyle w:val="Char0"/>
          <w:rtl/>
        </w:rPr>
        <w:t xml:space="preserve"> </w:t>
      </w:r>
      <w:r w:rsidR="005529A7" w:rsidRPr="00C037EF">
        <w:rPr>
          <w:rStyle w:val="Char0"/>
          <w:rFonts w:hint="eastAsia"/>
          <w:rtl/>
        </w:rPr>
        <w:t>يَسْبَحُونَ</w:t>
      </w:r>
      <w:r w:rsidR="005529A7" w:rsidRPr="00C037EF">
        <w:rPr>
          <w:rStyle w:val="Char0"/>
          <w:rtl/>
        </w:rPr>
        <w:t>٤٠</w:t>
      </w:r>
      <w:r w:rsidR="005529A7">
        <w:rPr>
          <w:rFonts w:ascii="KFGQPC Uthman Taha Naskh" w:cs="Traditional Arabic"/>
          <w:color w:val="000000"/>
          <w:sz w:val="24"/>
          <w:szCs w:val="28"/>
          <w:shd w:val="clear" w:color="auto" w:fill="FFFFFF"/>
          <w:rtl/>
          <w:lang w:val="en-US"/>
        </w:rPr>
        <w:t>﴾</w:t>
      </w:r>
      <w:r w:rsidR="005529A7" w:rsidRPr="00C037EF">
        <w:rPr>
          <w:rStyle w:val="Char0"/>
          <w:rtl/>
        </w:rPr>
        <w:t xml:space="preserve"> </w:t>
      </w:r>
      <w:r w:rsidR="005529A7">
        <w:rPr>
          <w:rFonts w:ascii="KFGQPC Uthman Taha Naskh" w:cs="mylotus"/>
          <w:color w:val="000000"/>
          <w:sz w:val="24"/>
          <w:szCs w:val="24"/>
          <w:shd w:val="clear" w:color="auto" w:fill="FFFFFF"/>
          <w:rtl/>
          <w:lang w:val="en-US"/>
        </w:rPr>
        <w:t>[</w:t>
      </w:r>
      <w:r w:rsidR="005529A7">
        <w:rPr>
          <w:rFonts w:ascii="KFGQPC Uthman Taha Naskh" w:cs="mylotus" w:hint="eastAsia"/>
          <w:color w:val="000000"/>
          <w:sz w:val="24"/>
          <w:szCs w:val="24"/>
          <w:shd w:val="clear" w:color="auto" w:fill="FFFFFF"/>
          <w:rtl/>
          <w:lang w:val="en-US"/>
        </w:rPr>
        <w:t>يس</w:t>
      </w:r>
      <w:r w:rsidR="005529A7">
        <w:rPr>
          <w:rFonts w:ascii="KFGQPC Uthman Taha Naskh" w:cs="mylotus"/>
          <w:color w:val="000000"/>
          <w:sz w:val="24"/>
          <w:szCs w:val="24"/>
          <w:shd w:val="clear" w:color="auto" w:fill="FFFFFF"/>
          <w:rtl/>
          <w:lang w:val="en-US"/>
        </w:rPr>
        <w:t>: 40]</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spacing w:after="0" w:line="360" w:lineRule="auto"/>
        <w:ind w:firstLine="720"/>
        <w:jc w:val="both"/>
        <w:rPr>
          <w:i/>
          <w:iCs/>
          <w:sz w:val="20"/>
          <w:szCs w:val="20"/>
          <w:lang w:val="id-ID" w:bidi="ar-EG"/>
        </w:rPr>
      </w:pPr>
      <w:r w:rsidRPr="0020714D">
        <w:rPr>
          <w:i/>
          <w:iCs/>
          <w:sz w:val="20"/>
          <w:szCs w:val="20"/>
          <w:lang w:val="id-ID" w:bidi="ar-EG"/>
        </w:rPr>
        <w:t>Tidaklah mungkin bagi matahari mendapatkan bulan dan malampun tidak dapat mendahului siang.Dan masing-masing beredar pada garis edarnya. (QS. Yasiin:40)</w:t>
      </w:r>
    </w:p>
    <w:p w:rsidR="00D326E2" w:rsidRPr="007A5E27" w:rsidRDefault="00D326E2" w:rsidP="000F7EB9">
      <w:pPr>
        <w:pStyle w:val="2"/>
      </w:pPr>
      <w:bookmarkStart w:id="16" w:name="_Toc470600535"/>
      <w:r w:rsidRPr="007A5E27">
        <w:t xml:space="preserve">Wajib mengagungkan Allah </w:t>
      </w:r>
      <w:r w:rsidRPr="007A5E27">
        <w:rPr>
          <w:i/>
          <w:iCs/>
        </w:rPr>
        <w:t>subhanahu wa ta’ala</w:t>
      </w:r>
      <w:r w:rsidRPr="007A5E27">
        <w:t xml:space="preserve"> dan sifat-sifat-Nya!</w:t>
      </w:r>
      <w:bookmarkEnd w:id="16"/>
    </w:p>
    <w:p w:rsidR="00D326E2" w:rsidRDefault="00D326E2" w:rsidP="00D326E2">
      <w:pPr>
        <w:spacing w:after="0" w:line="360" w:lineRule="auto"/>
        <w:ind w:firstLine="720"/>
        <w:jc w:val="both"/>
        <w:rPr>
          <w:rFonts w:cs="KFGQPC Uthmanic Script HAFS"/>
          <w:sz w:val="20"/>
          <w:szCs w:val="20"/>
          <w:lang w:val="id-ID"/>
        </w:rPr>
      </w:pPr>
      <w:r>
        <w:rPr>
          <w:rFonts w:cs="KFGQPC Uthmanic Script HAFS"/>
          <w:sz w:val="20"/>
          <w:szCs w:val="20"/>
          <w:lang w:val="id-ID"/>
        </w:rPr>
        <w:t xml:space="preserve">Di antara mengagungkan Allah </w:t>
      </w:r>
      <w:r w:rsidRPr="00627DB5">
        <w:rPr>
          <w:rFonts w:cs="KFGQPC Uthmanic Script HAFS"/>
          <w:i/>
          <w:iCs/>
          <w:sz w:val="20"/>
          <w:szCs w:val="20"/>
          <w:lang w:val="id-ID"/>
        </w:rPr>
        <w:t>subhanahu wa ta’ala</w:t>
      </w:r>
      <w:r>
        <w:rPr>
          <w:rFonts w:cs="KFGQPC Uthmanic Script HAFS"/>
          <w:sz w:val="20"/>
          <w:szCs w:val="20"/>
          <w:lang w:val="id-ID"/>
        </w:rPr>
        <w:t xml:space="preserve"> adalah mengagungkan pengaturan -Nya, segala perintah dan larangan -Nya, berhenti di sisinya dan menjunjungnya, dan tidak mendalami pada sesuatu yang manusia tidak mengetahuinya.</w:t>
      </w:r>
    </w:p>
    <w:p w:rsidR="00D326E2" w:rsidRDefault="00D326E2" w:rsidP="00D326E2">
      <w:pPr>
        <w:spacing w:after="0" w:line="360" w:lineRule="auto"/>
        <w:ind w:firstLine="720"/>
        <w:jc w:val="both"/>
        <w:rPr>
          <w:rFonts w:cs="KFGQPC Uthmanic Script HAFS"/>
          <w:sz w:val="20"/>
          <w:szCs w:val="20"/>
          <w:lang w:val="id-ID"/>
        </w:rPr>
      </w:pPr>
      <w:r>
        <w:rPr>
          <w:rFonts w:cs="KFGQPC Uthmanic Script HAFS"/>
          <w:sz w:val="20"/>
          <w:szCs w:val="20"/>
          <w:lang w:val="id-ID"/>
        </w:rPr>
        <w:t xml:space="preserve">Di antara mengagungkan -Nya: berdzikir, berdo’a dan meminta kepada -Nya, serta menghubungkan berbagai peristiwa alam dengan -Nya, Dia yang menciptakan dan mengaturnya, tiada sekutu bagi -Nya. Firman Allah </w:t>
      </w:r>
      <w:r w:rsidRPr="00627DB5">
        <w:rPr>
          <w:rFonts w:cs="KFGQPC Uthmanic Script HAFS"/>
          <w:i/>
          <w:iCs/>
          <w:sz w:val="20"/>
          <w:szCs w:val="20"/>
          <w:lang w:val="id-ID"/>
        </w:rPr>
        <w:t>subhanahu wa ta’ala</w:t>
      </w:r>
      <w:r>
        <w:rPr>
          <w:rFonts w:cs="KFGQPC Uthmanic Script HAFS"/>
          <w:sz w:val="20"/>
          <w:szCs w:val="20"/>
          <w:lang w:val="id-ID"/>
        </w:rPr>
        <w:t>:</w:t>
      </w:r>
    </w:p>
    <w:p w:rsidR="00D326E2" w:rsidRPr="0020714D" w:rsidRDefault="00D25DB0" w:rsidP="005529A7">
      <w:pPr>
        <w:bidi/>
        <w:spacing w:after="0" w:line="240" w:lineRule="auto"/>
        <w:jc w:val="both"/>
        <w:rPr>
          <w:rFonts w:ascii="KFGQPC Uthman Taha Naskh" w:cs="KFGQPC Uthman Taha Naskh"/>
          <w:color w:val="009900"/>
          <w:sz w:val="24"/>
          <w:szCs w:val="24"/>
          <w:rtl/>
          <w:lang w:val="en-US"/>
        </w:rPr>
      </w:pPr>
      <w:r w:rsidRPr="00D25DB0">
        <w:rPr>
          <w:rFonts w:ascii="KFGQPC Uthman Taha Naskh" w:cs="mylotus" w:hint="cs"/>
          <w:sz w:val="24"/>
          <w:szCs w:val="26"/>
          <w:rtl/>
          <w:lang w:val="en-US"/>
        </w:rPr>
        <w:t>قال الله تعالى:</w:t>
      </w:r>
      <w:r w:rsidR="005529A7">
        <w:rPr>
          <w:rFonts w:ascii="KFGQPC Uthman Taha Naskh" w:cs="mylotus" w:hint="cs"/>
          <w:sz w:val="24"/>
          <w:szCs w:val="26"/>
          <w:rtl/>
          <w:lang w:val="en-US"/>
        </w:rPr>
        <w:t xml:space="preserve"> </w:t>
      </w:r>
      <w:r w:rsidR="005529A7">
        <w:rPr>
          <w:rFonts w:ascii="KFGQPC Uthman Taha Naskh" w:cs="Traditional Arabic"/>
          <w:color w:val="000000"/>
          <w:sz w:val="24"/>
          <w:szCs w:val="28"/>
          <w:shd w:val="clear" w:color="auto" w:fill="FFFFFF"/>
          <w:rtl/>
          <w:lang w:val="en-US"/>
        </w:rPr>
        <w:t>﴿</w:t>
      </w:r>
      <w:r w:rsidR="005529A7" w:rsidRPr="00C037EF">
        <w:rPr>
          <w:rStyle w:val="Char0"/>
          <w:rFonts w:hint="eastAsia"/>
          <w:rtl/>
        </w:rPr>
        <w:t>وَمَا</w:t>
      </w:r>
      <w:r w:rsidR="005529A7" w:rsidRPr="00C037EF">
        <w:rPr>
          <w:rStyle w:val="Char0"/>
          <w:rtl/>
        </w:rPr>
        <w:t xml:space="preserve"> </w:t>
      </w:r>
      <w:r w:rsidR="005529A7" w:rsidRPr="00C037EF">
        <w:rPr>
          <w:rStyle w:val="Char0"/>
          <w:rFonts w:hint="eastAsia"/>
          <w:rtl/>
        </w:rPr>
        <w:t>قَدَرُوا</w:t>
      </w:r>
      <w:r w:rsidR="005529A7" w:rsidRPr="00C037EF">
        <w:rPr>
          <w:rStyle w:val="Char0"/>
          <w:rtl/>
        </w:rPr>
        <w:t xml:space="preserve"> </w:t>
      </w:r>
      <w:r w:rsidR="005529A7" w:rsidRPr="00C037EF">
        <w:rPr>
          <w:rStyle w:val="Char0"/>
          <w:rFonts w:hint="eastAsia"/>
          <w:rtl/>
        </w:rPr>
        <w:t>اللَّهَ</w:t>
      </w:r>
      <w:r w:rsidR="005529A7" w:rsidRPr="00C037EF">
        <w:rPr>
          <w:rStyle w:val="Char0"/>
          <w:rtl/>
        </w:rPr>
        <w:t xml:space="preserve"> </w:t>
      </w:r>
      <w:r w:rsidR="005529A7" w:rsidRPr="00C037EF">
        <w:rPr>
          <w:rStyle w:val="Char0"/>
          <w:rFonts w:hint="eastAsia"/>
          <w:rtl/>
        </w:rPr>
        <w:t>حَقَّ</w:t>
      </w:r>
      <w:r w:rsidR="005529A7" w:rsidRPr="00C037EF">
        <w:rPr>
          <w:rStyle w:val="Char0"/>
          <w:rtl/>
        </w:rPr>
        <w:t xml:space="preserve"> </w:t>
      </w:r>
      <w:r w:rsidR="005529A7" w:rsidRPr="00C037EF">
        <w:rPr>
          <w:rStyle w:val="Char0"/>
          <w:rFonts w:hint="eastAsia"/>
          <w:rtl/>
        </w:rPr>
        <w:t>قَدْرِهِ</w:t>
      </w:r>
      <w:r w:rsidR="005529A7" w:rsidRPr="00C037EF">
        <w:rPr>
          <w:rStyle w:val="Char0"/>
          <w:rtl/>
        </w:rPr>
        <w:t xml:space="preserve"> </w:t>
      </w:r>
      <w:r w:rsidR="005529A7" w:rsidRPr="00C037EF">
        <w:rPr>
          <w:rStyle w:val="Char0"/>
          <w:rFonts w:hint="eastAsia"/>
          <w:rtl/>
        </w:rPr>
        <w:t>وَالْأَرْضُ</w:t>
      </w:r>
      <w:r w:rsidR="005529A7" w:rsidRPr="00C037EF">
        <w:rPr>
          <w:rStyle w:val="Char0"/>
          <w:rtl/>
        </w:rPr>
        <w:t xml:space="preserve"> </w:t>
      </w:r>
      <w:r w:rsidR="005529A7" w:rsidRPr="00C037EF">
        <w:rPr>
          <w:rStyle w:val="Char0"/>
          <w:rFonts w:hint="eastAsia"/>
          <w:rtl/>
        </w:rPr>
        <w:t>جَمِيعًا</w:t>
      </w:r>
      <w:r w:rsidR="005529A7" w:rsidRPr="00C037EF">
        <w:rPr>
          <w:rStyle w:val="Char0"/>
          <w:rtl/>
        </w:rPr>
        <w:t xml:space="preserve"> </w:t>
      </w:r>
      <w:r w:rsidR="005529A7" w:rsidRPr="00C037EF">
        <w:rPr>
          <w:rStyle w:val="Char0"/>
          <w:rFonts w:hint="eastAsia"/>
          <w:rtl/>
        </w:rPr>
        <w:t>قَبْضَتُهُ</w:t>
      </w:r>
      <w:r w:rsidR="005529A7" w:rsidRPr="00C037EF">
        <w:rPr>
          <w:rStyle w:val="Char0"/>
          <w:rtl/>
        </w:rPr>
        <w:t xml:space="preserve"> </w:t>
      </w:r>
      <w:r w:rsidR="005529A7" w:rsidRPr="00C037EF">
        <w:rPr>
          <w:rStyle w:val="Char0"/>
          <w:rFonts w:hint="eastAsia"/>
          <w:rtl/>
        </w:rPr>
        <w:t>يَوْمَ</w:t>
      </w:r>
      <w:r w:rsidR="005529A7" w:rsidRPr="00C037EF">
        <w:rPr>
          <w:rStyle w:val="Char0"/>
          <w:rtl/>
        </w:rPr>
        <w:t xml:space="preserve"> </w:t>
      </w:r>
      <w:r w:rsidR="005529A7" w:rsidRPr="00C037EF">
        <w:rPr>
          <w:rStyle w:val="Char0"/>
          <w:rFonts w:hint="eastAsia"/>
          <w:rtl/>
        </w:rPr>
        <w:t>الْقِيَامَةِ</w:t>
      </w:r>
      <w:r w:rsidR="005529A7" w:rsidRPr="00C037EF">
        <w:rPr>
          <w:rStyle w:val="Char0"/>
          <w:rtl/>
        </w:rPr>
        <w:t xml:space="preserve"> </w:t>
      </w:r>
      <w:r w:rsidR="005529A7" w:rsidRPr="00C037EF">
        <w:rPr>
          <w:rStyle w:val="Char0"/>
          <w:rFonts w:hint="eastAsia"/>
          <w:rtl/>
        </w:rPr>
        <w:t>وَالسَّمَاوَاتُ</w:t>
      </w:r>
      <w:r w:rsidR="005529A7" w:rsidRPr="00C037EF">
        <w:rPr>
          <w:rStyle w:val="Char0"/>
          <w:rtl/>
        </w:rPr>
        <w:t xml:space="preserve"> </w:t>
      </w:r>
      <w:r w:rsidR="005529A7" w:rsidRPr="00C037EF">
        <w:rPr>
          <w:rStyle w:val="Char0"/>
          <w:rFonts w:hint="eastAsia"/>
          <w:rtl/>
        </w:rPr>
        <w:t>مَطْوِيَّاتٌ</w:t>
      </w:r>
      <w:r w:rsidR="005529A7" w:rsidRPr="00C037EF">
        <w:rPr>
          <w:rStyle w:val="Char0"/>
          <w:rtl/>
        </w:rPr>
        <w:t xml:space="preserve"> </w:t>
      </w:r>
      <w:r w:rsidR="005529A7" w:rsidRPr="00C037EF">
        <w:rPr>
          <w:rStyle w:val="Char0"/>
          <w:rFonts w:hint="eastAsia"/>
          <w:rtl/>
        </w:rPr>
        <w:t>بِيَمِينِهِ</w:t>
      </w:r>
      <w:r w:rsidR="005529A7" w:rsidRPr="00C037EF">
        <w:rPr>
          <w:rStyle w:val="Char0"/>
          <w:rtl/>
        </w:rPr>
        <w:t xml:space="preserve">  </w:t>
      </w:r>
      <w:r w:rsidR="005529A7" w:rsidRPr="00C037EF">
        <w:rPr>
          <w:rStyle w:val="Char0"/>
          <w:rFonts w:hint="eastAsia"/>
          <w:rtl/>
        </w:rPr>
        <w:t>سُبْحَانَهُ</w:t>
      </w:r>
      <w:r w:rsidR="005529A7" w:rsidRPr="00C037EF">
        <w:rPr>
          <w:rStyle w:val="Char0"/>
          <w:rtl/>
        </w:rPr>
        <w:t xml:space="preserve"> </w:t>
      </w:r>
      <w:r w:rsidR="005529A7" w:rsidRPr="00C037EF">
        <w:rPr>
          <w:rStyle w:val="Char0"/>
          <w:rFonts w:hint="eastAsia"/>
          <w:rtl/>
        </w:rPr>
        <w:t>وَتَعَالَى</w:t>
      </w:r>
      <w:r w:rsidR="005529A7" w:rsidRPr="00C037EF">
        <w:rPr>
          <w:rStyle w:val="Char0"/>
          <w:rtl/>
        </w:rPr>
        <w:t xml:space="preserve"> </w:t>
      </w:r>
      <w:r w:rsidR="005529A7" w:rsidRPr="00C037EF">
        <w:rPr>
          <w:rStyle w:val="Char0"/>
          <w:rFonts w:hint="eastAsia"/>
          <w:rtl/>
        </w:rPr>
        <w:t>عَمَّا</w:t>
      </w:r>
      <w:r w:rsidR="005529A7" w:rsidRPr="00C037EF">
        <w:rPr>
          <w:rStyle w:val="Char0"/>
          <w:rtl/>
        </w:rPr>
        <w:t xml:space="preserve"> </w:t>
      </w:r>
      <w:r w:rsidR="005529A7" w:rsidRPr="00C037EF">
        <w:rPr>
          <w:rStyle w:val="Char0"/>
          <w:rFonts w:hint="eastAsia"/>
          <w:rtl/>
        </w:rPr>
        <w:t>يُشْرِكُونَ</w:t>
      </w:r>
      <w:r w:rsidR="005529A7" w:rsidRPr="00C037EF">
        <w:rPr>
          <w:rStyle w:val="Char0"/>
          <w:rtl/>
        </w:rPr>
        <w:t>٦٧</w:t>
      </w:r>
      <w:r w:rsidR="005529A7">
        <w:rPr>
          <w:rFonts w:ascii="KFGQPC Uthman Taha Naskh" w:cs="Traditional Arabic"/>
          <w:color w:val="000000"/>
          <w:sz w:val="24"/>
          <w:szCs w:val="28"/>
          <w:shd w:val="clear" w:color="auto" w:fill="FFFFFF"/>
          <w:rtl/>
          <w:lang w:val="en-US"/>
        </w:rPr>
        <w:t>﴾</w:t>
      </w:r>
      <w:r w:rsidR="005529A7" w:rsidRPr="00C037EF">
        <w:rPr>
          <w:rStyle w:val="Char0"/>
          <w:rtl/>
        </w:rPr>
        <w:t xml:space="preserve"> </w:t>
      </w:r>
      <w:r w:rsidR="005529A7">
        <w:rPr>
          <w:rFonts w:ascii="KFGQPC Uthman Taha Naskh" w:cs="mylotus"/>
          <w:color w:val="000000"/>
          <w:sz w:val="24"/>
          <w:szCs w:val="24"/>
          <w:shd w:val="clear" w:color="auto" w:fill="FFFFFF"/>
          <w:rtl/>
          <w:lang w:val="en-US"/>
        </w:rPr>
        <w:t>[</w:t>
      </w:r>
      <w:r w:rsidR="005529A7">
        <w:rPr>
          <w:rFonts w:ascii="KFGQPC Uthman Taha Naskh" w:cs="mylotus" w:hint="eastAsia"/>
          <w:color w:val="000000"/>
          <w:sz w:val="24"/>
          <w:szCs w:val="24"/>
          <w:shd w:val="clear" w:color="auto" w:fill="FFFFFF"/>
          <w:rtl/>
          <w:lang w:val="en-US"/>
        </w:rPr>
        <w:t>الزمر</w:t>
      </w:r>
      <w:r w:rsidR="005529A7">
        <w:rPr>
          <w:rFonts w:ascii="KFGQPC Uthman Taha Naskh" w:cs="mylotus"/>
          <w:color w:val="000000"/>
          <w:sz w:val="24"/>
          <w:szCs w:val="24"/>
          <w:shd w:val="clear" w:color="auto" w:fill="FFFFFF"/>
          <w:rtl/>
          <w:lang w:val="en-US"/>
        </w:rPr>
        <w:t>: 67]</w:t>
      </w:r>
      <w:r w:rsidR="00D326E2" w:rsidRPr="0020714D">
        <w:rPr>
          <w:rFonts w:ascii="KFGQPC Uthman Taha Naskh" w:cs="KFGQPC Uthman Taha Naskh"/>
          <w:color w:val="009900"/>
          <w:sz w:val="24"/>
          <w:szCs w:val="24"/>
          <w:rtl/>
          <w:lang w:val="en-US"/>
        </w:rPr>
        <w:t xml:space="preserve"> </w:t>
      </w:r>
    </w:p>
    <w:p w:rsidR="00D326E2" w:rsidRPr="0020714D" w:rsidRDefault="00D326E2" w:rsidP="0020714D">
      <w:pPr>
        <w:spacing w:after="0" w:line="360" w:lineRule="auto"/>
        <w:ind w:firstLine="720"/>
        <w:jc w:val="both"/>
        <w:rPr>
          <w:rFonts w:cs="KFGQPC Uthmanic Script HAFS"/>
          <w:i/>
          <w:iCs/>
          <w:sz w:val="20"/>
          <w:szCs w:val="20"/>
          <w:lang w:val="id-ID"/>
        </w:rPr>
      </w:pPr>
      <w:r w:rsidRPr="0020714D">
        <w:rPr>
          <w:rFonts w:cs="KFGQPC Uthmanic Script HAFS"/>
          <w:i/>
          <w:iCs/>
          <w:sz w:val="20"/>
          <w:szCs w:val="20"/>
          <w:lang w:val="id-ID"/>
        </w:rPr>
        <w:lastRenderedPageBreak/>
        <w:t>Dan mereka tidak mengagungkan Allah dengan pengagungan yang semestinya pada hal bumi seluruhnya dalam genggaman -Nya pada hari kiamat dan langit digulung dengan tangan kanan  -Nya.Maha Suci Dia dan Maha Tinggi Dia dari apa yang mereka persekutukan. (QS. az-Zumar:</w:t>
      </w:r>
      <w:r w:rsidRPr="005529A7">
        <w:rPr>
          <w:rFonts w:cs="Calibri"/>
          <w:i/>
          <w:iCs/>
          <w:sz w:val="20"/>
          <w:szCs w:val="20"/>
          <w:lang w:val="id-ID"/>
        </w:rPr>
        <w:t>67</w:t>
      </w:r>
      <w:r w:rsidRPr="0020714D">
        <w:rPr>
          <w:rFonts w:cs="KFGQPC Uthmanic Script HAFS"/>
          <w:i/>
          <w:iCs/>
          <w:sz w:val="20"/>
          <w:szCs w:val="20"/>
          <w:lang w:val="id-ID"/>
        </w:rPr>
        <w:t>)</w:t>
      </w:r>
    </w:p>
    <w:p w:rsidR="00D326E2" w:rsidRDefault="00D326E2" w:rsidP="00D326E2">
      <w:pPr>
        <w:spacing w:after="0" w:line="360" w:lineRule="auto"/>
        <w:ind w:firstLine="720"/>
        <w:jc w:val="both"/>
        <w:rPr>
          <w:rFonts w:cs="KFGQPC Uthmanic Script HAFS"/>
          <w:sz w:val="20"/>
          <w:szCs w:val="20"/>
          <w:lang w:val="id-ID"/>
        </w:rPr>
      </w:pPr>
      <w:r>
        <w:rPr>
          <w:rFonts w:cs="KFGQPC Uthmanic Script HAFS"/>
          <w:sz w:val="20"/>
          <w:szCs w:val="20"/>
          <w:lang w:val="id-ID"/>
        </w:rPr>
        <w:t xml:space="preserve">Dengan ini selesainya risalah ini dengan ringkas. Hanya Allah </w:t>
      </w:r>
      <w:r w:rsidRPr="00627DB5">
        <w:rPr>
          <w:rFonts w:cs="KFGQPC Uthmanic Script HAFS"/>
          <w:i/>
          <w:iCs/>
          <w:sz w:val="20"/>
          <w:szCs w:val="20"/>
          <w:lang w:val="id-ID"/>
        </w:rPr>
        <w:t>subhanahu wa ta’ala</w:t>
      </w:r>
      <w:r>
        <w:rPr>
          <w:rFonts w:cs="KFGQPC Uthmanic Script HAFS"/>
          <w:sz w:val="20"/>
          <w:szCs w:val="20"/>
          <w:lang w:val="id-ID"/>
        </w:rPr>
        <w:t xml:space="preserve"> semata yang menolong dan meluruskan, tiada sekutu bagi-Nya. Kami memohon kepada-Nya niat yang baik dan manfaat yang umum.</w:t>
      </w:r>
    </w:p>
    <w:p w:rsidR="00D326E2" w:rsidRPr="00D25DB0" w:rsidRDefault="00D326E2" w:rsidP="0020714D">
      <w:pPr>
        <w:spacing w:after="0" w:line="360" w:lineRule="auto"/>
        <w:ind w:firstLine="720"/>
        <w:jc w:val="both"/>
        <w:rPr>
          <w:rFonts w:cs="KFGQPC Uthmanic Script HAFS"/>
          <w:sz w:val="20"/>
          <w:szCs w:val="20"/>
          <w:lang w:val="id-ID"/>
        </w:rPr>
      </w:pPr>
      <w:r>
        <w:rPr>
          <w:rFonts w:cs="KFGQPC Uthmanic Script HAFS"/>
          <w:sz w:val="20"/>
          <w:szCs w:val="20"/>
          <w:lang w:val="id-ID"/>
        </w:rPr>
        <w:t xml:space="preserve">Semoga Allah </w:t>
      </w:r>
      <w:r w:rsidRPr="00627DB5">
        <w:rPr>
          <w:rFonts w:cs="KFGQPC Uthmanic Script HAFS"/>
          <w:i/>
          <w:iCs/>
          <w:sz w:val="20"/>
          <w:szCs w:val="20"/>
          <w:lang w:val="id-ID"/>
        </w:rPr>
        <w:t>subhanahu wa ta’ala</w:t>
      </w:r>
      <w:r>
        <w:rPr>
          <w:rFonts w:cs="KFGQPC Uthmanic Script HAFS"/>
          <w:sz w:val="20"/>
          <w:szCs w:val="20"/>
          <w:lang w:val="id-ID"/>
        </w:rPr>
        <w:t xml:space="preserve"> senantiasa memberi rahmat dan kesejahteraan kepada nabi kita Muhammad, keluarga, para sahabat dan para pengikut beliau hingga hari pembalasan.</w:t>
      </w:r>
    </w:p>
    <w:p w:rsidR="00D326E2" w:rsidRDefault="00D326E2" w:rsidP="00D326E2">
      <w:pPr>
        <w:spacing w:after="0" w:line="360" w:lineRule="auto"/>
        <w:ind w:firstLine="720"/>
        <w:jc w:val="both"/>
        <w:rPr>
          <w:rFonts w:cs="KFGQPC Uthmanic Script HAFS"/>
          <w:sz w:val="20"/>
          <w:szCs w:val="20"/>
          <w:lang w:val="id-ID"/>
        </w:rPr>
      </w:pPr>
    </w:p>
    <w:p w:rsidR="00D326E2" w:rsidRPr="0023544C" w:rsidRDefault="00D326E2" w:rsidP="00D326E2">
      <w:pPr>
        <w:spacing w:after="0" w:line="360" w:lineRule="auto"/>
        <w:jc w:val="both"/>
        <w:rPr>
          <w:rFonts w:cs="KFGQPC Uthmanic Script HAFS"/>
          <w:b/>
          <w:sz w:val="20"/>
          <w:szCs w:val="20"/>
          <w:lang w:val="id-ID"/>
        </w:rPr>
      </w:pPr>
      <w:r w:rsidRPr="0023544C">
        <w:rPr>
          <w:rFonts w:cs="KFGQPC Uthmanic Script HAFS"/>
          <w:b/>
          <w:sz w:val="20"/>
          <w:szCs w:val="20"/>
          <w:lang w:val="id-ID"/>
        </w:rPr>
        <w:t>Ditulis oleh Abdul Aziz bin Marzuq ath-Thuraify</w:t>
      </w:r>
    </w:p>
    <w:p w:rsidR="00D326E2" w:rsidRPr="0023544C" w:rsidRDefault="00D326E2" w:rsidP="00D326E2">
      <w:pPr>
        <w:spacing w:after="0" w:line="360" w:lineRule="auto"/>
        <w:jc w:val="both"/>
        <w:rPr>
          <w:rFonts w:cs="KFGQPC Uthmanic Script HAFS"/>
          <w:b/>
          <w:sz w:val="20"/>
          <w:szCs w:val="20"/>
          <w:lang w:val="id-ID"/>
        </w:rPr>
      </w:pPr>
      <w:r w:rsidRPr="003D1ED2">
        <w:rPr>
          <w:rFonts w:cs="Calibri"/>
          <w:b/>
          <w:sz w:val="20"/>
          <w:szCs w:val="20"/>
          <w:lang w:val="id-ID"/>
        </w:rPr>
        <w:t>21 Muharram 1434 H</w:t>
      </w:r>
      <w:r w:rsidRPr="0023544C">
        <w:rPr>
          <w:rFonts w:cs="KFGQPC Uthmanic Script HAFS"/>
          <w:b/>
          <w:sz w:val="20"/>
          <w:szCs w:val="20"/>
          <w:lang w:val="id-ID"/>
        </w:rPr>
        <w:t>.</w:t>
      </w:r>
    </w:p>
    <w:p w:rsidR="001C640C" w:rsidRDefault="001C640C"/>
    <w:sectPr w:rsidR="001C640C" w:rsidSect="00A06E42">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6ED" w:rsidRDefault="009B76ED" w:rsidP="00D326E2">
      <w:pPr>
        <w:spacing w:after="0" w:line="240" w:lineRule="auto"/>
      </w:pPr>
      <w:r>
        <w:separator/>
      </w:r>
    </w:p>
  </w:endnote>
  <w:endnote w:type="continuationSeparator" w:id="0">
    <w:p w:rsidR="009B76ED" w:rsidRDefault="009B76ED" w:rsidP="00D3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AF5DC5E-7A8C-453F-B97C-C1AC676613E4}"/>
    <w:embedBold r:id="rId2" w:fontKey="{A11F636C-F43B-4F02-8267-B94960ECF3F0}"/>
    <w:embedItalic r:id="rId3" w:fontKey="{2BE97B3D-95FD-43BD-9CC6-CC681F9A0087}"/>
  </w:font>
  <w:font w:name="Times New Roman">
    <w:panose1 w:val="02020603050405020304"/>
    <w:charset w:val="00"/>
    <w:family w:val="roman"/>
    <w:pitch w:val="variable"/>
    <w:sig w:usb0="E0002AEF" w:usb1="C0007841" w:usb2="00000009" w:usb3="00000000" w:csb0="000001FF" w:csb1="00000000"/>
    <w:embedRegular r:id="rId4" w:fontKey="{55C9E2A5-9E71-44B0-AB4B-E6289AFFFA09}"/>
    <w:embedBold r:id="rId5" w:fontKey="{DF6ED165-0B5C-4BF4-887A-75BCD92D594B}"/>
    <w:embedItalic r:id="rId6" w:fontKey="{AB33A6F9-4640-46D3-B17D-D244D4CD7D34}"/>
    <w:embedBoldItalic r:id="rId7" w:fontKey="{6849517F-B2C8-468A-A69A-75D8ED3525F4}"/>
  </w:font>
  <w:font w:name="Arial">
    <w:panose1 w:val="020B0604020202020204"/>
    <w:charset w:val="00"/>
    <w:family w:val="swiss"/>
    <w:pitch w:val="variable"/>
    <w:sig w:usb0="E0002AFF" w:usb1="C0007843" w:usb2="00000009" w:usb3="00000000" w:csb0="000001FF" w:csb1="00000000"/>
    <w:embedRegular r:id="rId8" w:fontKey="{FE5EB1BC-4007-4174-B459-4D89FF2C1B04}"/>
    <w:embedBold r:id="rId9" w:fontKey="{4B0731BE-196F-42ED-9A7C-CB7C44451E66}"/>
    <w:embedItalic r:id="rId10" w:fontKey="{26C4EC25-4D57-47C2-BCBF-790897B0D8AB}"/>
  </w:font>
  <w:font w:name="Garamond">
    <w:panose1 w:val="02020404030301010803"/>
    <w:charset w:val="00"/>
    <w:family w:val="roman"/>
    <w:pitch w:val="variable"/>
    <w:sig w:usb0="00000287" w:usb1="00000000" w:usb2="00000000" w:usb3="00000000" w:csb0="0000009F" w:csb1="00000000"/>
    <w:embedBold r:id="rId11" w:fontKey="{B9756C29-AAA6-461D-8DC2-B17605D04E81}"/>
    <w:embedItalic r:id="rId12" w:fontKey="{E6289DB4-81CA-444C-8A7E-2186A60DC6FC}"/>
  </w:font>
  <w:font w:name="Cambria">
    <w:panose1 w:val="02040503050406030204"/>
    <w:charset w:val="00"/>
    <w:family w:val="roman"/>
    <w:pitch w:val="variable"/>
    <w:sig w:usb0="E00002FF" w:usb1="400004FF" w:usb2="00000000" w:usb3="00000000" w:csb0="0000019F" w:csb1="00000000"/>
    <w:embedRegular r:id="rId13" w:fontKey="{D766BE7B-BBB7-47DF-AFCD-6757E0036AC3}"/>
    <w:embedBold r:id="rId14" w:fontKey="{70D0AC0E-AC17-479D-8A8C-8AC7E58DF003}"/>
  </w:font>
  <w:font w:name="Tahoma">
    <w:panose1 w:val="020B0604030504040204"/>
    <w:charset w:val="00"/>
    <w:family w:val="swiss"/>
    <w:pitch w:val="variable"/>
    <w:sig w:usb0="E1002EFF" w:usb1="C000605B" w:usb2="00000029" w:usb3="00000000" w:csb0="000101FF" w:csb1="00000000"/>
    <w:embedRegular r:id="rId15" w:fontKey="{638B7C7F-E593-4A07-8E34-1F432AF4A0EB}"/>
  </w:font>
  <w:font w:name="Courier New">
    <w:panose1 w:val="02070309020205020404"/>
    <w:charset w:val="00"/>
    <w:family w:val="modern"/>
    <w:pitch w:val="fixed"/>
    <w:sig w:usb0="E0002AFF" w:usb1="C0007843" w:usb2="00000009" w:usb3="00000000" w:csb0="000001FF" w:csb1="00000000"/>
    <w:embedRegular r:id="rId16" w:fontKey="{38EAA6E7-509F-490C-9EDC-95A03A28ED25}"/>
  </w:font>
  <w:font w:name="KFGQPC Uthman Taha Naskh">
    <w:panose1 w:val="02000000000000000000"/>
    <w:charset w:val="B2"/>
    <w:family w:val="auto"/>
    <w:pitch w:val="variable"/>
    <w:sig w:usb0="80002001" w:usb1="90000000" w:usb2="00000008" w:usb3="00000000" w:csb0="00000040" w:csb1="00000000"/>
    <w:embedRegular r:id="rId17" w:fontKey="{42E3B064-69A3-4343-96C6-5B4A68D1DCF9}"/>
    <w:embedBold r:id="rId18" w:fontKey="{F5B197C9-D4E7-41E1-AB3C-4CABFA4A9F09}"/>
  </w:font>
  <w:font w:name="KFGQPC Uthmanic Script HAFS">
    <w:panose1 w:val="02000000000000000000"/>
    <w:charset w:val="B2"/>
    <w:family w:val="auto"/>
    <w:pitch w:val="variable"/>
    <w:sig w:usb0="00002001" w:usb1="00000000" w:usb2="00000000" w:usb3="00000000" w:csb0="00000040" w:csb1="00000000"/>
    <w:embedRegular r:id="rId19" w:fontKey="{D7725D2F-11FD-4939-85B0-D10B3C87B3CA}"/>
    <w:embedBold r:id="rId20" w:fontKey="{F33CE8DE-4624-4590-BCAF-2767E75BE607}"/>
    <w:embedItalic r:id="rId21" w:fontKey="{A4B65830-4A92-484F-AC53-E3E510B24633}"/>
  </w:font>
  <w:font w:name="Bookman Old Style">
    <w:panose1 w:val="02050604050505020204"/>
    <w:charset w:val="00"/>
    <w:family w:val="roman"/>
    <w:pitch w:val="variable"/>
    <w:sig w:usb0="00000287" w:usb1="00000000" w:usb2="00000000" w:usb3="00000000" w:csb0="0000009F" w:csb1="00000000"/>
    <w:embedRegular r:id="rId22" w:fontKey="{3D2FC5C6-B462-4800-84CB-598D47EE1A15}"/>
    <w:embedBold r:id="rId23" w:fontKey="{CAF4A382-C76B-4C44-880E-CD9E3D3BED15}"/>
    <w:embedItalic r:id="rId24" w:fontKey="{BD7979FB-A970-4A51-87F6-134A926CEB1B}"/>
    <w:embedBoldItalic r:id="rId25" w:fontKey="{CCACDF29-1BB1-4BAF-8142-2EA39C8229C9}"/>
  </w:font>
  <w:font w:name="MS UI Gothic">
    <w:panose1 w:val="020B0600070205080204"/>
    <w:charset w:val="80"/>
    <w:family w:val="swiss"/>
    <w:pitch w:val="variable"/>
    <w:sig w:usb0="E00002FF" w:usb1="6AC7FDFB" w:usb2="00000012" w:usb3="00000000" w:csb0="0002009F" w:csb1="00000000"/>
  </w:font>
  <w:font w:name="Traditional Arabic">
    <w:panose1 w:val="02020603050405020304"/>
    <w:charset w:val="00"/>
    <w:family w:val="auto"/>
    <w:pitch w:val="variable"/>
    <w:sig w:usb0="00002003" w:usb1="80000000" w:usb2="00000008" w:usb3="00000000" w:csb0="00000041" w:csb1="00000000"/>
    <w:embedRegular r:id="rId26" w:fontKey="{B809A4BF-97D7-4498-939B-06A4E44B169B}"/>
  </w:font>
  <w:font w:name="mylotus">
    <w:panose1 w:val="02000000000000000000"/>
    <w:charset w:val="00"/>
    <w:family w:val="auto"/>
    <w:pitch w:val="variable"/>
    <w:sig w:usb0="00002007" w:usb1="80000000" w:usb2="00000008" w:usb3="00000000" w:csb0="00000043" w:csb1="00000000"/>
    <w:embedRegular r:id="rId27" w:fontKey="{BF635760-6D32-4FF2-B00D-E2F61B32F3C1}"/>
    <w:embedBold r:id="rId28" w:fontKey="{D03BB167-36F8-4F95-B659-46DB12D1AE3B}"/>
  </w:font>
  <w:font w:name="CTraditional Arabic">
    <w:panose1 w:val="00000000000000000000"/>
    <w:charset w:val="B2"/>
    <w:family w:val="auto"/>
    <w:pitch w:val="variable"/>
    <w:sig w:usb0="00002001" w:usb1="00000000" w:usb2="00000000" w:usb3="00000000" w:csb0="00000040" w:csb1="00000000"/>
    <w:embedRegular r:id="rId29" w:fontKey="{B8D4E313-5705-47CE-B5E0-224BD641E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5E" w:rsidRPr="00A7681F" w:rsidRDefault="000C335E" w:rsidP="00A06E42">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0C335E" w:rsidRPr="00BF14C4" w:rsidRDefault="000C335E" w:rsidP="00A06E42">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5E" w:rsidRPr="00FB3A5F" w:rsidRDefault="000C335E" w:rsidP="00FB3A5F">
    <w:pPr>
      <w:pStyle w:val="Footer"/>
      <w:spacing w:after="0" w:line="240" w:lineRule="auto"/>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6E2" w:rsidRPr="00A7681F" w:rsidRDefault="00D326E2" w:rsidP="00A06E42">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0A2714">
      <w:rPr>
        <w:noProof/>
        <w:sz w:val="18"/>
        <w:szCs w:val="18"/>
      </w:rPr>
      <w:t>3</w:t>
    </w:r>
    <w:r w:rsidRPr="00A7681F">
      <w:rPr>
        <w:sz w:val="18"/>
        <w:szCs w:val="18"/>
      </w:rPr>
      <w:fldChar w:fldCharType="end"/>
    </w:r>
  </w:p>
  <w:p w:rsidR="00D326E2" w:rsidRPr="00BF14C4" w:rsidRDefault="00D326E2" w:rsidP="00A06E42">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E42" w:rsidRPr="00FB3A5F" w:rsidRDefault="00A06E42" w:rsidP="00FB3A5F">
    <w:pPr>
      <w:pStyle w:val="Footer"/>
      <w:spacing w:after="0" w:line="240" w:lineRule="auto"/>
      <w:jc w:val="center"/>
      <w:rPr>
        <w:rFonts w:ascii="Times New Roman" w:hAnsi="Times New Roman"/>
        <w:szCs w:val="18"/>
        <w:lang w:bidi="ar-EG"/>
      </w:rPr>
    </w:pPr>
    <w:r w:rsidRPr="00FB3A5F">
      <w:rPr>
        <w:rFonts w:ascii="Times New Roman" w:hAnsi="Times New Roman"/>
        <w:szCs w:val="18"/>
      </w:rPr>
      <w:fldChar w:fldCharType="begin"/>
    </w:r>
    <w:r w:rsidRPr="00FB3A5F">
      <w:rPr>
        <w:rFonts w:ascii="Times New Roman" w:hAnsi="Times New Roman"/>
        <w:szCs w:val="18"/>
      </w:rPr>
      <w:instrText xml:space="preserve"> PAGE  \* Arabic  \* MERGEFORMAT </w:instrText>
    </w:r>
    <w:r w:rsidRPr="00FB3A5F">
      <w:rPr>
        <w:rFonts w:ascii="Times New Roman" w:hAnsi="Times New Roman"/>
        <w:szCs w:val="18"/>
      </w:rPr>
      <w:fldChar w:fldCharType="separate"/>
    </w:r>
    <w:r w:rsidR="00A639E5">
      <w:rPr>
        <w:rFonts w:ascii="Times New Roman" w:hAnsi="Times New Roman"/>
        <w:noProof/>
        <w:szCs w:val="18"/>
      </w:rPr>
      <w:t>4</w:t>
    </w:r>
    <w:r w:rsidRPr="00FB3A5F">
      <w:rPr>
        <w:rFonts w:ascii="Times New Roman" w:hAnsi="Times New Roman"/>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6ED" w:rsidRDefault="009B76ED" w:rsidP="00D326E2">
      <w:pPr>
        <w:spacing w:after="0" w:line="240" w:lineRule="auto"/>
      </w:pPr>
      <w:r>
        <w:separator/>
      </w:r>
    </w:p>
  </w:footnote>
  <w:footnote w:type="continuationSeparator" w:id="0">
    <w:p w:rsidR="009B76ED" w:rsidRDefault="009B76ED" w:rsidP="00D326E2">
      <w:pPr>
        <w:spacing w:after="0" w:line="240" w:lineRule="auto"/>
      </w:pPr>
      <w:r>
        <w:continuationSeparator/>
      </w:r>
    </w:p>
  </w:footnote>
  <w:footnote w:id="1">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Ad-Durrul Mantsur</w:t>
      </w:r>
      <w:r w:rsidRPr="00FB3A5F">
        <w:rPr>
          <w:sz w:val="16"/>
          <w:szCs w:val="16"/>
          <w:lang w:val="id-ID"/>
        </w:rPr>
        <w:t xml:space="preserve"> 8/290-291.</w:t>
      </w:r>
    </w:p>
  </w:footnote>
  <w:footnote w:id="2">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Jami’ul Bayan, ath-Thabary</w:t>
      </w:r>
      <w:r w:rsidRPr="00FB3A5F">
        <w:rPr>
          <w:sz w:val="16"/>
          <w:szCs w:val="16"/>
          <w:lang w:val="id-ID"/>
        </w:rPr>
        <w:t xml:space="preserve"> 22/296 dan </w:t>
      </w:r>
      <w:r w:rsidRPr="00FB3A5F">
        <w:rPr>
          <w:i/>
          <w:iCs/>
          <w:sz w:val="16"/>
          <w:szCs w:val="16"/>
          <w:lang w:val="id-ID"/>
        </w:rPr>
        <w:t>Ma’alimu Tanzil,</w:t>
      </w:r>
      <w:r w:rsidRPr="00FB3A5F">
        <w:rPr>
          <w:sz w:val="16"/>
          <w:szCs w:val="16"/>
          <w:lang w:val="id-ID"/>
        </w:rPr>
        <w:t xml:space="preserve"> al-Baghawy 5/156.</w:t>
      </w:r>
    </w:p>
  </w:footnote>
  <w:footnote w:id="3">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HR. Muslim 2577</w:t>
      </w:r>
    </w:p>
  </w:footnote>
  <w:footnote w:id="4">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 xml:space="preserve">Sebagaimana dalam </w:t>
      </w:r>
      <w:r w:rsidRPr="00FB3A5F">
        <w:rPr>
          <w:i/>
          <w:iCs/>
          <w:sz w:val="16"/>
          <w:szCs w:val="16"/>
          <w:lang w:val="id-ID"/>
        </w:rPr>
        <w:t>ash-Sharimul Maslul’</w:t>
      </w:r>
      <w:r w:rsidRPr="00FB3A5F">
        <w:rPr>
          <w:sz w:val="16"/>
          <w:szCs w:val="16"/>
          <w:lang w:val="id-ID"/>
        </w:rPr>
        <w:t xml:space="preserve"> hal.102</w:t>
      </w:r>
    </w:p>
  </w:footnote>
  <w:footnote w:id="5">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ash-Sharimul Maslul’</w:t>
      </w:r>
      <w:r w:rsidRPr="00FB3A5F">
        <w:rPr>
          <w:sz w:val="16"/>
          <w:szCs w:val="16"/>
          <w:lang w:val="id-ID"/>
        </w:rPr>
        <w:t xml:space="preserve"> hal. 201</w:t>
      </w:r>
    </w:p>
  </w:footnote>
  <w:footnote w:id="6">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Hal. 431.</w:t>
      </w:r>
    </w:p>
  </w:footnote>
  <w:footnote w:id="7">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At-Tamhid</w:t>
      </w:r>
      <w:r w:rsidRPr="00FB3A5F">
        <w:rPr>
          <w:sz w:val="16"/>
          <w:szCs w:val="16"/>
          <w:lang w:val="id-ID"/>
        </w:rPr>
        <w:t xml:space="preserve">, Ibnu Abdil Barr 4/226 dan </w:t>
      </w:r>
      <w:r w:rsidRPr="00FB3A5F">
        <w:rPr>
          <w:i/>
          <w:iCs/>
          <w:sz w:val="16"/>
          <w:szCs w:val="16"/>
          <w:lang w:val="id-ID"/>
        </w:rPr>
        <w:t>Istidzkaar</w:t>
      </w:r>
      <w:r w:rsidRPr="00FB3A5F">
        <w:rPr>
          <w:sz w:val="16"/>
          <w:szCs w:val="16"/>
          <w:lang w:val="id-ID"/>
        </w:rPr>
        <w:t xml:space="preserve"> 2/150.</w:t>
      </w:r>
    </w:p>
  </w:footnote>
  <w:footnote w:id="8">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Asy-Syifaa</w:t>
      </w:r>
      <w:r w:rsidRPr="00FB3A5F">
        <w:rPr>
          <w:sz w:val="16"/>
          <w:szCs w:val="16"/>
          <w:lang w:val="id-ID"/>
        </w:rPr>
        <w:t>` 2/270</w:t>
      </w:r>
    </w:p>
  </w:footnote>
  <w:footnote w:id="9">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Al-Muhalla</w:t>
      </w:r>
      <w:r w:rsidRPr="00FB3A5F">
        <w:rPr>
          <w:sz w:val="16"/>
          <w:szCs w:val="16"/>
          <w:lang w:val="id-ID"/>
        </w:rPr>
        <w:t xml:space="preserve">, Ibnu Hazm, 11/411, </w:t>
      </w:r>
      <w:r w:rsidRPr="00FB3A5F">
        <w:rPr>
          <w:i/>
          <w:iCs/>
          <w:sz w:val="16"/>
          <w:szCs w:val="16"/>
          <w:lang w:val="id-ID"/>
        </w:rPr>
        <w:t>al-Mughny</w:t>
      </w:r>
      <w:r w:rsidRPr="00FB3A5F">
        <w:rPr>
          <w:sz w:val="16"/>
          <w:szCs w:val="16"/>
          <w:lang w:val="id-ID"/>
        </w:rPr>
        <w:t xml:space="preserve">, Ibnu Quddamah, 9/33, </w:t>
      </w:r>
      <w:r w:rsidRPr="00FB3A5F">
        <w:rPr>
          <w:i/>
          <w:iCs/>
          <w:sz w:val="16"/>
          <w:szCs w:val="16"/>
          <w:lang w:val="id-ID"/>
        </w:rPr>
        <w:t>ash-Sharimul Maslul</w:t>
      </w:r>
      <w:r w:rsidRPr="00FB3A5F">
        <w:rPr>
          <w:sz w:val="16"/>
          <w:szCs w:val="16"/>
          <w:lang w:val="id-ID"/>
        </w:rPr>
        <w:t xml:space="preserve">, Ibnu Taimiyah hal. 512, </w:t>
      </w:r>
      <w:r w:rsidRPr="00FB3A5F">
        <w:rPr>
          <w:i/>
          <w:iCs/>
          <w:sz w:val="16"/>
          <w:szCs w:val="16"/>
          <w:lang w:val="id-ID"/>
        </w:rPr>
        <w:t>al-Furu</w:t>
      </w:r>
      <w:r w:rsidRPr="00FB3A5F">
        <w:rPr>
          <w:sz w:val="16"/>
          <w:szCs w:val="16"/>
          <w:lang w:val="id-ID"/>
        </w:rPr>
        <w:t xml:space="preserve">`, Ibnu </w:t>
      </w:r>
      <w:r w:rsidRPr="00FB3A5F">
        <w:rPr>
          <w:i/>
          <w:iCs/>
          <w:sz w:val="16"/>
          <w:szCs w:val="16"/>
          <w:lang w:val="id-ID"/>
        </w:rPr>
        <w:t xml:space="preserve">Muflih </w:t>
      </w:r>
      <w:r w:rsidRPr="00FB3A5F">
        <w:rPr>
          <w:sz w:val="16"/>
          <w:szCs w:val="16"/>
          <w:lang w:val="id-ID"/>
        </w:rPr>
        <w:t xml:space="preserve">6/162, </w:t>
      </w:r>
      <w:r w:rsidRPr="00FB3A5F">
        <w:rPr>
          <w:i/>
          <w:iCs/>
          <w:sz w:val="16"/>
          <w:szCs w:val="16"/>
          <w:lang w:val="id-ID"/>
        </w:rPr>
        <w:t>Inshaaf</w:t>
      </w:r>
      <w:r w:rsidRPr="00FB3A5F">
        <w:rPr>
          <w:sz w:val="16"/>
          <w:szCs w:val="16"/>
          <w:lang w:val="id-ID"/>
        </w:rPr>
        <w:t xml:space="preserve">, al-Mardawy 10/326, </w:t>
      </w:r>
      <w:r w:rsidRPr="00FB3A5F">
        <w:rPr>
          <w:i/>
          <w:iCs/>
          <w:sz w:val="16"/>
          <w:szCs w:val="16"/>
          <w:lang w:val="id-ID"/>
        </w:rPr>
        <w:t>at-Taaj wal Iklil</w:t>
      </w:r>
      <w:r w:rsidRPr="00FB3A5F">
        <w:rPr>
          <w:sz w:val="16"/>
          <w:szCs w:val="16"/>
          <w:lang w:val="id-ID"/>
        </w:rPr>
        <w:t>, al-Mawaaq 6/288.</w:t>
      </w:r>
    </w:p>
  </w:footnote>
  <w:footnote w:id="10">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i/>
          <w:iCs/>
          <w:sz w:val="16"/>
          <w:szCs w:val="16"/>
          <w:lang w:val="id-ID"/>
        </w:rPr>
        <w:t>Asy-Syifaa</w:t>
      </w:r>
      <w:r w:rsidRPr="00FB3A5F">
        <w:rPr>
          <w:sz w:val="16"/>
          <w:szCs w:val="16"/>
          <w:lang w:val="id-ID"/>
        </w:rPr>
        <w:t>`, ‘Iyadh, 2/271.</w:t>
      </w:r>
    </w:p>
  </w:footnote>
  <w:footnote w:id="11">
    <w:p w:rsidR="00D326E2" w:rsidRPr="00FB3A5F" w:rsidRDefault="00D326E2" w:rsidP="00D326E2">
      <w:pPr>
        <w:pStyle w:val="FootnoteText"/>
        <w:rPr>
          <w:sz w:val="16"/>
          <w:szCs w:val="16"/>
          <w:rtl/>
          <w:lang w:val="id-ID"/>
        </w:rPr>
      </w:pPr>
      <w:r w:rsidRPr="00FB3A5F">
        <w:rPr>
          <w:rStyle w:val="FootnoteReference"/>
          <w:sz w:val="16"/>
          <w:szCs w:val="16"/>
        </w:rPr>
        <w:footnoteRef/>
      </w:r>
      <w:r w:rsidRPr="00FB3A5F">
        <w:rPr>
          <w:sz w:val="16"/>
          <w:szCs w:val="16"/>
          <w:lang w:val="id-ID"/>
        </w:rPr>
        <w:t xml:space="preserve"> Al-Bukhari 6478 dan Muslim 2988</w:t>
      </w:r>
    </w:p>
  </w:footnote>
  <w:footnote w:id="12">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Musnad Ahmad, 3/469 dan Shahih Ibnu Hibban 280.</w:t>
      </w:r>
    </w:p>
  </w:footnote>
  <w:footnote w:id="13">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Al-Bukhari 4826, 7491 dan Muslim 2246.</w:t>
      </w:r>
    </w:p>
  </w:footnote>
  <w:footnote w:id="14">
    <w:p w:rsidR="00D326E2" w:rsidRPr="00FB3A5F" w:rsidRDefault="00D326E2" w:rsidP="00D326E2">
      <w:pPr>
        <w:pStyle w:val="FootnoteText"/>
        <w:rPr>
          <w:sz w:val="16"/>
          <w:szCs w:val="16"/>
          <w:lang w:val="id-ID"/>
        </w:rPr>
      </w:pPr>
      <w:r w:rsidRPr="00FB3A5F">
        <w:rPr>
          <w:rStyle w:val="FootnoteReference"/>
          <w:sz w:val="16"/>
          <w:szCs w:val="16"/>
        </w:rPr>
        <w:footnoteRef/>
      </w:r>
      <w:r w:rsidRPr="00FB3A5F">
        <w:rPr>
          <w:sz w:val="16"/>
          <w:szCs w:val="16"/>
        </w:rPr>
        <w:t xml:space="preserve"> </w:t>
      </w:r>
      <w:r w:rsidRPr="00FB3A5F">
        <w:rPr>
          <w:sz w:val="16"/>
          <w:szCs w:val="16"/>
          <w:lang w:val="id-ID"/>
        </w:rPr>
        <w:t>Muslim 2246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5E" w:rsidRPr="00FB3A5F" w:rsidRDefault="000C335E" w:rsidP="00FB3A5F">
    <w:pPr>
      <w:pStyle w:val="Header"/>
      <w:jc w:val="cente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35E" w:rsidRPr="00FB3A5F" w:rsidRDefault="000C335E" w:rsidP="00FB3A5F">
    <w:pPr>
      <w:pStyle w:val="Header"/>
      <w:jc w:val="cent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6E2"/>
    <w:rsid w:val="000138AB"/>
    <w:rsid w:val="000A2714"/>
    <w:rsid w:val="000A771F"/>
    <w:rsid w:val="000C335E"/>
    <w:rsid w:val="000F7EB9"/>
    <w:rsid w:val="001A2464"/>
    <w:rsid w:val="001C640C"/>
    <w:rsid w:val="0020714D"/>
    <w:rsid w:val="00242031"/>
    <w:rsid w:val="003D1ED2"/>
    <w:rsid w:val="005529A7"/>
    <w:rsid w:val="00561096"/>
    <w:rsid w:val="0058313C"/>
    <w:rsid w:val="00590134"/>
    <w:rsid w:val="006B097C"/>
    <w:rsid w:val="007C14A8"/>
    <w:rsid w:val="009247DA"/>
    <w:rsid w:val="009B76ED"/>
    <w:rsid w:val="00A06E42"/>
    <w:rsid w:val="00A639E5"/>
    <w:rsid w:val="00C037EF"/>
    <w:rsid w:val="00D25DB0"/>
    <w:rsid w:val="00D326E2"/>
    <w:rsid w:val="00ED5AE0"/>
    <w:rsid w:val="00F6066A"/>
    <w:rsid w:val="00F95493"/>
    <w:rsid w:val="00FB3A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6E2"/>
    <w:pPr>
      <w:spacing w:after="200" w:line="276" w:lineRule="auto"/>
    </w:pPr>
    <w:rPr>
      <w:rFonts w:eastAsia="Times New Roman" w:cs="Arial"/>
      <w:sz w:val="22"/>
      <w:szCs w:val="22"/>
      <w:lang w:val="fr-FR"/>
    </w:rPr>
  </w:style>
  <w:style w:type="paragraph" w:styleId="Heading1">
    <w:name w:val="heading 1"/>
    <w:basedOn w:val="Normal"/>
    <w:next w:val="Normal"/>
    <w:link w:val="Heading1Char"/>
    <w:uiPriority w:val="99"/>
    <w:qFormat/>
    <w:rsid w:val="00D326E2"/>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A63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39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26E2"/>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rsid w:val="00D326E2"/>
    <w:pPr>
      <w:spacing w:after="0" w:line="240" w:lineRule="auto"/>
    </w:pPr>
    <w:rPr>
      <w:rFonts w:cs="Times New Roman"/>
      <w:sz w:val="20"/>
      <w:szCs w:val="20"/>
      <w:lang w:eastAsia="x-none"/>
    </w:rPr>
  </w:style>
  <w:style w:type="character" w:customStyle="1" w:styleId="FootnoteTextChar">
    <w:name w:val="Footnote Text Char"/>
    <w:basedOn w:val="DefaultParagraphFont"/>
    <w:link w:val="FootnoteText"/>
    <w:uiPriority w:val="99"/>
    <w:semiHidden/>
    <w:rsid w:val="00D326E2"/>
    <w:rPr>
      <w:rFonts w:ascii="Calibri" w:eastAsia="Times New Roman" w:hAnsi="Calibri" w:cs="Times New Roman"/>
      <w:sz w:val="20"/>
      <w:szCs w:val="20"/>
      <w:lang w:val="fr-FR" w:eastAsia="x-none"/>
    </w:rPr>
  </w:style>
  <w:style w:type="character" w:styleId="FootnoteReference">
    <w:name w:val="footnote reference"/>
    <w:uiPriority w:val="99"/>
    <w:semiHidden/>
    <w:rsid w:val="00D326E2"/>
    <w:rPr>
      <w:rFonts w:cs="Times New Roman"/>
      <w:vertAlign w:val="superscript"/>
    </w:rPr>
  </w:style>
  <w:style w:type="paragraph" w:styleId="Footer">
    <w:name w:val="footer"/>
    <w:basedOn w:val="Normal"/>
    <w:link w:val="FooterChar"/>
    <w:uiPriority w:val="99"/>
    <w:rsid w:val="00D326E2"/>
    <w:pPr>
      <w:tabs>
        <w:tab w:val="center" w:pos="4153"/>
        <w:tab w:val="right" w:pos="8306"/>
      </w:tabs>
    </w:pPr>
    <w:rPr>
      <w:rFonts w:cs="Times New Roman"/>
      <w:sz w:val="20"/>
      <w:szCs w:val="20"/>
      <w:lang w:eastAsia="x-none"/>
    </w:rPr>
  </w:style>
  <w:style w:type="character" w:customStyle="1" w:styleId="FooterChar">
    <w:name w:val="Footer Char"/>
    <w:basedOn w:val="DefaultParagraphFont"/>
    <w:link w:val="Footer"/>
    <w:uiPriority w:val="99"/>
    <w:rsid w:val="00D326E2"/>
    <w:rPr>
      <w:rFonts w:ascii="Calibri" w:eastAsia="Times New Roman" w:hAnsi="Calibri" w:cs="Times New Roman"/>
      <w:sz w:val="20"/>
      <w:szCs w:val="20"/>
      <w:lang w:val="fr-FR" w:eastAsia="x-none"/>
    </w:rPr>
  </w:style>
  <w:style w:type="character" w:customStyle="1" w:styleId="divx11">
    <w:name w:val="divx11"/>
    <w:uiPriority w:val="99"/>
    <w:rsid w:val="00D326E2"/>
    <w:rPr>
      <w:rFonts w:cs="Times New Roman"/>
      <w:color w:val="800000"/>
      <w:sz w:val="26"/>
      <w:szCs w:val="26"/>
    </w:rPr>
  </w:style>
  <w:style w:type="character" w:customStyle="1" w:styleId="BalloonTextChar">
    <w:name w:val="Balloon Text Char"/>
    <w:basedOn w:val="DefaultParagraphFont"/>
    <w:link w:val="BalloonText"/>
    <w:uiPriority w:val="99"/>
    <w:semiHidden/>
    <w:rsid w:val="00D326E2"/>
    <w:rPr>
      <w:rFonts w:ascii="Tahoma" w:eastAsia="Times New Roman" w:hAnsi="Tahoma" w:cs="Times New Roman"/>
      <w:sz w:val="16"/>
      <w:szCs w:val="16"/>
      <w:lang w:val="fr-FR" w:eastAsia="x-none"/>
    </w:rPr>
  </w:style>
  <w:style w:type="paragraph" w:styleId="BalloonText">
    <w:name w:val="Balloon Text"/>
    <w:basedOn w:val="Normal"/>
    <w:link w:val="BalloonTextChar"/>
    <w:uiPriority w:val="99"/>
    <w:semiHidden/>
    <w:rsid w:val="00D326E2"/>
    <w:pPr>
      <w:spacing w:after="0" w:line="240" w:lineRule="auto"/>
    </w:pPr>
    <w:rPr>
      <w:rFonts w:ascii="Tahoma" w:hAnsi="Tahoma" w:cs="Times New Roman"/>
      <w:sz w:val="16"/>
      <w:szCs w:val="16"/>
      <w:lang w:eastAsia="x-none"/>
    </w:rPr>
  </w:style>
  <w:style w:type="paragraph" w:styleId="Header">
    <w:name w:val="header"/>
    <w:basedOn w:val="Normal"/>
    <w:link w:val="HeaderChar"/>
    <w:uiPriority w:val="99"/>
    <w:semiHidden/>
    <w:rsid w:val="00D326E2"/>
    <w:pPr>
      <w:tabs>
        <w:tab w:val="center" w:pos="4153"/>
        <w:tab w:val="right" w:pos="8306"/>
      </w:tabs>
      <w:spacing w:after="0" w:line="240" w:lineRule="auto"/>
    </w:pPr>
    <w:rPr>
      <w:rFonts w:cs="Times New Roman"/>
      <w:sz w:val="20"/>
      <w:szCs w:val="20"/>
      <w:lang w:eastAsia="x-none"/>
    </w:rPr>
  </w:style>
  <w:style w:type="character" w:customStyle="1" w:styleId="HeaderChar">
    <w:name w:val="Header Char"/>
    <w:basedOn w:val="DefaultParagraphFont"/>
    <w:link w:val="Header"/>
    <w:uiPriority w:val="99"/>
    <w:semiHidden/>
    <w:rsid w:val="00D326E2"/>
    <w:rPr>
      <w:rFonts w:ascii="Calibri" w:eastAsia="Times New Roman" w:hAnsi="Calibri" w:cs="Times New Roman"/>
      <w:sz w:val="20"/>
      <w:szCs w:val="20"/>
      <w:lang w:val="fr-FR" w:eastAsia="x-none"/>
    </w:rPr>
  </w:style>
  <w:style w:type="character" w:styleId="Hyperlink">
    <w:name w:val="Hyperlink"/>
    <w:uiPriority w:val="99"/>
    <w:rsid w:val="00D326E2"/>
    <w:rPr>
      <w:rFonts w:cs="Times New Roman"/>
      <w:color w:val="0000FF"/>
      <w:u w:val="single"/>
    </w:rPr>
  </w:style>
  <w:style w:type="paragraph" w:styleId="PlainText">
    <w:name w:val="Plain Text"/>
    <w:basedOn w:val="Normal"/>
    <w:link w:val="PlainTextChar"/>
    <w:rsid w:val="00D326E2"/>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basedOn w:val="DefaultParagraphFont"/>
    <w:link w:val="PlainText"/>
    <w:rsid w:val="00D326E2"/>
    <w:rPr>
      <w:rFonts w:ascii="Courier New" w:eastAsia="Times New Roman" w:hAnsi="Times New Roman" w:cs="Times New Roman"/>
      <w:sz w:val="24"/>
      <w:szCs w:val="24"/>
      <w:lang w:val="x-none" w:eastAsia="x-none"/>
    </w:rPr>
  </w:style>
  <w:style w:type="paragraph" w:customStyle="1" w:styleId="a">
    <w:name w:val="الأحاديث"/>
    <w:basedOn w:val="Normal"/>
    <w:link w:val="Char"/>
    <w:qFormat/>
    <w:rsid w:val="00D25DB0"/>
    <w:pPr>
      <w:bidi/>
      <w:spacing w:after="0" w:line="240" w:lineRule="auto"/>
      <w:jc w:val="both"/>
    </w:pPr>
    <w:rPr>
      <w:rFonts w:ascii="KFGQPC Uthman Taha Naskh" w:hAnsi="KFGQPC Uthman Taha Naskh" w:cs="KFGQPC Uthman Taha Naskh"/>
      <w:color w:val="1F497D"/>
      <w:sz w:val="26"/>
      <w:szCs w:val="26"/>
      <w:lang w:val="en-GB"/>
    </w:rPr>
  </w:style>
  <w:style w:type="paragraph" w:customStyle="1" w:styleId="a0">
    <w:name w:val="الآيات"/>
    <w:basedOn w:val="Normal"/>
    <w:link w:val="Char0"/>
    <w:qFormat/>
    <w:rsid w:val="00C037EF"/>
    <w:pPr>
      <w:bidi/>
      <w:spacing w:after="0" w:line="240" w:lineRule="auto"/>
      <w:jc w:val="both"/>
    </w:pPr>
    <w:rPr>
      <w:rFonts w:ascii="KFGQPC Uthmanic Script HAFS" w:hAnsi="KFGQPC Uthmanic Script HAFS" w:cs="KFGQPC Uthmanic Script HAFS"/>
      <w:color w:val="000000"/>
      <w:sz w:val="28"/>
      <w:szCs w:val="28"/>
      <w:shd w:val="clear" w:color="auto" w:fill="FFFFFF"/>
      <w:lang w:val="en-US"/>
    </w:rPr>
  </w:style>
  <w:style w:type="character" w:customStyle="1" w:styleId="Char">
    <w:name w:val="الأحاديث Char"/>
    <w:basedOn w:val="DefaultParagraphFont"/>
    <w:link w:val="a"/>
    <w:rsid w:val="00D25DB0"/>
    <w:rPr>
      <w:rFonts w:ascii="KFGQPC Uthman Taha Naskh" w:eastAsia="Times New Roman" w:hAnsi="KFGQPC Uthman Taha Naskh" w:cs="KFGQPC Uthman Taha Naskh"/>
      <w:color w:val="1F497D"/>
      <w:sz w:val="26"/>
      <w:szCs w:val="26"/>
      <w:lang w:val="en-GB"/>
    </w:rPr>
  </w:style>
  <w:style w:type="character" w:customStyle="1" w:styleId="Char0">
    <w:name w:val="الآيات Char"/>
    <w:basedOn w:val="DefaultParagraphFont"/>
    <w:link w:val="a0"/>
    <w:rsid w:val="00C037EF"/>
    <w:rPr>
      <w:rFonts w:ascii="KFGQPC Uthmanic Script HAFS" w:eastAsia="Times New Roman" w:hAnsi="KFGQPC Uthmanic Script HAFS" w:cs="KFGQPC Uthmanic Script HAFS"/>
      <w:color w:val="000000"/>
      <w:sz w:val="28"/>
      <w:szCs w:val="28"/>
    </w:rPr>
  </w:style>
  <w:style w:type="paragraph" w:customStyle="1" w:styleId="1">
    <w:name w:val="1"/>
    <w:basedOn w:val="Normal"/>
    <w:link w:val="1Char"/>
    <w:qFormat/>
    <w:rsid w:val="000A2714"/>
    <w:pPr>
      <w:keepNext/>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0A2714"/>
    <w:pPr>
      <w:keepNext/>
      <w:spacing w:before="240" w:after="0" w:line="240" w:lineRule="auto"/>
      <w:jc w:val="both"/>
      <w:outlineLvl w:val="1"/>
    </w:pPr>
    <w:rPr>
      <w:rFonts w:ascii="Bookman Old Style" w:hAnsi="Bookman Old Style" w:cs="Bookman Old Style"/>
      <w:b/>
      <w:bCs/>
      <w:sz w:val="28"/>
      <w:szCs w:val="28"/>
      <w:lang w:val="id-ID" w:bidi="ar-EG"/>
    </w:rPr>
  </w:style>
  <w:style w:type="character" w:customStyle="1" w:styleId="1Char">
    <w:name w:val="1 Char"/>
    <w:basedOn w:val="DefaultParagraphFont"/>
    <w:link w:val="1"/>
    <w:rsid w:val="000A2714"/>
    <w:rPr>
      <w:rFonts w:ascii="Bookman Old Style" w:eastAsia="Times New Roman" w:hAnsi="Bookman Old Style" w:cs="Bookman Old Style"/>
      <w:b/>
      <w:bCs/>
      <w:sz w:val="30"/>
      <w:szCs w:val="30"/>
      <w:lang w:val="fr-FR"/>
    </w:rPr>
  </w:style>
  <w:style w:type="character" w:customStyle="1" w:styleId="2Char">
    <w:name w:val="2 Char"/>
    <w:basedOn w:val="DefaultParagraphFont"/>
    <w:link w:val="2"/>
    <w:rsid w:val="000A2714"/>
    <w:rPr>
      <w:rFonts w:ascii="Bookman Old Style" w:eastAsia="Times New Roman" w:hAnsi="Bookman Old Style" w:cs="Bookman Old Style"/>
      <w:b/>
      <w:bCs/>
      <w:sz w:val="28"/>
      <w:szCs w:val="28"/>
      <w:lang w:val="id-ID" w:bidi="ar-EG"/>
    </w:rPr>
  </w:style>
  <w:style w:type="character" w:customStyle="1" w:styleId="Heading2Char">
    <w:name w:val="Heading 2 Char"/>
    <w:basedOn w:val="DefaultParagraphFont"/>
    <w:link w:val="Heading2"/>
    <w:uiPriority w:val="9"/>
    <w:semiHidden/>
    <w:rsid w:val="00A639E5"/>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A639E5"/>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A639E5"/>
    <w:pPr>
      <w:spacing w:before="100" w:after="0" w:line="240" w:lineRule="auto"/>
      <w:jc w:val="both"/>
    </w:pPr>
    <w:rPr>
      <w:rFonts w:ascii="Bookman Old Style" w:hAnsi="Bookman Old Style" w:cs="Bookman Old Style"/>
      <w:b/>
      <w:bCs/>
    </w:rPr>
  </w:style>
  <w:style w:type="paragraph" w:styleId="TOC2">
    <w:name w:val="toc 2"/>
    <w:basedOn w:val="Normal"/>
    <w:next w:val="Normal"/>
    <w:uiPriority w:val="39"/>
    <w:unhideWhenUsed/>
    <w:rsid w:val="00A639E5"/>
    <w:pPr>
      <w:spacing w:after="0" w:line="240" w:lineRule="auto"/>
      <w:ind w:left="284"/>
      <w:jc w:val="both"/>
    </w:pPr>
    <w:rPr>
      <w:rFonts w:ascii="Bookman Old Style" w:hAnsi="Bookman Old Style" w:cs="Bookman Old Styl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6E2"/>
    <w:pPr>
      <w:spacing w:after="200" w:line="276" w:lineRule="auto"/>
    </w:pPr>
    <w:rPr>
      <w:rFonts w:eastAsia="Times New Roman" w:cs="Arial"/>
      <w:sz w:val="22"/>
      <w:szCs w:val="22"/>
      <w:lang w:val="fr-FR"/>
    </w:rPr>
  </w:style>
  <w:style w:type="paragraph" w:styleId="Heading1">
    <w:name w:val="heading 1"/>
    <w:basedOn w:val="Normal"/>
    <w:next w:val="Normal"/>
    <w:link w:val="Heading1Char"/>
    <w:uiPriority w:val="99"/>
    <w:qFormat/>
    <w:rsid w:val="00D326E2"/>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A63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39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26E2"/>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rsid w:val="00D326E2"/>
    <w:pPr>
      <w:spacing w:after="0" w:line="240" w:lineRule="auto"/>
    </w:pPr>
    <w:rPr>
      <w:rFonts w:cs="Times New Roman"/>
      <w:sz w:val="20"/>
      <w:szCs w:val="20"/>
      <w:lang w:eastAsia="x-none"/>
    </w:rPr>
  </w:style>
  <w:style w:type="character" w:customStyle="1" w:styleId="FootnoteTextChar">
    <w:name w:val="Footnote Text Char"/>
    <w:basedOn w:val="DefaultParagraphFont"/>
    <w:link w:val="FootnoteText"/>
    <w:uiPriority w:val="99"/>
    <w:semiHidden/>
    <w:rsid w:val="00D326E2"/>
    <w:rPr>
      <w:rFonts w:ascii="Calibri" w:eastAsia="Times New Roman" w:hAnsi="Calibri" w:cs="Times New Roman"/>
      <w:sz w:val="20"/>
      <w:szCs w:val="20"/>
      <w:lang w:val="fr-FR" w:eastAsia="x-none"/>
    </w:rPr>
  </w:style>
  <w:style w:type="character" w:styleId="FootnoteReference">
    <w:name w:val="footnote reference"/>
    <w:uiPriority w:val="99"/>
    <w:semiHidden/>
    <w:rsid w:val="00D326E2"/>
    <w:rPr>
      <w:rFonts w:cs="Times New Roman"/>
      <w:vertAlign w:val="superscript"/>
    </w:rPr>
  </w:style>
  <w:style w:type="paragraph" w:styleId="Footer">
    <w:name w:val="footer"/>
    <w:basedOn w:val="Normal"/>
    <w:link w:val="FooterChar"/>
    <w:uiPriority w:val="99"/>
    <w:rsid w:val="00D326E2"/>
    <w:pPr>
      <w:tabs>
        <w:tab w:val="center" w:pos="4153"/>
        <w:tab w:val="right" w:pos="8306"/>
      </w:tabs>
    </w:pPr>
    <w:rPr>
      <w:rFonts w:cs="Times New Roman"/>
      <w:sz w:val="20"/>
      <w:szCs w:val="20"/>
      <w:lang w:eastAsia="x-none"/>
    </w:rPr>
  </w:style>
  <w:style w:type="character" w:customStyle="1" w:styleId="FooterChar">
    <w:name w:val="Footer Char"/>
    <w:basedOn w:val="DefaultParagraphFont"/>
    <w:link w:val="Footer"/>
    <w:uiPriority w:val="99"/>
    <w:rsid w:val="00D326E2"/>
    <w:rPr>
      <w:rFonts w:ascii="Calibri" w:eastAsia="Times New Roman" w:hAnsi="Calibri" w:cs="Times New Roman"/>
      <w:sz w:val="20"/>
      <w:szCs w:val="20"/>
      <w:lang w:val="fr-FR" w:eastAsia="x-none"/>
    </w:rPr>
  </w:style>
  <w:style w:type="character" w:customStyle="1" w:styleId="divx11">
    <w:name w:val="divx11"/>
    <w:uiPriority w:val="99"/>
    <w:rsid w:val="00D326E2"/>
    <w:rPr>
      <w:rFonts w:cs="Times New Roman"/>
      <w:color w:val="800000"/>
      <w:sz w:val="26"/>
      <w:szCs w:val="26"/>
    </w:rPr>
  </w:style>
  <w:style w:type="character" w:customStyle="1" w:styleId="BalloonTextChar">
    <w:name w:val="Balloon Text Char"/>
    <w:basedOn w:val="DefaultParagraphFont"/>
    <w:link w:val="BalloonText"/>
    <w:uiPriority w:val="99"/>
    <w:semiHidden/>
    <w:rsid w:val="00D326E2"/>
    <w:rPr>
      <w:rFonts w:ascii="Tahoma" w:eastAsia="Times New Roman" w:hAnsi="Tahoma" w:cs="Times New Roman"/>
      <w:sz w:val="16"/>
      <w:szCs w:val="16"/>
      <w:lang w:val="fr-FR" w:eastAsia="x-none"/>
    </w:rPr>
  </w:style>
  <w:style w:type="paragraph" w:styleId="BalloonText">
    <w:name w:val="Balloon Text"/>
    <w:basedOn w:val="Normal"/>
    <w:link w:val="BalloonTextChar"/>
    <w:uiPriority w:val="99"/>
    <w:semiHidden/>
    <w:rsid w:val="00D326E2"/>
    <w:pPr>
      <w:spacing w:after="0" w:line="240" w:lineRule="auto"/>
    </w:pPr>
    <w:rPr>
      <w:rFonts w:ascii="Tahoma" w:hAnsi="Tahoma" w:cs="Times New Roman"/>
      <w:sz w:val="16"/>
      <w:szCs w:val="16"/>
      <w:lang w:eastAsia="x-none"/>
    </w:rPr>
  </w:style>
  <w:style w:type="paragraph" w:styleId="Header">
    <w:name w:val="header"/>
    <w:basedOn w:val="Normal"/>
    <w:link w:val="HeaderChar"/>
    <w:uiPriority w:val="99"/>
    <w:semiHidden/>
    <w:rsid w:val="00D326E2"/>
    <w:pPr>
      <w:tabs>
        <w:tab w:val="center" w:pos="4153"/>
        <w:tab w:val="right" w:pos="8306"/>
      </w:tabs>
      <w:spacing w:after="0" w:line="240" w:lineRule="auto"/>
    </w:pPr>
    <w:rPr>
      <w:rFonts w:cs="Times New Roman"/>
      <w:sz w:val="20"/>
      <w:szCs w:val="20"/>
      <w:lang w:eastAsia="x-none"/>
    </w:rPr>
  </w:style>
  <w:style w:type="character" w:customStyle="1" w:styleId="HeaderChar">
    <w:name w:val="Header Char"/>
    <w:basedOn w:val="DefaultParagraphFont"/>
    <w:link w:val="Header"/>
    <w:uiPriority w:val="99"/>
    <w:semiHidden/>
    <w:rsid w:val="00D326E2"/>
    <w:rPr>
      <w:rFonts w:ascii="Calibri" w:eastAsia="Times New Roman" w:hAnsi="Calibri" w:cs="Times New Roman"/>
      <w:sz w:val="20"/>
      <w:szCs w:val="20"/>
      <w:lang w:val="fr-FR" w:eastAsia="x-none"/>
    </w:rPr>
  </w:style>
  <w:style w:type="character" w:styleId="Hyperlink">
    <w:name w:val="Hyperlink"/>
    <w:uiPriority w:val="99"/>
    <w:rsid w:val="00D326E2"/>
    <w:rPr>
      <w:rFonts w:cs="Times New Roman"/>
      <w:color w:val="0000FF"/>
      <w:u w:val="single"/>
    </w:rPr>
  </w:style>
  <w:style w:type="paragraph" w:styleId="PlainText">
    <w:name w:val="Plain Text"/>
    <w:basedOn w:val="Normal"/>
    <w:link w:val="PlainTextChar"/>
    <w:rsid w:val="00D326E2"/>
    <w:pPr>
      <w:bidi/>
      <w:spacing w:after="0" w:line="240" w:lineRule="auto"/>
    </w:pPr>
    <w:rPr>
      <w:rFonts w:ascii="Courier New" w:hAnsi="Times New Roman" w:cs="Times New Roman"/>
      <w:sz w:val="24"/>
      <w:szCs w:val="24"/>
      <w:lang w:val="x-none" w:eastAsia="x-none"/>
    </w:rPr>
  </w:style>
  <w:style w:type="character" w:customStyle="1" w:styleId="PlainTextChar">
    <w:name w:val="Plain Text Char"/>
    <w:basedOn w:val="DefaultParagraphFont"/>
    <w:link w:val="PlainText"/>
    <w:rsid w:val="00D326E2"/>
    <w:rPr>
      <w:rFonts w:ascii="Courier New" w:eastAsia="Times New Roman" w:hAnsi="Times New Roman" w:cs="Times New Roman"/>
      <w:sz w:val="24"/>
      <w:szCs w:val="24"/>
      <w:lang w:val="x-none" w:eastAsia="x-none"/>
    </w:rPr>
  </w:style>
  <w:style w:type="paragraph" w:customStyle="1" w:styleId="a">
    <w:name w:val="الأحاديث"/>
    <w:basedOn w:val="Normal"/>
    <w:link w:val="Char"/>
    <w:qFormat/>
    <w:rsid w:val="00D25DB0"/>
    <w:pPr>
      <w:bidi/>
      <w:spacing w:after="0" w:line="240" w:lineRule="auto"/>
      <w:jc w:val="both"/>
    </w:pPr>
    <w:rPr>
      <w:rFonts w:ascii="KFGQPC Uthman Taha Naskh" w:hAnsi="KFGQPC Uthman Taha Naskh" w:cs="KFGQPC Uthman Taha Naskh"/>
      <w:color w:val="1F497D"/>
      <w:sz w:val="26"/>
      <w:szCs w:val="26"/>
      <w:lang w:val="en-GB"/>
    </w:rPr>
  </w:style>
  <w:style w:type="paragraph" w:customStyle="1" w:styleId="a0">
    <w:name w:val="الآيات"/>
    <w:basedOn w:val="Normal"/>
    <w:link w:val="Char0"/>
    <w:qFormat/>
    <w:rsid w:val="00C037EF"/>
    <w:pPr>
      <w:bidi/>
      <w:spacing w:after="0" w:line="240" w:lineRule="auto"/>
      <w:jc w:val="both"/>
    </w:pPr>
    <w:rPr>
      <w:rFonts w:ascii="KFGQPC Uthmanic Script HAFS" w:hAnsi="KFGQPC Uthmanic Script HAFS" w:cs="KFGQPC Uthmanic Script HAFS"/>
      <w:color w:val="000000"/>
      <w:sz w:val="28"/>
      <w:szCs w:val="28"/>
      <w:shd w:val="clear" w:color="auto" w:fill="FFFFFF"/>
      <w:lang w:val="en-US"/>
    </w:rPr>
  </w:style>
  <w:style w:type="character" w:customStyle="1" w:styleId="Char">
    <w:name w:val="الأحاديث Char"/>
    <w:basedOn w:val="DefaultParagraphFont"/>
    <w:link w:val="a"/>
    <w:rsid w:val="00D25DB0"/>
    <w:rPr>
      <w:rFonts w:ascii="KFGQPC Uthman Taha Naskh" w:eastAsia="Times New Roman" w:hAnsi="KFGQPC Uthman Taha Naskh" w:cs="KFGQPC Uthman Taha Naskh"/>
      <w:color w:val="1F497D"/>
      <w:sz w:val="26"/>
      <w:szCs w:val="26"/>
      <w:lang w:val="en-GB"/>
    </w:rPr>
  </w:style>
  <w:style w:type="character" w:customStyle="1" w:styleId="Char0">
    <w:name w:val="الآيات Char"/>
    <w:basedOn w:val="DefaultParagraphFont"/>
    <w:link w:val="a0"/>
    <w:rsid w:val="00C037EF"/>
    <w:rPr>
      <w:rFonts w:ascii="KFGQPC Uthmanic Script HAFS" w:eastAsia="Times New Roman" w:hAnsi="KFGQPC Uthmanic Script HAFS" w:cs="KFGQPC Uthmanic Script HAFS"/>
      <w:color w:val="000000"/>
      <w:sz w:val="28"/>
      <w:szCs w:val="28"/>
    </w:rPr>
  </w:style>
  <w:style w:type="paragraph" w:customStyle="1" w:styleId="1">
    <w:name w:val="1"/>
    <w:basedOn w:val="Normal"/>
    <w:link w:val="1Char"/>
    <w:qFormat/>
    <w:rsid w:val="000A2714"/>
    <w:pPr>
      <w:keepNext/>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0A2714"/>
    <w:pPr>
      <w:keepNext/>
      <w:spacing w:before="240" w:after="0" w:line="240" w:lineRule="auto"/>
      <w:jc w:val="both"/>
      <w:outlineLvl w:val="1"/>
    </w:pPr>
    <w:rPr>
      <w:rFonts w:ascii="Bookman Old Style" w:hAnsi="Bookman Old Style" w:cs="Bookman Old Style"/>
      <w:b/>
      <w:bCs/>
      <w:sz w:val="28"/>
      <w:szCs w:val="28"/>
      <w:lang w:val="id-ID" w:bidi="ar-EG"/>
    </w:rPr>
  </w:style>
  <w:style w:type="character" w:customStyle="1" w:styleId="1Char">
    <w:name w:val="1 Char"/>
    <w:basedOn w:val="DefaultParagraphFont"/>
    <w:link w:val="1"/>
    <w:rsid w:val="000A2714"/>
    <w:rPr>
      <w:rFonts w:ascii="Bookman Old Style" w:eastAsia="Times New Roman" w:hAnsi="Bookman Old Style" w:cs="Bookman Old Style"/>
      <w:b/>
      <w:bCs/>
      <w:sz w:val="30"/>
      <w:szCs w:val="30"/>
      <w:lang w:val="fr-FR"/>
    </w:rPr>
  </w:style>
  <w:style w:type="character" w:customStyle="1" w:styleId="2Char">
    <w:name w:val="2 Char"/>
    <w:basedOn w:val="DefaultParagraphFont"/>
    <w:link w:val="2"/>
    <w:rsid w:val="000A2714"/>
    <w:rPr>
      <w:rFonts w:ascii="Bookman Old Style" w:eastAsia="Times New Roman" w:hAnsi="Bookman Old Style" w:cs="Bookman Old Style"/>
      <w:b/>
      <w:bCs/>
      <w:sz w:val="28"/>
      <w:szCs w:val="28"/>
      <w:lang w:val="id-ID" w:bidi="ar-EG"/>
    </w:rPr>
  </w:style>
  <w:style w:type="character" w:customStyle="1" w:styleId="Heading2Char">
    <w:name w:val="Heading 2 Char"/>
    <w:basedOn w:val="DefaultParagraphFont"/>
    <w:link w:val="Heading2"/>
    <w:uiPriority w:val="9"/>
    <w:semiHidden/>
    <w:rsid w:val="00A639E5"/>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A639E5"/>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A639E5"/>
    <w:pPr>
      <w:spacing w:before="100" w:after="0" w:line="240" w:lineRule="auto"/>
      <w:jc w:val="both"/>
    </w:pPr>
    <w:rPr>
      <w:rFonts w:ascii="Bookman Old Style" w:hAnsi="Bookman Old Style" w:cs="Bookman Old Style"/>
      <w:b/>
      <w:bCs/>
    </w:rPr>
  </w:style>
  <w:style w:type="paragraph" w:styleId="TOC2">
    <w:name w:val="toc 2"/>
    <w:basedOn w:val="Normal"/>
    <w:next w:val="Normal"/>
    <w:uiPriority w:val="39"/>
    <w:unhideWhenUsed/>
    <w:rsid w:val="00A639E5"/>
    <w:pPr>
      <w:spacing w:after="0" w:line="240" w:lineRule="auto"/>
      <w:ind w:left="284"/>
      <w:jc w:val="both"/>
    </w:pPr>
    <w:rPr>
      <w:rFonts w:ascii="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slamhous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lamhouse.com/ip/71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88008-9DA8-4153-A2BE-59D8661D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6286</Words>
  <Characters>35836</Characters>
  <Application>Microsoft Office Word</Application>
  <DocSecurity>0</DocSecurity>
  <Lines>298</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Mengagungkan Allah subhanahu wa ta’ala Dan Hukum Orang Yang Mencela-Nya</vt:lpstr>
      <vt:lpstr>Mengagungkan Allah subhanahu wa ta’ala Dan Hukum Orang Yang Mencela-Nya</vt:lpstr>
    </vt:vector>
  </TitlesOfParts>
  <Manager>www.smartech.my</Manager>
  <Company>islamhouse.com</Company>
  <LinksUpToDate>false</LinksUpToDate>
  <CharactersWithSpaces>42038</CharactersWithSpaces>
  <SharedDoc>false</SharedDoc>
  <HyperlinkBase>www.islamhouse.com</HyperlinkBase>
  <HLinks>
    <vt:vector size="18" baseType="variant">
      <vt:variant>
        <vt:i4>3211316</vt:i4>
      </vt:variant>
      <vt:variant>
        <vt:i4>6</vt:i4>
      </vt:variant>
      <vt:variant>
        <vt:i4>0</vt:i4>
      </vt:variant>
      <vt:variant>
        <vt:i4>5</vt:i4>
      </vt:variant>
      <vt:variant>
        <vt:lpwstr>http://www.islamhouse.com/</vt:lpwstr>
      </vt:variant>
      <vt:variant>
        <vt:lpwstr/>
      </vt:variant>
      <vt:variant>
        <vt:i4>5111875</vt:i4>
      </vt:variant>
      <vt:variant>
        <vt:i4>3</vt:i4>
      </vt:variant>
      <vt:variant>
        <vt:i4>0</vt:i4>
      </vt:variant>
      <vt:variant>
        <vt:i4>5</vt:i4>
      </vt:variant>
      <vt:variant>
        <vt:lpwstr>http://www.islamhouse.com/ip/7180</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Mengagungkan Allah subhanahu wa ta’ala Dan Hukum Orang Yang Mencela-Nya</dc:title>
  <dc:subject>Mengagungkan Allah subhanahu wa ta’ala Dan Hukum Orang Yang Mencela-Nya</dc:subject>
  <dc:creator>Syaikh  Abdul Aziz bin Marzuq ath-Thuraify</dc:creator>
  <cp:keywords>Mengagungkan Allah subhanahu wa ta’ala Dan Hukum Orang Yang Mencela-Nya</cp:keywords>
  <dc:description>Mengagungkan Allah subhanahu wa ta’ala Dan Hukum Orang Yang Mencela-Nya</dc:description>
  <cp:lastModifiedBy>aqeedeh</cp:lastModifiedBy>
  <cp:revision>12</cp:revision>
  <dcterms:created xsi:type="dcterms:W3CDTF">2016-11-19T07:13:00Z</dcterms:created>
  <dcterms:modified xsi:type="dcterms:W3CDTF">2016-12-27T06:43:00Z</dcterms:modified>
  <cp:version>1.0 2017</cp:version>
</cp:coreProperties>
</file>