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76C" w:rsidRPr="00D41CAC" w:rsidRDefault="002D776C" w:rsidP="00D41CAC">
      <w:pPr>
        <w:pStyle w:val="BodyText2"/>
        <w:bidi/>
        <w:jc w:val="center"/>
        <w:rPr>
          <w:rFonts w:ascii="Brush455 BT" w:hAnsi="Brush455 BT" w:cs="KFGQPC Uthman Taha Naskh"/>
          <w:sz w:val="36"/>
          <w:szCs w:val="36"/>
          <w:rtl/>
        </w:rPr>
      </w:pPr>
      <w:r w:rsidRPr="00D41CAC">
        <w:rPr>
          <w:rFonts w:ascii="Brush455 BT" w:hAnsi="Brush455 BT" w:cs="KFGQPC Uthman Taha Naskh"/>
          <w:sz w:val="36"/>
          <w:szCs w:val="36"/>
          <w:rtl/>
        </w:rPr>
        <w:t>حقيقة التصوف</w:t>
      </w:r>
      <w:r w:rsidR="00D41CAC" w:rsidRPr="00D41CAC">
        <w:rPr>
          <w:rFonts w:ascii="Brush455 BT" w:hAnsi="Brush455 BT" w:cs="KFGQPC Uthman Taha Naskh" w:hint="cs"/>
          <w:sz w:val="36"/>
          <w:szCs w:val="36"/>
          <w:rtl/>
        </w:rPr>
        <w:t xml:space="preserve"> </w:t>
      </w:r>
      <w:r w:rsidRPr="00D41CAC">
        <w:rPr>
          <w:rFonts w:ascii="Brush455 BT" w:hAnsi="Brush455 BT" w:cs="KFGQPC Uthman Taha Naskh"/>
          <w:sz w:val="36"/>
          <w:szCs w:val="36"/>
          <w:rtl/>
        </w:rPr>
        <w:t>وموقف الصوفية</w:t>
      </w:r>
    </w:p>
    <w:p w:rsidR="002D776C" w:rsidRPr="00D41CAC" w:rsidRDefault="002D776C">
      <w:pPr>
        <w:pStyle w:val="BodyText2"/>
        <w:bidi/>
        <w:spacing w:line="168" w:lineRule="auto"/>
        <w:jc w:val="center"/>
        <w:rPr>
          <w:rFonts w:ascii="Brush455 BT" w:hAnsi="Brush455 BT" w:cs="KFGQPC Uthman Taha Naskh"/>
          <w:sz w:val="48"/>
          <w:szCs w:val="56"/>
          <w:rtl/>
        </w:rPr>
      </w:pPr>
      <w:r w:rsidRPr="00D41CAC">
        <w:rPr>
          <w:rFonts w:ascii="Brush455 BT" w:hAnsi="Brush455 BT" w:cs="KFGQPC Uthman Taha Naskh"/>
          <w:sz w:val="36"/>
          <w:szCs w:val="36"/>
          <w:rtl/>
        </w:rPr>
        <w:t xml:space="preserve">من </w:t>
      </w:r>
      <w:r w:rsidRPr="00D41CAC">
        <w:rPr>
          <w:rFonts w:ascii="Brush455 BT" w:hAnsi="Brush455 BT" w:cs="KFGQPC Uthman Taha Naskh" w:hint="cs"/>
          <w:sz w:val="36"/>
          <w:szCs w:val="36"/>
          <w:rtl/>
        </w:rPr>
        <w:t>أ</w:t>
      </w:r>
      <w:r w:rsidRPr="00D41CAC">
        <w:rPr>
          <w:rFonts w:ascii="Brush455 BT" w:hAnsi="Brush455 BT" w:cs="KFGQPC Uthman Taha Naskh"/>
          <w:sz w:val="36"/>
          <w:szCs w:val="36"/>
          <w:rtl/>
        </w:rPr>
        <w:t>صول العبادة والدين</w:t>
      </w:r>
    </w:p>
    <w:p w:rsidR="002D776C" w:rsidRDefault="002D776C">
      <w:pPr>
        <w:pStyle w:val="BodyText2"/>
        <w:bidi/>
        <w:jc w:val="center"/>
        <w:rPr>
          <w:rFonts w:ascii="Brush455 BT" w:hAnsi="Brush455 BT"/>
          <w:sz w:val="48"/>
        </w:rPr>
      </w:pPr>
      <w:r>
        <w:rPr>
          <w:rFonts w:ascii="Brush455 BT" w:hAnsi="Brush455 BT"/>
          <w:sz w:val="48"/>
        </w:rPr>
        <w:t>HAKEKAT SUFI</w:t>
      </w:r>
    </w:p>
    <w:p w:rsidR="002D776C" w:rsidRDefault="002D776C">
      <w:pPr>
        <w:pStyle w:val="BodyText2"/>
        <w:jc w:val="center"/>
        <w:rPr>
          <w:rFonts w:ascii="Brush455 BT" w:hAnsi="Brush455 BT"/>
          <w:sz w:val="48"/>
        </w:rPr>
      </w:pPr>
      <w:r>
        <w:rPr>
          <w:rFonts w:ascii="Brush455 BT" w:hAnsi="Brush455 BT"/>
          <w:sz w:val="48"/>
        </w:rPr>
        <w:t xml:space="preserve">&amp; </w:t>
      </w:r>
    </w:p>
    <w:p w:rsidR="002D776C" w:rsidRDefault="002D776C">
      <w:pPr>
        <w:pStyle w:val="BodyText2"/>
        <w:jc w:val="center"/>
        <w:rPr>
          <w:rFonts w:ascii="Brush455 BT" w:hAnsi="Brush455 BT"/>
          <w:sz w:val="48"/>
        </w:rPr>
      </w:pPr>
      <w:r>
        <w:rPr>
          <w:rFonts w:ascii="Brush455 BT" w:hAnsi="Brush455 BT"/>
          <w:sz w:val="48"/>
        </w:rPr>
        <w:t>SIKAP KAUM SUFI TERHADAP PRINSIP IBADAH DAN AGAMA</w:t>
      </w:r>
    </w:p>
    <w:p w:rsidR="002D776C" w:rsidRDefault="002D776C">
      <w:pPr>
        <w:pStyle w:val="BodyText2"/>
        <w:jc w:val="center"/>
        <w:rPr>
          <w:rFonts w:ascii="Brush455 BT" w:hAnsi="Brush455 BT"/>
          <w:sz w:val="48"/>
        </w:rPr>
      </w:pPr>
    </w:p>
    <w:p w:rsidR="002D776C" w:rsidRDefault="002D776C">
      <w:pPr>
        <w:pStyle w:val="BodyText2"/>
        <w:jc w:val="center"/>
        <w:rPr>
          <w:rFonts w:ascii="Brush455 BT" w:hAnsi="Brush455 BT"/>
          <w:sz w:val="48"/>
        </w:rPr>
      </w:pPr>
      <w:r>
        <w:rPr>
          <w:rFonts w:ascii="Brush455 BT" w:hAnsi="Brush455 BT"/>
          <w:sz w:val="48"/>
        </w:rPr>
        <w:t>OLEH</w:t>
      </w:r>
    </w:p>
    <w:p w:rsidR="002D776C" w:rsidRDefault="002D776C">
      <w:pPr>
        <w:pStyle w:val="BodyText2"/>
        <w:jc w:val="center"/>
        <w:rPr>
          <w:rFonts w:ascii="Brush455 BT" w:hAnsi="Brush455 BT"/>
          <w:sz w:val="48"/>
          <w:rtl/>
        </w:rPr>
      </w:pPr>
      <w:r>
        <w:rPr>
          <w:rFonts w:ascii="Brush455 BT" w:hAnsi="Brush455 BT"/>
          <w:sz w:val="48"/>
        </w:rPr>
        <w:t>Syekh Dr Sholeh Fauzan</w:t>
      </w:r>
    </w:p>
    <w:p w:rsidR="002D776C" w:rsidRDefault="002D776C">
      <w:pPr>
        <w:pStyle w:val="BodyText2"/>
        <w:bidi/>
        <w:jc w:val="center"/>
        <w:rPr>
          <w:rFonts w:ascii="Brush455 BT" w:hAnsi="Brush455 BT"/>
          <w:b/>
          <w:bCs/>
          <w:sz w:val="48"/>
          <w:szCs w:val="44"/>
          <w:rtl/>
        </w:rPr>
      </w:pPr>
    </w:p>
    <w:p w:rsidR="002D776C" w:rsidRDefault="00E574F3" w:rsidP="00031313">
      <w:r>
        <mc:AlternateContent>
          <mc:Choice Requires="wps">
            <w:drawing>
              <wp:anchor distT="0" distB="0" distL="114300" distR="114300" simplePos="0" relativeHeight="251664896" behindDoc="0" locked="0" layoutInCell="0" allowOverlap="1" wp14:anchorId="178D73E7" wp14:editId="28A434DE">
                <wp:simplePos x="0" y="0"/>
                <wp:positionH relativeFrom="column">
                  <wp:posOffset>2747010</wp:posOffset>
                </wp:positionH>
                <wp:positionV relativeFrom="paragraph">
                  <wp:posOffset>2958465</wp:posOffset>
                </wp:positionV>
                <wp:extent cx="365760" cy="457200"/>
                <wp:effectExtent l="0" t="0" r="0" b="0"/>
                <wp:wrapNone/>
                <wp:docPr id="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76C" w:rsidRDefault="002D776C">
                            <w:pPr>
                              <w:rPr>
                                <w:szCs w:val="16"/>
                                <w:rtl/>
                              </w:rPr>
                            </w:pPr>
                            <w:r>
                              <w:rPr>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216.3pt;margin-top:232.95pt;width:28.8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" o:allowincell="f" filled="f" stroked="f">
                <v:textbox>
                  <w:txbxContent>
                    <w:p w:rsidR="002D776C" w:rsidRDefault="002D776C">
                      <w:pPr>
                        <w:rPr>
                          <w:szCs w:val="16"/>
                          <w:rtl/>
                        </w:rPr>
                      </w:pPr>
                      <w:r>
                        <w:rPr>
                          <w:szCs w:val="16"/>
                          <w:rtl/>
                        </w:rPr>
                        <w:t>ا</w:t>
                      </w:r>
                    </w:p>
                  </w:txbxContent>
                </v:textbox>
              </v:shape>
            </w:pict>
          </mc:Fallback>
        </mc:AlternateContent>
      </w:r>
      <w:r>
        <mc:AlternateContent>
          <mc:Choice Requires="wps">
            <w:drawing>
              <wp:anchor distT="0" distB="0" distL="114300" distR="114300" simplePos="0" relativeHeight="251645440" behindDoc="0" locked="0" layoutInCell="0" allowOverlap="1" wp14:anchorId="3E8CFB38" wp14:editId="418E73A0">
                <wp:simplePos x="0" y="0"/>
                <wp:positionH relativeFrom="column">
                  <wp:posOffset>2960370</wp:posOffset>
                </wp:positionH>
                <wp:positionV relativeFrom="paragraph">
                  <wp:posOffset>1417320</wp:posOffset>
                </wp:positionV>
                <wp:extent cx="365760" cy="457200"/>
                <wp:effectExtent l="0" t="0" r="0" b="0"/>
                <wp:wrapNone/>
                <wp:docPr id="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76C" w:rsidRDefault="002D776C">
                            <w:pPr>
                              <w:rPr>
                                <w:szCs w:val="16"/>
                                <w:rtl/>
                              </w:rPr>
                            </w:pPr>
                            <w:r>
                              <w:rPr>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233.1pt;margin-top:111.6pt;width:28.8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" o:allowincell="f" filled="f" stroked="f">
                <v:textbox>
                  <w:txbxContent>
                    <w:p w:rsidR="002D776C" w:rsidRDefault="002D776C">
                      <w:pPr>
                        <w:rPr>
                          <w:szCs w:val="16"/>
                          <w:rtl/>
                        </w:rPr>
                      </w:pPr>
                      <w:r>
                        <w:rPr>
                          <w:szCs w:val="16"/>
                          <w:rtl/>
                        </w:rPr>
                        <w:t>ا</w:t>
                      </w:r>
                    </w:p>
                  </w:txbxContent>
                </v:textbox>
              </v:shape>
            </w:pict>
          </mc:Fallback>
        </mc:AlternateContent>
      </w:r>
    </w:p>
    <w:p w:rsidR="008127FA" w:rsidRDefault="008127FA">
      <w:pPr>
        <w:bidi w:val="0"/>
        <w:sectPr w:rsidR="008127FA" w:rsidSect="008127FA">
          <w:headerReference w:type="even" r:id="rId9"/>
          <w:headerReference w:type="default" r:id="rId10"/>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pPr>
    </w:p>
    <w:p w:rsidR="002D776C" w:rsidRPr="008127FA" w:rsidRDefault="008127FA" w:rsidP="008127FA">
      <w:pPr>
        <w:bidi w:val="0"/>
        <w:jc w:val="center"/>
        <w:rPr>
          <w:rFonts w:ascii="mylotus" w:hAnsi="mylotus" w:cs="mylotus"/>
          <w:b/>
          <w:bCs/>
          <w:sz w:val="32"/>
          <w:szCs w:val="32"/>
          <w:lang w:bidi="fa-IR"/>
        </w:rPr>
      </w:pPr>
      <w:r w:rsidRPr="008127FA">
        <w:rPr>
          <w:rFonts w:ascii="mylotus" w:hAnsi="mylotus" w:cs="mylotus"/>
          <w:b/>
          <w:bCs/>
          <w:sz w:val="32"/>
          <w:szCs w:val="32"/>
          <w:rtl/>
        </w:rPr>
        <w:lastRenderedPageBreak/>
        <w:t>بسم الله الرحمن الرحيم</w:t>
      </w:r>
    </w:p>
    <w:p w:rsidR="008127FA" w:rsidRDefault="008127FA" w:rsidP="008127FA">
      <w:pPr>
        <w:pStyle w:val="1"/>
      </w:pPr>
      <w:bookmarkStart w:id="0" w:name="_Toc468271838"/>
      <w:r>
        <w:t>Daftar Isi</w:t>
      </w:r>
      <w:bookmarkEnd w:id="0"/>
    </w:p>
    <w:p w:rsidR="007D21E2" w:rsidRPr="007D21E2" w:rsidRDefault="007D21E2" w:rsidP="00D84AB4">
      <w:pPr>
        <w:pStyle w:val="TOC1"/>
        <w:tabs>
          <w:tab w:val="right" w:leader="dot" w:pos="5432"/>
        </w:tabs>
        <w:bidi w:val="0"/>
        <w:spacing w:before="60"/>
        <w:rPr>
          <w:rFonts w:eastAsiaTheme="minorEastAsia" w:cstheme="minorBidi"/>
          <w:b w:val="0"/>
          <w:bCs w:val="0"/>
          <w:sz w:val="22"/>
          <w:szCs w:val="22"/>
          <w:rtl/>
        </w:rPr>
      </w:pPr>
      <w:r>
        <w:rPr>
          <w:lang w:bidi="fa-IR"/>
        </w:rPr>
        <w:fldChar w:fldCharType="begin"/>
      </w:r>
      <w:r>
        <w:rPr>
          <w:lang w:bidi="fa-IR"/>
        </w:rPr>
        <w:instrText xml:space="preserve"> TOC \h \z \u \t "1,1" </w:instrText>
      </w:r>
      <w:r>
        <w:rPr>
          <w:lang w:bidi="fa-IR"/>
        </w:rPr>
        <w:fldChar w:fldCharType="separate"/>
      </w:r>
      <w:hyperlink w:anchor="_Toc468271838" w:history="1">
        <w:r w:rsidRPr="007D21E2">
          <w:rPr>
            <w:rStyle w:val="Hyperlink"/>
            <w:lang w:bidi="fa-IR"/>
          </w:rPr>
          <w:t>Daftar Isi</w:t>
        </w:r>
        <w:r w:rsidRPr="007D21E2">
          <w:rPr>
            <w:webHidden/>
            <w:rtl/>
          </w:rPr>
          <w:tab/>
        </w:r>
        <w:r w:rsidRPr="007D21E2">
          <w:rPr>
            <w:webHidden/>
            <w:rtl/>
          </w:rPr>
          <w:fldChar w:fldCharType="begin"/>
        </w:r>
        <w:r w:rsidRPr="007D21E2">
          <w:rPr>
            <w:webHidden/>
            <w:rtl/>
          </w:rPr>
          <w:instrText xml:space="preserve"> </w:instrText>
        </w:r>
        <w:r w:rsidRPr="007D21E2">
          <w:rPr>
            <w:webHidden/>
          </w:rPr>
          <w:instrText>PAGEREF</w:instrText>
        </w:r>
        <w:r w:rsidRPr="007D21E2">
          <w:rPr>
            <w:webHidden/>
            <w:rtl/>
          </w:rPr>
          <w:instrText xml:space="preserve"> _</w:instrText>
        </w:r>
        <w:r w:rsidRPr="007D21E2">
          <w:rPr>
            <w:webHidden/>
          </w:rPr>
          <w:instrText>Toc</w:instrText>
        </w:r>
        <w:r w:rsidRPr="007D21E2">
          <w:rPr>
            <w:webHidden/>
            <w:rtl/>
          </w:rPr>
          <w:instrText xml:space="preserve">468271838 </w:instrText>
        </w:r>
        <w:r w:rsidRPr="007D21E2">
          <w:rPr>
            <w:webHidden/>
          </w:rPr>
          <w:instrText>\h</w:instrText>
        </w:r>
        <w:r w:rsidRPr="007D21E2">
          <w:rPr>
            <w:webHidden/>
            <w:rtl/>
          </w:rPr>
          <w:instrText xml:space="preserve"> </w:instrText>
        </w:r>
        <w:r w:rsidRPr="007D21E2">
          <w:rPr>
            <w:webHidden/>
            <w:rtl/>
          </w:rPr>
        </w:r>
        <w:r w:rsidRPr="007D21E2">
          <w:rPr>
            <w:webHidden/>
            <w:rtl/>
          </w:rPr>
          <w:fldChar w:fldCharType="separate"/>
        </w:r>
        <w:r w:rsidRPr="007D21E2">
          <w:rPr>
            <w:rFonts w:cs="Times New Roman"/>
            <w:webHidden/>
            <w:rtl/>
          </w:rPr>
          <w:t>2</w:t>
        </w:r>
        <w:r w:rsidRPr="007D21E2">
          <w:rPr>
            <w:webHidden/>
            <w:rtl/>
          </w:rPr>
          <w:fldChar w:fldCharType="end"/>
        </w:r>
      </w:hyperlink>
    </w:p>
    <w:p w:rsidR="007D21E2" w:rsidRPr="007D21E2" w:rsidRDefault="00031313" w:rsidP="00D84AB4">
      <w:pPr>
        <w:pStyle w:val="TOC1"/>
        <w:tabs>
          <w:tab w:val="right" w:leader="dot" w:pos="5432"/>
        </w:tabs>
        <w:bidi w:val="0"/>
        <w:spacing w:before="60"/>
        <w:rPr>
          <w:rFonts w:eastAsiaTheme="minorEastAsia" w:cstheme="minorBidi"/>
          <w:b w:val="0"/>
          <w:bCs w:val="0"/>
          <w:sz w:val="22"/>
          <w:szCs w:val="22"/>
          <w:rtl/>
        </w:rPr>
      </w:pPr>
      <w:hyperlink w:anchor="_Toc468271839" w:history="1">
        <w:r w:rsidR="007D21E2" w:rsidRPr="007D21E2">
          <w:rPr>
            <w:rStyle w:val="Hyperlink"/>
            <w:lang w:bidi="fa-IR"/>
          </w:rPr>
          <w:t>MUKADDIMAH</w:t>
        </w:r>
        <w:r w:rsidR="007D21E2" w:rsidRPr="007D21E2">
          <w:rPr>
            <w:webHidden/>
            <w:rtl/>
          </w:rPr>
          <w:tab/>
        </w:r>
        <w:r w:rsidR="007D21E2" w:rsidRPr="007D21E2">
          <w:rPr>
            <w:webHidden/>
            <w:rtl/>
          </w:rPr>
          <w:fldChar w:fldCharType="begin"/>
        </w:r>
        <w:r w:rsidR="007D21E2" w:rsidRPr="007D21E2">
          <w:rPr>
            <w:webHidden/>
            <w:rtl/>
          </w:rPr>
          <w:instrText xml:space="preserve"> </w:instrText>
        </w:r>
        <w:r w:rsidR="007D21E2" w:rsidRPr="007D21E2">
          <w:rPr>
            <w:webHidden/>
          </w:rPr>
          <w:instrText>PAGEREF</w:instrText>
        </w:r>
        <w:r w:rsidR="007D21E2" w:rsidRPr="007D21E2">
          <w:rPr>
            <w:webHidden/>
            <w:rtl/>
          </w:rPr>
          <w:instrText xml:space="preserve"> _</w:instrText>
        </w:r>
        <w:r w:rsidR="007D21E2" w:rsidRPr="007D21E2">
          <w:rPr>
            <w:webHidden/>
          </w:rPr>
          <w:instrText>Toc</w:instrText>
        </w:r>
        <w:r w:rsidR="007D21E2" w:rsidRPr="007D21E2">
          <w:rPr>
            <w:webHidden/>
            <w:rtl/>
          </w:rPr>
          <w:instrText xml:space="preserve">468271839 </w:instrText>
        </w:r>
        <w:r w:rsidR="007D21E2" w:rsidRPr="007D21E2">
          <w:rPr>
            <w:webHidden/>
          </w:rPr>
          <w:instrText>\h</w:instrText>
        </w:r>
        <w:r w:rsidR="007D21E2" w:rsidRPr="007D21E2">
          <w:rPr>
            <w:webHidden/>
            <w:rtl/>
          </w:rPr>
          <w:instrText xml:space="preserve"> </w:instrText>
        </w:r>
        <w:r w:rsidR="007D21E2" w:rsidRPr="007D21E2">
          <w:rPr>
            <w:webHidden/>
            <w:rtl/>
          </w:rPr>
        </w:r>
        <w:r w:rsidR="007D21E2" w:rsidRPr="007D21E2">
          <w:rPr>
            <w:webHidden/>
            <w:rtl/>
          </w:rPr>
          <w:fldChar w:fldCharType="separate"/>
        </w:r>
        <w:r w:rsidR="007D21E2" w:rsidRPr="007D21E2">
          <w:rPr>
            <w:rFonts w:cs="Times New Roman"/>
            <w:webHidden/>
            <w:rtl/>
          </w:rPr>
          <w:t>3</w:t>
        </w:r>
        <w:r w:rsidR="007D21E2" w:rsidRPr="007D21E2">
          <w:rPr>
            <w:webHidden/>
            <w:rtl/>
          </w:rPr>
          <w:fldChar w:fldCharType="end"/>
        </w:r>
      </w:hyperlink>
    </w:p>
    <w:p w:rsidR="007D21E2" w:rsidRPr="007D21E2" w:rsidRDefault="00031313" w:rsidP="00D84AB4">
      <w:pPr>
        <w:pStyle w:val="TOC1"/>
        <w:tabs>
          <w:tab w:val="right" w:leader="dot" w:pos="5432"/>
        </w:tabs>
        <w:bidi w:val="0"/>
        <w:spacing w:before="60"/>
        <w:rPr>
          <w:rFonts w:eastAsiaTheme="minorEastAsia" w:cstheme="minorBidi"/>
          <w:b w:val="0"/>
          <w:bCs w:val="0"/>
          <w:sz w:val="22"/>
          <w:szCs w:val="22"/>
          <w:rtl/>
        </w:rPr>
      </w:pPr>
      <w:hyperlink w:anchor="_Toc468271840" w:history="1">
        <w:r w:rsidR="007D21E2" w:rsidRPr="007D21E2">
          <w:rPr>
            <w:rStyle w:val="Hyperlink"/>
            <w:lang w:bidi="fa-IR"/>
          </w:rPr>
          <w:t>RAMBU-RAMBU IBADAH YANG BENAR</w:t>
        </w:r>
        <w:r w:rsidR="007D21E2" w:rsidRPr="007D21E2">
          <w:rPr>
            <w:webHidden/>
            <w:rtl/>
          </w:rPr>
          <w:tab/>
        </w:r>
        <w:r w:rsidR="007D21E2" w:rsidRPr="007D21E2">
          <w:rPr>
            <w:webHidden/>
            <w:rtl/>
          </w:rPr>
          <w:fldChar w:fldCharType="begin"/>
        </w:r>
        <w:r w:rsidR="007D21E2" w:rsidRPr="007D21E2">
          <w:rPr>
            <w:webHidden/>
            <w:rtl/>
          </w:rPr>
          <w:instrText xml:space="preserve"> </w:instrText>
        </w:r>
        <w:r w:rsidR="007D21E2" w:rsidRPr="007D21E2">
          <w:rPr>
            <w:webHidden/>
          </w:rPr>
          <w:instrText>PAGEREF</w:instrText>
        </w:r>
        <w:r w:rsidR="007D21E2" w:rsidRPr="007D21E2">
          <w:rPr>
            <w:webHidden/>
            <w:rtl/>
          </w:rPr>
          <w:instrText xml:space="preserve"> _</w:instrText>
        </w:r>
        <w:r w:rsidR="007D21E2" w:rsidRPr="007D21E2">
          <w:rPr>
            <w:webHidden/>
          </w:rPr>
          <w:instrText>Toc</w:instrText>
        </w:r>
        <w:r w:rsidR="007D21E2" w:rsidRPr="007D21E2">
          <w:rPr>
            <w:webHidden/>
            <w:rtl/>
          </w:rPr>
          <w:instrText xml:space="preserve">468271840 </w:instrText>
        </w:r>
        <w:r w:rsidR="007D21E2" w:rsidRPr="007D21E2">
          <w:rPr>
            <w:webHidden/>
          </w:rPr>
          <w:instrText>\h</w:instrText>
        </w:r>
        <w:r w:rsidR="007D21E2" w:rsidRPr="007D21E2">
          <w:rPr>
            <w:webHidden/>
            <w:rtl/>
          </w:rPr>
          <w:instrText xml:space="preserve"> </w:instrText>
        </w:r>
        <w:r w:rsidR="007D21E2" w:rsidRPr="007D21E2">
          <w:rPr>
            <w:webHidden/>
            <w:rtl/>
          </w:rPr>
        </w:r>
        <w:r w:rsidR="007D21E2" w:rsidRPr="007D21E2">
          <w:rPr>
            <w:webHidden/>
            <w:rtl/>
          </w:rPr>
          <w:fldChar w:fldCharType="separate"/>
        </w:r>
        <w:r w:rsidR="007D21E2" w:rsidRPr="007D21E2">
          <w:rPr>
            <w:rFonts w:cs="Times New Roman"/>
            <w:webHidden/>
            <w:rtl/>
          </w:rPr>
          <w:t>8</w:t>
        </w:r>
        <w:r w:rsidR="007D21E2" w:rsidRPr="007D21E2">
          <w:rPr>
            <w:webHidden/>
            <w:rtl/>
          </w:rPr>
          <w:fldChar w:fldCharType="end"/>
        </w:r>
      </w:hyperlink>
    </w:p>
    <w:p w:rsidR="007D21E2" w:rsidRPr="007D21E2" w:rsidRDefault="00031313" w:rsidP="00D84AB4">
      <w:pPr>
        <w:pStyle w:val="TOC1"/>
        <w:tabs>
          <w:tab w:val="right" w:leader="dot" w:pos="5432"/>
        </w:tabs>
        <w:bidi w:val="0"/>
        <w:spacing w:before="60"/>
        <w:rPr>
          <w:rFonts w:eastAsiaTheme="minorEastAsia" w:cstheme="minorBidi"/>
          <w:b w:val="0"/>
          <w:bCs w:val="0"/>
          <w:sz w:val="22"/>
          <w:szCs w:val="22"/>
          <w:rtl/>
        </w:rPr>
      </w:pPr>
      <w:hyperlink w:anchor="_Toc468271841" w:history="1">
        <w:r w:rsidR="007D21E2" w:rsidRPr="007D21E2">
          <w:rPr>
            <w:rStyle w:val="Hyperlink"/>
            <w:lang w:bidi="fa-IR"/>
          </w:rPr>
          <w:t>HAKEKAT TASAWUF</w:t>
        </w:r>
        <w:r w:rsidR="007D21E2" w:rsidRPr="007D21E2">
          <w:rPr>
            <w:webHidden/>
            <w:rtl/>
          </w:rPr>
          <w:tab/>
        </w:r>
        <w:r w:rsidR="007D21E2" w:rsidRPr="007D21E2">
          <w:rPr>
            <w:webHidden/>
            <w:rtl/>
          </w:rPr>
          <w:fldChar w:fldCharType="begin"/>
        </w:r>
        <w:r w:rsidR="007D21E2" w:rsidRPr="007D21E2">
          <w:rPr>
            <w:webHidden/>
            <w:rtl/>
          </w:rPr>
          <w:instrText xml:space="preserve"> </w:instrText>
        </w:r>
        <w:r w:rsidR="007D21E2" w:rsidRPr="007D21E2">
          <w:rPr>
            <w:webHidden/>
          </w:rPr>
          <w:instrText>PAGEREF</w:instrText>
        </w:r>
        <w:r w:rsidR="007D21E2" w:rsidRPr="007D21E2">
          <w:rPr>
            <w:webHidden/>
            <w:rtl/>
          </w:rPr>
          <w:instrText xml:space="preserve"> _</w:instrText>
        </w:r>
        <w:r w:rsidR="007D21E2" w:rsidRPr="007D21E2">
          <w:rPr>
            <w:webHidden/>
          </w:rPr>
          <w:instrText>Toc</w:instrText>
        </w:r>
        <w:r w:rsidR="007D21E2" w:rsidRPr="007D21E2">
          <w:rPr>
            <w:webHidden/>
            <w:rtl/>
          </w:rPr>
          <w:instrText xml:space="preserve">468271841 </w:instrText>
        </w:r>
        <w:r w:rsidR="007D21E2" w:rsidRPr="007D21E2">
          <w:rPr>
            <w:webHidden/>
          </w:rPr>
          <w:instrText>\h</w:instrText>
        </w:r>
        <w:r w:rsidR="007D21E2" w:rsidRPr="007D21E2">
          <w:rPr>
            <w:webHidden/>
            <w:rtl/>
          </w:rPr>
          <w:instrText xml:space="preserve"> </w:instrText>
        </w:r>
        <w:r w:rsidR="007D21E2" w:rsidRPr="007D21E2">
          <w:rPr>
            <w:webHidden/>
            <w:rtl/>
          </w:rPr>
        </w:r>
        <w:r w:rsidR="007D21E2" w:rsidRPr="007D21E2">
          <w:rPr>
            <w:webHidden/>
            <w:rtl/>
          </w:rPr>
          <w:fldChar w:fldCharType="separate"/>
        </w:r>
        <w:r w:rsidR="007D21E2" w:rsidRPr="007D21E2">
          <w:rPr>
            <w:rFonts w:cs="Times New Roman"/>
            <w:webHidden/>
            <w:rtl/>
          </w:rPr>
          <w:t>16</w:t>
        </w:r>
        <w:r w:rsidR="007D21E2" w:rsidRPr="007D21E2">
          <w:rPr>
            <w:webHidden/>
            <w:rtl/>
          </w:rPr>
          <w:fldChar w:fldCharType="end"/>
        </w:r>
      </w:hyperlink>
    </w:p>
    <w:p w:rsidR="007D21E2" w:rsidRPr="007D21E2" w:rsidRDefault="00031313" w:rsidP="00D84AB4">
      <w:pPr>
        <w:pStyle w:val="TOC1"/>
        <w:tabs>
          <w:tab w:val="right" w:leader="dot" w:pos="5432"/>
        </w:tabs>
        <w:bidi w:val="0"/>
        <w:spacing w:before="60"/>
        <w:rPr>
          <w:rFonts w:eastAsiaTheme="minorEastAsia" w:cstheme="minorBidi"/>
          <w:b w:val="0"/>
          <w:bCs w:val="0"/>
          <w:sz w:val="22"/>
          <w:szCs w:val="22"/>
          <w:rtl/>
        </w:rPr>
      </w:pPr>
      <w:hyperlink w:anchor="_Toc468271842" w:history="1">
        <w:r w:rsidR="007D21E2" w:rsidRPr="007D21E2">
          <w:rPr>
            <w:rStyle w:val="Hyperlink"/>
            <w:lang w:bidi="fa-IR"/>
          </w:rPr>
          <w:t>SIKAP KALANGAN TASAWUF DALAM IBADAH DAN AGAMA</w:t>
        </w:r>
        <w:r w:rsidR="007D21E2" w:rsidRPr="007D21E2">
          <w:rPr>
            <w:webHidden/>
            <w:rtl/>
          </w:rPr>
          <w:tab/>
        </w:r>
        <w:r w:rsidR="007D21E2" w:rsidRPr="007D21E2">
          <w:rPr>
            <w:webHidden/>
            <w:rtl/>
          </w:rPr>
          <w:fldChar w:fldCharType="begin"/>
        </w:r>
        <w:r w:rsidR="007D21E2" w:rsidRPr="007D21E2">
          <w:rPr>
            <w:webHidden/>
            <w:rtl/>
          </w:rPr>
          <w:instrText xml:space="preserve"> </w:instrText>
        </w:r>
        <w:r w:rsidR="007D21E2" w:rsidRPr="007D21E2">
          <w:rPr>
            <w:webHidden/>
          </w:rPr>
          <w:instrText>PAGEREF</w:instrText>
        </w:r>
        <w:r w:rsidR="007D21E2" w:rsidRPr="007D21E2">
          <w:rPr>
            <w:webHidden/>
            <w:rtl/>
          </w:rPr>
          <w:instrText xml:space="preserve"> _</w:instrText>
        </w:r>
        <w:r w:rsidR="007D21E2" w:rsidRPr="007D21E2">
          <w:rPr>
            <w:webHidden/>
          </w:rPr>
          <w:instrText>Toc</w:instrText>
        </w:r>
        <w:r w:rsidR="007D21E2" w:rsidRPr="007D21E2">
          <w:rPr>
            <w:webHidden/>
            <w:rtl/>
          </w:rPr>
          <w:instrText xml:space="preserve">468271842 </w:instrText>
        </w:r>
        <w:r w:rsidR="007D21E2" w:rsidRPr="007D21E2">
          <w:rPr>
            <w:webHidden/>
          </w:rPr>
          <w:instrText>\h</w:instrText>
        </w:r>
        <w:r w:rsidR="007D21E2" w:rsidRPr="007D21E2">
          <w:rPr>
            <w:webHidden/>
            <w:rtl/>
          </w:rPr>
          <w:instrText xml:space="preserve"> </w:instrText>
        </w:r>
        <w:r w:rsidR="007D21E2" w:rsidRPr="007D21E2">
          <w:rPr>
            <w:webHidden/>
            <w:rtl/>
          </w:rPr>
        </w:r>
        <w:r w:rsidR="007D21E2" w:rsidRPr="007D21E2">
          <w:rPr>
            <w:webHidden/>
            <w:rtl/>
          </w:rPr>
          <w:fldChar w:fldCharType="separate"/>
        </w:r>
        <w:r w:rsidR="007D21E2" w:rsidRPr="007D21E2">
          <w:rPr>
            <w:rFonts w:cs="Times New Roman"/>
            <w:webHidden/>
            <w:rtl/>
          </w:rPr>
          <w:t>22</w:t>
        </w:r>
        <w:r w:rsidR="007D21E2" w:rsidRPr="007D21E2">
          <w:rPr>
            <w:webHidden/>
            <w:rtl/>
          </w:rPr>
          <w:fldChar w:fldCharType="end"/>
        </w:r>
      </w:hyperlink>
    </w:p>
    <w:p w:rsidR="007D21E2" w:rsidRDefault="00031313" w:rsidP="00D84AB4">
      <w:pPr>
        <w:pStyle w:val="TOC1"/>
        <w:tabs>
          <w:tab w:val="right" w:leader="dot" w:pos="5432"/>
        </w:tabs>
        <w:bidi w:val="0"/>
        <w:spacing w:before="60"/>
        <w:rPr>
          <w:rFonts w:asciiTheme="minorHAnsi" w:eastAsiaTheme="minorEastAsia" w:hAnsiTheme="minorHAnsi" w:cstheme="minorBidi"/>
          <w:b w:val="0"/>
          <w:bCs w:val="0"/>
          <w:sz w:val="22"/>
          <w:szCs w:val="22"/>
          <w:rtl/>
        </w:rPr>
      </w:pPr>
      <w:hyperlink w:anchor="_Toc468271843" w:history="1">
        <w:r w:rsidR="007D21E2" w:rsidRPr="007D21E2">
          <w:rPr>
            <w:rStyle w:val="Hyperlink"/>
            <w:lang w:bidi="fa-IR"/>
          </w:rPr>
          <w:t>PENUTUP</w:t>
        </w:r>
        <w:r w:rsidR="007D21E2" w:rsidRPr="007D21E2">
          <w:rPr>
            <w:webHidden/>
            <w:rtl/>
          </w:rPr>
          <w:tab/>
        </w:r>
        <w:r w:rsidR="007D21E2" w:rsidRPr="007D21E2">
          <w:rPr>
            <w:webHidden/>
            <w:rtl/>
          </w:rPr>
          <w:fldChar w:fldCharType="begin"/>
        </w:r>
        <w:r w:rsidR="007D21E2" w:rsidRPr="007D21E2">
          <w:rPr>
            <w:webHidden/>
            <w:rtl/>
          </w:rPr>
          <w:instrText xml:space="preserve"> </w:instrText>
        </w:r>
        <w:r w:rsidR="007D21E2" w:rsidRPr="007D21E2">
          <w:rPr>
            <w:webHidden/>
          </w:rPr>
          <w:instrText>PAGEREF</w:instrText>
        </w:r>
        <w:r w:rsidR="007D21E2" w:rsidRPr="007D21E2">
          <w:rPr>
            <w:webHidden/>
            <w:rtl/>
          </w:rPr>
          <w:instrText xml:space="preserve"> _</w:instrText>
        </w:r>
        <w:r w:rsidR="007D21E2" w:rsidRPr="007D21E2">
          <w:rPr>
            <w:webHidden/>
          </w:rPr>
          <w:instrText>Toc</w:instrText>
        </w:r>
        <w:r w:rsidR="007D21E2" w:rsidRPr="007D21E2">
          <w:rPr>
            <w:webHidden/>
            <w:rtl/>
          </w:rPr>
          <w:instrText xml:space="preserve">468271843 </w:instrText>
        </w:r>
        <w:r w:rsidR="007D21E2" w:rsidRPr="007D21E2">
          <w:rPr>
            <w:webHidden/>
          </w:rPr>
          <w:instrText>\h</w:instrText>
        </w:r>
        <w:r w:rsidR="007D21E2" w:rsidRPr="007D21E2">
          <w:rPr>
            <w:webHidden/>
            <w:rtl/>
          </w:rPr>
          <w:instrText xml:space="preserve"> </w:instrText>
        </w:r>
        <w:r w:rsidR="007D21E2" w:rsidRPr="007D21E2">
          <w:rPr>
            <w:webHidden/>
            <w:rtl/>
          </w:rPr>
        </w:r>
        <w:r w:rsidR="007D21E2" w:rsidRPr="007D21E2">
          <w:rPr>
            <w:webHidden/>
            <w:rtl/>
          </w:rPr>
          <w:fldChar w:fldCharType="separate"/>
        </w:r>
        <w:r w:rsidR="007D21E2" w:rsidRPr="007D21E2">
          <w:rPr>
            <w:rFonts w:cs="Times New Roman"/>
            <w:webHidden/>
            <w:rtl/>
          </w:rPr>
          <w:t>53</w:t>
        </w:r>
        <w:r w:rsidR="007D21E2" w:rsidRPr="007D21E2">
          <w:rPr>
            <w:webHidden/>
            <w:rtl/>
          </w:rPr>
          <w:fldChar w:fldCharType="end"/>
        </w:r>
      </w:hyperlink>
    </w:p>
    <w:p w:rsidR="008127FA" w:rsidRDefault="007D21E2" w:rsidP="008127FA">
      <w:pPr>
        <w:bidi w:val="0"/>
        <w:jc w:val="both"/>
        <w:rPr>
          <w:lang w:bidi="fa-IR"/>
        </w:rPr>
      </w:pPr>
      <w:r>
        <w:rPr>
          <w:lang w:bidi="fa-IR"/>
        </w:rPr>
        <w:fldChar w:fldCharType="end"/>
      </w:r>
    </w:p>
    <w:p w:rsidR="008127FA" w:rsidRDefault="008127FA" w:rsidP="008127FA">
      <w:pPr>
        <w:bidi w:val="0"/>
        <w:jc w:val="both"/>
        <w:rPr>
          <w:lang w:bidi="fa-IR"/>
        </w:rPr>
      </w:pPr>
    </w:p>
    <w:p w:rsidR="008127FA" w:rsidRDefault="008127FA" w:rsidP="008127FA">
      <w:pPr>
        <w:bidi w:val="0"/>
        <w:jc w:val="both"/>
        <w:rPr>
          <w:lang w:bidi="fa-IR"/>
        </w:rPr>
      </w:pPr>
    </w:p>
    <w:p w:rsidR="008127FA" w:rsidRDefault="008127FA" w:rsidP="008127FA">
      <w:pPr>
        <w:bidi w:val="0"/>
        <w:jc w:val="both"/>
        <w:rPr>
          <w:lang w:bidi="fa-IR"/>
        </w:rPr>
      </w:pPr>
    </w:p>
    <w:p w:rsidR="008127FA" w:rsidRDefault="008127FA" w:rsidP="008127FA">
      <w:pPr>
        <w:bidi w:val="0"/>
        <w:jc w:val="both"/>
        <w:rPr>
          <w:lang w:bidi="fa-IR"/>
        </w:rPr>
      </w:pPr>
    </w:p>
    <w:p w:rsidR="008127FA" w:rsidRDefault="008127FA" w:rsidP="008127FA">
      <w:pPr>
        <w:bidi w:val="0"/>
        <w:jc w:val="both"/>
        <w:rPr>
          <w:lang w:bidi="fa-IR"/>
        </w:rPr>
      </w:pPr>
    </w:p>
    <w:p w:rsidR="008127FA" w:rsidRDefault="008127FA" w:rsidP="008127FA">
      <w:pPr>
        <w:bidi w:val="0"/>
        <w:jc w:val="both"/>
        <w:rPr>
          <w:lang w:bidi="fa-IR"/>
        </w:rPr>
        <w:sectPr w:rsidR="008127FA" w:rsidSect="008127FA">
          <w:headerReference w:type="default" r:id="rId11"/>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pPr>
    </w:p>
    <w:p w:rsidR="002D776C" w:rsidRDefault="002D776C" w:rsidP="008127FA">
      <w:pPr>
        <w:pStyle w:val="1"/>
      </w:pPr>
      <w:bookmarkStart w:id="1" w:name="_Toc468271839"/>
      <w:r>
        <w:lastRenderedPageBreak/>
        <w:t>MUKADDIMAH</w:t>
      </w:r>
      <w:bookmarkEnd w:id="1"/>
    </w:p>
    <w:p w:rsidR="002D776C" w:rsidRDefault="002D776C">
      <w:pPr>
        <w:bidi w:val="0"/>
        <w:jc w:val="lowKashida"/>
        <w:rPr>
          <w:rFonts w:hAnsi="Bookman Old Style"/>
          <w:sz w:val="8"/>
          <w:szCs w:val="32"/>
        </w:rPr>
      </w:pPr>
    </w:p>
    <w:p w:rsidR="002D776C" w:rsidRDefault="002D776C">
      <w:pPr>
        <w:pStyle w:val="BodyTextIndent"/>
      </w:pPr>
      <w:r>
        <w:t>Segala puji hanya bagi Allah semata Rabb seluruh alam, Yang telah menyempurnakan agama ini dan nikmat-Nya untuk kita, Yang telah meridhoi Islam sebagai agama kita dan Yang memerintahkan kita untuk berpegang teguh kepadanya hingga kematian :</w:t>
      </w:r>
    </w:p>
    <w:p w:rsidR="002D776C" w:rsidRDefault="002D776C">
      <w:pPr>
        <w:bidi w:val="0"/>
        <w:ind w:firstLine="284"/>
        <w:jc w:val="lowKashida"/>
        <w:rPr>
          <w:rFonts w:hAnsi="Bookman Old Style"/>
          <w:sz w:val="6"/>
          <w:szCs w:val="16"/>
        </w:rPr>
      </w:pPr>
    </w:p>
    <w:p w:rsidR="002D776C" w:rsidRDefault="001822E0" w:rsidP="001822E0">
      <w:pPr>
        <w:pStyle w:val="BlockText"/>
        <w:ind w:left="0"/>
        <w:jc w:val="both"/>
        <w:rPr>
          <w:szCs w:val="24"/>
        </w:rPr>
      </w:pPr>
      <w:r>
        <w:rPr>
          <w:color w:val="000000"/>
          <w:sz w:val="24"/>
          <w:szCs w:val="28"/>
          <w:shd w:val="clear" w:color="auto" w:fill="FFFFFF"/>
          <w:rtl/>
        </w:rPr>
        <w:t>﴿</w:t>
      </w:r>
      <w:r w:rsidRPr="00EA4076">
        <w:rPr>
          <w:rStyle w:val="Char"/>
          <w:rFonts w:hint="eastAsia"/>
          <w:rtl/>
        </w:rPr>
        <w:t>يَا</w:t>
      </w:r>
      <w:r w:rsidRPr="00EA4076">
        <w:rPr>
          <w:rStyle w:val="Char"/>
          <w:rtl/>
        </w:rPr>
        <w:t xml:space="preserve"> </w:t>
      </w:r>
      <w:r w:rsidRPr="00EA4076">
        <w:rPr>
          <w:rStyle w:val="Char"/>
          <w:rFonts w:hint="eastAsia"/>
          <w:rtl/>
        </w:rPr>
        <w:t>أَيُّهَا</w:t>
      </w:r>
      <w:r w:rsidRPr="00EA4076">
        <w:rPr>
          <w:rStyle w:val="Char"/>
          <w:rtl/>
        </w:rPr>
        <w:t xml:space="preserve"> </w:t>
      </w:r>
      <w:r w:rsidRPr="00EA4076">
        <w:rPr>
          <w:rStyle w:val="Char"/>
          <w:rFonts w:hint="eastAsia"/>
          <w:rtl/>
        </w:rPr>
        <w:t>الَّذِينَ</w:t>
      </w:r>
      <w:r w:rsidRPr="00EA4076">
        <w:rPr>
          <w:rStyle w:val="Char"/>
          <w:rtl/>
        </w:rPr>
        <w:t xml:space="preserve"> </w:t>
      </w:r>
      <w:r w:rsidRPr="00EA4076">
        <w:rPr>
          <w:rStyle w:val="Char"/>
          <w:rFonts w:hint="eastAsia"/>
          <w:rtl/>
        </w:rPr>
        <w:t>آمَنُوا</w:t>
      </w:r>
      <w:r w:rsidRPr="00EA4076">
        <w:rPr>
          <w:rStyle w:val="Char"/>
          <w:rtl/>
        </w:rPr>
        <w:t xml:space="preserve"> </w:t>
      </w:r>
      <w:r w:rsidRPr="00EA4076">
        <w:rPr>
          <w:rStyle w:val="Char"/>
          <w:rFonts w:hint="eastAsia"/>
          <w:rtl/>
        </w:rPr>
        <w:t>اتَّقُوا</w:t>
      </w:r>
      <w:r w:rsidRPr="00EA4076">
        <w:rPr>
          <w:rStyle w:val="Char"/>
          <w:rtl/>
        </w:rPr>
        <w:t xml:space="preserve"> </w:t>
      </w:r>
      <w:r w:rsidRPr="00EA4076">
        <w:rPr>
          <w:rStyle w:val="Char"/>
          <w:rFonts w:hint="eastAsia"/>
          <w:rtl/>
        </w:rPr>
        <w:t>اللَّهَ</w:t>
      </w:r>
      <w:r w:rsidRPr="00EA4076">
        <w:rPr>
          <w:rStyle w:val="Char"/>
          <w:rtl/>
        </w:rPr>
        <w:t xml:space="preserve"> </w:t>
      </w:r>
      <w:r w:rsidRPr="00EA4076">
        <w:rPr>
          <w:rStyle w:val="Char"/>
          <w:rFonts w:hint="eastAsia"/>
          <w:rtl/>
        </w:rPr>
        <w:t>حَقَّ</w:t>
      </w:r>
      <w:r w:rsidRPr="00EA4076">
        <w:rPr>
          <w:rStyle w:val="Char"/>
          <w:rtl/>
        </w:rPr>
        <w:t xml:space="preserve"> </w:t>
      </w:r>
      <w:r w:rsidRPr="00EA4076">
        <w:rPr>
          <w:rStyle w:val="Char"/>
          <w:rFonts w:hint="eastAsia"/>
          <w:rtl/>
        </w:rPr>
        <w:t>تُقَاتِهِ</w:t>
      </w:r>
      <w:r w:rsidRPr="00EA4076">
        <w:rPr>
          <w:rStyle w:val="Char"/>
          <w:rtl/>
        </w:rPr>
        <w:t xml:space="preserve"> </w:t>
      </w:r>
      <w:r w:rsidRPr="00EA4076">
        <w:rPr>
          <w:rStyle w:val="Char"/>
          <w:rFonts w:hint="eastAsia"/>
          <w:rtl/>
        </w:rPr>
        <w:t>وَلَا</w:t>
      </w:r>
      <w:r w:rsidRPr="00EA4076">
        <w:rPr>
          <w:rStyle w:val="Char"/>
          <w:rtl/>
        </w:rPr>
        <w:t xml:space="preserve"> </w:t>
      </w:r>
      <w:r w:rsidRPr="00EA4076">
        <w:rPr>
          <w:rStyle w:val="Char"/>
          <w:rFonts w:hint="eastAsia"/>
          <w:rtl/>
        </w:rPr>
        <w:t>تَمُوتُنَّ</w:t>
      </w:r>
      <w:r w:rsidRPr="00EA4076">
        <w:rPr>
          <w:rStyle w:val="Char"/>
          <w:rtl/>
        </w:rPr>
        <w:t xml:space="preserve"> </w:t>
      </w:r>
      <w:r w:rsidRPr="00EA4076">
        <w:rPr>
          <w:rStyle w:val="Char"/>
          <w:rFonts w:hint="eastAsia"/>
          <w:rtl/>
        </w:rPr>
        <w:t>إِلَّا</w:t>
      </w:r>
      <w:r w:rsidRPr="00EA4076">
        <w:rPr>
          <w:rStyle w:val="Char"/>
          <w:rtl/>
        </w:rPr>
        <w:t xml:space="preserve"> </w:t>
      </w:r>
      <w:r w:rsidRPr="00EA4076">
        <w:rPr>
          <w:rStyle w:val="Char"/>
          <w:rFonts w:hint="eastAsia"/>
          <w:rtl/>
        </w:rPr>
        <w:t>وَأَنْتُمْ</w:t>
      </w:r>
      <w:r w:rsidRPr="00EA4076">
        <w:rPr>
          <w:rStyle w:val="Char"/>
          <w:rtl/>
        </w:rPr>
        <w:t xml:space="preserve"> </w:t>
      </w:r>
      <w:r w:rsidRPr="00EA4076">
        <w:rPr>
          <w:rStyle w:val="Char"/>
          <w:rFonts w:hint="eastAsia"/>
          <w:rtl/>
        </w:rPr>
        <w:t>مُسْلِمُونَ</w:t>
      </w:r>
      <w:r w:rsidRPr="00EA4076">
        <w:rPr>
          <w:rStyle w:val="Char"/>
          <w:rtl/>
        </w:rPr>
        <w:t>١٠٢</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آل</w:t>
      </w:r>
      <w:r>
        <w:rPr>
          <w:rFonts w:cs="mylotus"/>
          <w:color w:val="000000"/>
          <w:sz w:val="24"/>
          <w:szCs w:val="24"/>
          <w:shd w:val="clear" w:color="auto" w:fill="FFFFFF"/>
          <w:rtl/>
        </w:rPr>
        <w:t xml:space="preserve"> </w:t>
      </w:r>
      <w:r>
        <w:rPr>
          <w:rFonts w:cs="mylotus" w:hint="eastAsia"/>
          <w:color w:val="000000"/>
          <w:sz w:val="24"/>
          <w:szCs w:val="24"/>
          <w:shd w:val="clear" w:color="auto" w:fill="FFFFFF"/>
          <w:rtl/>
        </w:rPr>
        <w:t>عمران</w:t>
      </w:r>
      <w:r>
        <w:rPr>
          <w:rFonts w:cs="mylotus"/>
          <w:color w:val="000000"/>
          <w:sz w:val="24"/>
          <w:szCs w:val="24"/>
          <w:shd w:val="clear" w:color="auto" w:fill="FFFFFF"/>
          <w:rtl/>
        </w:rPr>
        <w:t>: 102]</w:t>
      </w:r>
    </w:p>
    <w:p w:rsidR="002D776C" w:rsidRDefault="002D776C">
      <w:pPr>
        <w:bidi w:val="0"/>
        <w:jc w:val="lowKashida"/>
        <w:rPr>
          <w:rFonts w:hAnsi="Bookman Old Style"/>
          <w:szCs w:val="32"/>
        </w:rPr>
      </w:pPr>
      <w:r>
        <w:rPr>
          <w:rFonts w:hAnsi="Bookman Old Style"/>
          <w:i/>
          <w:iCs/>
          <w:szCs w:val="32"/>
        </w:rPr>
        <w:t>“Hai  orang-orang yang beriman, bertakwalah kepada Allah sebenar-benar takwa kepada-Nya; dan janganlah sekali-kali kamu mati melainkan dalam keadaan beragama Islam” .</w:t>
      </w:r>
      <w:r>
        <w:rPr>
          <w:rFonts w:hAnsi="Bookman Old Style"/>
          <w:i/>
          <w:iCs/>
          <w:szCs w:val="32"/>
        </w:rPr>
        <w:tab/>
      </w:r>
      <w:r>
        <w:rPr>
          <w:rFonts w:hAnsi="Bookman Old Style"/>
          <w:i/>
          <w:iCs/>
          <w:szCs w:val="32"/>
        </w:rPr>
        <w:tab/>
      </w:r>
      <w:r>
        <w:rPr>
          <w:rFonts w:hAnsi="Bookman Old Style"/>
          <w:i/>
          <w:iCs/>
          <w:szCs w:val="32"/>
        </w:rPr>
        <w:tab/>
        <w:t xml:space="preserve">    </w:t>
      </w:r>
      <w:r>
        <w:rPr>
          <w:rFonts w:hAnsi="Bookman Old Style"/>
          <w:szCs w:val="32"/>
        </w:rPr>
        <w:t>(Ali-Imran: 102)</w:t>
      </w:r>
    </w:p>
    <w:p w:rsidR="002D776C" w:rsidRDefault="002D776C">
      <w:pPr>
        <w:pStyle w:val="BodyTextIndent"/>
        <w:rPr>
          <w:sz w:val="6"/>
        </w:rPr>
      </w:pPr>
      <w:r>
        <w:t>Dan itulah wasiat Nabi Ibrahim dan Nabi Ya’kub     -</w:t>
      </w:r>
      <w:r>
        <w:rPr>
          <w:i/>
          <w:iCs/>
        </w:rPr>
        <w:t>alaihimassalam</w:t>
      </w:r>
      <w:r>
        <w:t>- kepada anak-anaknya:</w:t>
      </w:r>
    </w:p>
    <w:p w:rsidR="002D776C" w:rsidRDefault="002D776C">
      <w:pPr>
        <w:pStyle w:val="BodyTextIndent"/>
        <w:rPr>
          <w:sz w:val="6"/>
        </w:rPr>
      </w:pPr>
    </w:p>
    <w:p w:rsidR="002D776C" w:rsidRDefault="001822E0" w:rsidP="001822E0">
      <w:pPr>
        <w:pStyle w:val="BodyText"/>
        <w:jc w:val="both"/>
        <w:rPr>
          <w:rFonts w:hAnsi="Bookman Old Style"/>
          <w:sz w:val="20"/>
          <w:szCs w:val="24"/>
        </w:rPr>
      </w:pPr>
      <w:r>
        <w:rPr>
          <w:color w:val="000000"/>
          <w:szCs w:val="28"/>
          <w:shd w:val="clear" w:color="auto" w:fill="FFFFFF"/>
          <w:rtl/>
        </w:rPr>
        <w:t>﴿</w:t>
      </w:r>
      <w:r w:rsidRPr="00EA4076">
        <w:rPr>
          <w:rStyle w:val="Char"/>
          <w:rtl/>
        </w:rPr>
        <w:t>وَوَصَّى بِهَا إِبْرَاهِيمُ بَنِيهِ وَيَعْقُوبُ يَا بَنِيَّ إِنَّ اللَّهَ اصْطَفَى لَكُمُ الدِّينَ فَلَا تَمُوتُنَّ إِلَّا وَأَنْتُمْ مُسْلِمُونَ١٣٢</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[البقرة: 132]</w:t>
      </w:r>
    </w:p>
    <w:p w:rsidR="002D776C" w:rsidRDefault="002D776C">
      <w:pPr>
        <w:pStyle w:val="BodyText"/>
        <w:bidi w:val="0"/>
        <w:jc w:val="right"/>
        <w:rPr>
          <w:rFonts w:hAnsi="Bookman Old Style"/>
          <w:i/>
          <w:iCs/>
          <w:sz w:val="6"/>
          <w:szCs w:val="32"/>
        </w:rPr>
      </w:pPr>
    </w:p>
    <w:p w:rsidR="002D776C" w:rsidRDefault="002D776C">
      <w:pPr>
        <w:pStyle w:val="BodyText"/>
        <w:bidi w:val="0"/>
        <w:jc w:val="both"/>
        <w:rPr>
          <w:rFonts w:hAnsi="Bookman Old Style"/>
          <w:sz w:val="16"/>
          <w:szCs w:val="32"/>
          <w:rtl/>
        </w:rPr>
      </w:pPr>
      <w:r>
        <w:rPr>
          <w:rFonts w:hAnsi="Bookman Old Style"/>
          <w:i/>
          <w:iCs/>
          <w:sz w:val="20"/>
          <w:szCs w:val="32"/>
        </w:rPr>
        <w:t xml:space="preserve">“Dan Ibrahim telah mewasiatkan ucapan itu kepada anak-anaknya, demikian pula Ya’qub (Ibrahim berkata): “Hai anak-anakku! Sesungguhnya Allah telah memilih agama ini bagimu, maka janganlah kamu mati kecuali dalam memeluk agama Islam”.                 </w:t>
      </w:r>
      <w:r>
        <w:rPr>
          <w:rFonts w:hAnsi="Bookman Old Style"/>
          <w:sz w:val="16"/>
          <w:szCs w:val="32"/>
        </w:rPr>
        <w:t>(Al-Baqarah: 132)</w:t>
      </w:r>
    </w:p>
    <w:p w:rsidR="002D776C" w:rsidRDefault="002D776C">
      <w:pPr>
        <w:pStyle w:val="BodyText"/>
        <w:bidi w:val="0"/>
        <w:ind w:firstLine="284"/>
        <w:jc w:val="both"/>
        <w:rPr>
          <w:rFonts w:hAnsi="Bookman Old Style"/>
          <w:sz w:val="20"/>
          <w:szCs w:val="32"/>
        </w:rPr>
      </w:pPr>
      <w:r>
        <w:rPr>
          <w:rFonts w:hAnsi="Bookman Old Style"/>
          <w:sz w:val="20"/>
          <w:szCs w:val="32"/>
        </w:rPr>
        <w:lastRenderedPageBreak/>
        <w:t xml:space="preserve">Semoga shalawat dan salam terlimpahkan kepada hamba-Mu dan rasul-Mu, Nabi kita Muhammad, keluarganya dan shahabat-shahabatnya semua. </w:t>
      </w:r>
    </w:p>
    <w:p w:rsidR="002D776C" w:rsidRDefault="002D776C">
      <w:pPr>
        <w:bidi w:val="0"/>
        <w:ind w:firstLine="284"/>
        <w:jc w:val="lowKashida"/>
        <w:rPr>
          <w:rFonts w:hAnsi="Bookman Old Style"/>
          <w:szCs w:val="32"/>
        </w:rPr>
      </w:pPr>
      <w:r>
        <w:rPr>
          <w:rFonts w:hAnsi="Bookman Old Style"/>
          <w:szCs w:val="32"/>
        </w:rPr>
        <w:t>Sesungguhnya Allah menciptakan jin dan manusia untuk beribadah kepada-Nya, sebagaimana firmannya:</w:t>
      </w:r>
    </w:p>
    <w:p w:rsidR="002D776C" w:rsidRDefault="001822E0" w:rsidP="001822E0">
      <w:pPr>
        <w:jc w:val="both"/>
        <w:rPr>
          <w:rFonts w:hAnsi="Bookman Old Style"/>
          <w:szCs w:val="24"/>
        </w:rPr>
      </w:pPr>
      <w:r>
        <w:rPr>
          <w:color w:val="000000"/>
          <w:sz w:val="24"/>
          <w:szCs w:val="28"/>
          <w:shd w:val="clear" w:color="auto" w:fill="FFFFFF"/>
          <w:rtl/>
        </w:rPr>
        <w:t>﴿</w:t>
      </w:r>
      <w:r w:rsidRPr="00EA4076">
        <w:rPr>
          <w:rStyle w:val="Char"/>
          <w:rtl/>
        </w:rPr>
        <w:t>وَمَا خَلَقْتُ الْجِنَّ وَالْإِنْسَ إِلَّا لِيَعْبُدُونِ٥٦</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[الذاريات: 56]</w:t>
      </w:r>
    </w:p>
    <w:p w:rsidR="002D776C" w:rsidRDefault="002D776C">
      <w:pPr>
        <w:bidi w:val="0"/>
        <w:jc w:val="lowKashida"/>
        <w:rPr>
          <w:rFonts w:hAnsi="Bookman Old Style"/>
          <w:sz w:val="6"/>
          <w:szCs w:val="32"/>
        </w:rPr>
      </w:pPr>
      <w:r>
        <w:rPr>
          <w:rFonts w:hAnsi="Bookman Old Style"/>
          <w:i/>
          <w:iCs/>
          <w:szCs w:val="32"/>
        </w:rPr>
        <w:t>“Dan tidak Aku ciptakan jin dan manusia kecuali untuk beribadah kepada-Ku”</w:t>
      </w:r>
      <w:r>
        <w:rPr>
          <w:rFonts w:hAnsi="Bookman Old Style"/>
          <w:i/>
          <w:iCs/>
          <w:szCs w:val="32"/>
        </w:rPr>
        <w:tab/>
      </w:r>
      <w:r>
        <w:rPr>
          <w:rFonts w:hAnsi="Bookman Old Style"/>
          <w:i/>
          <w:iCs/>
          <w:szCs w:val="32"/>
        </w:rPr>
        <w:tab/>
        <w:t xml:space="preserve">        </w:t>
      </w:r>
      <w:r>
        <w:rPr>
          <w:rFonts w:hAnsi="Bookman Old Style"/>
          <w:sz w:val="16"/>
          <w:szCs w:val="32"/>
        </w:rPr>
        <w:t>(Adz-Dzariat: 56)</w:t>
      </w:r>
    </w:p>
    <w:p w:rsidR="002D776C" w:rsidRDefault="002D776C">
      <w:pPr>
        <w:bidi w:val="0"/>
        <w:jc w:val="lowKashida"/>
        <w:rPr>
          <w:rFonts w:hAnsi="Bookman Old Style"/>
          <w:sz w:val="6"/>
          <w:szCs w:val="4"/>
          <w:rtl/>
        </w:rPr>
      </w:pPr>
    </w:p>
    <w:p w:rsidR="002D776C" w:rsidRDefault="002D776C">
      <w:pPr>
        <w:bidi w:val="0"/>
        <w:ind w:firstLine="284"/>
        <w:jc w:val="lowKashida"/>
        <w:rPr>
          <w:rFonts w:hAnsi="Bookman Old Style"/>
          <w:szCs w:val="32"/>
        </w:rPr>
      </w:pPr>
      <w:r>
        <w:rPr>
          <w:rFonts w:hAnsi="Bookman Old Style"/>
          <w:szCs w:val="32"/>
        </w:rPr>
        <w:t>Dengan ibadah, manusia akan meraih kemuliaan, kebesaran dan kebahagiaan dunia dan akhirat, karena mereka membutuhkan Tuhannya. Manusia tidak da-pat melepaskan kebutuhannya terhadap Tuhannya walaupun sesaat,  sedangkan Dia sama sekali tidak butuh  kepada mereka (manusia)</w:t>
      </w:r>
      <w:r>
        <w:rPr>
          <w:rFonts w:hAnsi="Bookman Old Style"/>
          <w:szCs w:val="32"/>
          <w:rtl/>
        </w:rPr>
        <w:t xml:space="preserve">  </w:t>
      </w:r>
      <w:r>
        <w:rPr>
          <w:rFonts w:hAnsi="Bookman Old Style"/>
          <w:szCs w:val="32"/>
        </w:rPr>
        <w:t>dan ibadahnya. Allah ta’ala berfirman:</w:t>
      </w:r>
    </w:p>
    <w:p w:rsidR="002D776C" w:rsidRDefault="001822E0" w:rsidP="001822E0">
      <w:pPr>
        <w:jc w:val="both"/>
        <w:rPr>
          <w:rFonts w:hAnsi="Bookman Old Style"/>
          <w:szCs w:val="24"/>
        </w:rPr>
      </w:pPr>
      <w:r>
        <w:rPr>
          <w:color w:val="000000"/>
          <w:sz w:val="24"/>
          <w:szCs w:val="28"/>
          <w:shd w:val="clear" w:color="auto" w:fill="FFFFFF"/>
          <w:rtl/>
        </w:rPr>
        <w:t>﴿</w:t>
      </w:r>
      <w:r w:rsidRPr="00EA4076">
        <w:rPr>
          <w:rStyle w:val="Char"/>
          <w:rtl/>
        </w:rPr>
        <w:t>إِنْ تَكْفُرُوا فَإِنَّ اللَّهَ غَنِيٌّ عَنْكُمْ</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[الزمر: 7]</w:t>
      </w:r>
    </w:p>
    <w:p w:rsidR="002D776C" w:rsidRDefault="002D776C">
      <w:pPr>
        <w:bidi w:val="0"/>
        <w:jc w:val="lowKashida"/>
        <w:rPr>
          <w:rFonts w:hAnsi="Bookman Old Style"/>
          <w:i/>
          <w:iCs/>
          <w:sz w:val="6"/>
          <w:szCs w:val="32"/>
        </w:rPr>
      </w:pPr>
    </w:p>
    <w:p w:rsidR="002D776C" w:rsidRDefault="002D776C">
      <w:pPr>
        <w:bidi w:val="0"/>
        <w:jc w:val="lowKashida"/>
        <w:rPr>
          <w:rFonts w:hAnsi="Bookman Old Style"/>
          <w:sz w:val="16"/>
          <w:szCs w:val="32"/>
        </w:rPr>
      </w:pPr>
      <w:r>
        <w:rPr>
          <w:rFonts w:hAnsi="Bookman Old Style"/>
          <w:i/>
          <w:iCs/>
          <w:szCs w:val="32"/>
        </w:rPr>
        <w:t>“Jika kalian kafir maka sesungguhnya Allah tidak memerlukan (iman)-kalian”</w:t>
      </w:r>
      <w:r>
        <w:rPr>
          <w:rFonts w:hAnsi="Bookman Old Style"/>
          <w:szCs w:val="32"/>
        </w:rPr>
        <w:t xml:space="preserve"> </w:t>
      </w:r>
      <w:r>
        <w:rPr>
          <w:rFonts w:hAnsi="Bookman Old Style"/>
          <w:szCs w:val="32"/>
        </w:rPr>
        <w:tab/>
      </w:r>
      <w:r>
        <w:rPr>
          <w:rFonts w:hAnsi="Bookman Old Style"/>
          <w:szCs w:val="32"/>
        </w:rPr>
        <w:tab/>
        <w:t xml:space="preserve">           </w:t>
      </w:r>
      <w:r>
        <w:rPr>
          <w:rFonts w:hAnsi="Bookman Old Style"/>
          <w:sz w:val="16"/>
          <w:szCs w:val="32"/>
        </w:rPr>
        <w:t xml:space="preserve"> (Az-Zumar: 7)</w:t>
      </w:r>
    </w:p>
    <w:p w:rsidR="002D776C" w:rsidRDefault="002D776C">
      <w:pPr>
        <w:bidi w:val="0"/>
        <w:jc w:val="lowKashida"/>
        <w:rPr>
          <w:rFonts w:hAnsi="Bookman Old Style"/>
          <w:i/>
          <w:iCs/>
          <w:sz w:val="6"/>
          <w:szCs w:val="32"/>
        </w:rPr>
      </w:pPr>
    </w:p>
    <w:p w:rsidR="002D776C" w:rsidRDefault="001822E0" w:rsidP="001822E0">
      <w:pPr>
        <w:jc w:val="both"/>
        <w:rPr>
          <w:rFonts w:hAnsi="Bookman Old Style"/>
          <w:i/>
          <w:iCs/>
          <w:sz w:val="4"/>
          <w:szCs w:val="32"/>
        </w:rPr>
      </w:pPr>
      <w:r>
        <w:rPr>
          <w:color w:val="000000"/>
          <w:sz w:val="24"/>
          <w:szCs w:val="28"/>
          <w:shd w:val="clear" w:color="auto" w:fill="FFFFFF"/>
          <w:rtl/>
        </w:rPr>
        <w:t>﴿</w:t>
      </w:r>
      <w:r w:rsidRPr="00EA4076">
        <w:rPr>
          <w:rStyle w:val="Char"/>
          <w:rtl/>
        </w:rPr>
        <w:t>وَقَالَ مُوسَى إِنْ تَكْفُرُوا أَنْتُمْ وَمَنْ فِي الْأَرْضِ جَمِيعًا فَإِنَّ اللَّهَ لَغَنِيٌّ حَمِيدٌ٨</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[إبراهيم: 8]</w:t>
      </w:r>
      <w:r>
        <w:rPr>
          <w:rFonts w:hAnsi="Bookman Old Style"/>
          <w:i/>
          <w:iCs/>
          <w:sz w:val="4"/>
          <w:szCs w:val="32"/>
        </w:rPr>
        <w:t xml:space="preserve"> </w:t>
      </w:r>
    </w:p>
    <w:p w:rsidR="002D776C" w:rsidRDefault="002D776C">
      <w:pPr>
        <w:bidi w:val="0"/>
        <w:jc w:val="lowKashida"/>
        <w:rPr>
          <w:rFonts w:hAnsi="Bookman Old Style"/>
          <w:sz w:val="16"/>
          <w:szCs w:val="32"/>
          <w:rtl/>
        </w:rPr>
      </w:pPr>
      <w:r>
        <w:rPr>
          <w:rFonts w:hAnsi="Bookman Old Style"/>
          <w:i/>
          <w:iCs/>
          <w:szCs w:val="32"/>
        </w:rPr>
        <w:t>“Dan Musa berkata: “Jika kamu dan orang-orang yang ada di muka bumi semuanya mengingkari (ni’mat Allah), maka sesungguhnya Allah Maha Kaya lagi Maha Terpuji”.</w:t>
      </w:r>
      <w:r>
        <w:rPr>
          <w:rFonts w:hAnsi="Bookman Old Style"/>
          <w:i/>
          <w:iCs/>
          <w:szCs w:val="32"/>
        </w:rPr>
        <w:tab/>
      </w:r>
      <w:r>
        <w:rPr>
          <w:rFonts w:hAnsi="Bookman Old Style"/>
          <w:i/>
          <w:iCs/>
          <w:szCs w:val="32"/>
        </w:rPr>
        <w:tab/>
      </w:r>
      <w:r>
        <w:rPr>
          <w:rFonts w:hAnsi="Bookman Old Style"/>
          <w:i/>
          <w:iCs/>
          <w:szCs w:val="32"/>
        </w:rPr>
        <w:tab/>
      </w:r>
      <w:r>
        <w:rPr>
          <w:rFonts w:hAnsi="Bookman Old Style"/>
          <w:i/>
          <w:iCs/>
          <w:szCs w:val="32"/>
        </w:rPr>
        <w:tab/>
        <w:t xml:space="preserve">        </w:t>
      </w:r>
      <w:r>
        <w:rPr>
          <w:rFonts w:hAnsi="Bookman Old Style"/>
          <w:i/>
          <w:iCs/>
          <w:sz w:val="16"/>
          <w:szCs w:val="32"/>
        </w:rPr>
        <w:t xml:space="preserve">        </w:t>
      </w:r>
      <w:r>
        <w:rPr>
          <w:rFonts w:hAnsi="Bookman Old Style"/>
          <w:sz w:val="16"/>
          <w:szCs w:val="32"/>
        </w:rPr>
        <w:t xml:space="preserve"> (Ibrahim: 8)</w:t>
      </w:r>
    </w:p>
    <w:p w:rsidR="002D776C" w:rsidRDefault="002D776C">
      <w:pPr>
        <w:bidi w:val="0"/>
        <w:ind w:firstLine="284"/>
        <w:jc w:val="lowKashida"/>
        <w:rPr>
          <w:rFonts w:hAnsi="Bookman Old Style"/>
          <w:szCs w:val="32"/>
        </w:rPr>
      </w:pPr>
      <w:r>
        <w:rPr>
          <w:rFonts w:hAnsi="Bookman Old Style"/>
          <w:szCs w:val="32"/>
        </w:rPr>
        <w:t xml:space="preserve">Ibadah merupakan hak Allah atas hamba-Nya dan manfaatnya akan kembali kepada mereka. Siapa yang </w:t>
      </w:r>
      <w:r>
        <w:rPr>
          <w:rFonts w:hAnsi="Bookman Old Style"/>
          <w:szCs w:val="32"/>
        </w:rPr>
        <w:lastRenderedPageBreak/>
        <w:t xml:space="preserve">menolak beribadah kepada Allah, dia adalah orang yang </w:t>
      </w:r>
      <w:r>
        <w:rPr>
          <w:rFonts w:hAnsi="Bookman Old Style"/>
          <w:i/>
          <w:iCs/>
          <w:szCs w:val="32"/>
        </w:rPr>
        <w:t>takabbur</w:t>
      </w:r>
      <w:r>
        <w:rPr>
          <w:rFonts w:hAnsi="Bookman Old Style"/>
          <w:szCs w:val="32"/>
        </w:rPr>
        <w:t xml:space="preserve"> (sombong). Siapa yang beribadah kepada Allah dan (juga) beribadah kepada yang selain-Nya, dia adalah orang musyrik. Siapa  yang beribadah kepada Allah semata tidak dengan apa yang Allah syariatkan, maka dia adalah pelaku bid’ah. Siapa yang beribadah kepada Allah semata dengan apa yang Allah syari’atkan, dia adalah mu’min sejati. </w:t>
      </w:r>
    </w:p>
    <w:p w:rsidR="002D776C" w:rsidRDefault="002D776C">
      <w:pPr>
        <w:pStyle w:val="BodyTextIndent"/>
      </w:pPr>
      <w:r>
        <w:t>Ketika seorang hamba sangat membutuhkan ibadah dan tidak mungkin bagi mereka untuk mengetahui sendiri hakekatnya yang diridhoi Allah ta’ala dan yang sesuai dengan agama ini, maka masalah ini tidak diserahkan begitu saja kepada mereka, karena itu Allah mengutus para rasul kepada hamba-hamba-Nya dan menurunkan kitab-kitab-Nya untuk menjelaskan hakikat ibadah, sebagaimana firman-Nya :</w:t>
      </w:r>
    </w:p>
    <w:p w:rsidR="002D776C" w:rsidRDefault="001822E0" w:rsidP="001822E0">
      <w:pPr>
        <w:pStyle w:val="BodyTextIndent"/>
        <w:bidi/>
        <w:ind w:firstLine="55"/>
        <w:jc w:val="both"/>
        <w:rPr>
          <w:szCs w:val="24"/>
        </w:rPr>
      </w:pPr>
      <w:r>
        <w:rPr>
          <w:color w:val="000000"/>
          <w:sz w:val="24"/>
          <w:szCs w:val="28"/>
          <w:shd w:val="clear" w:color="auto" w:fill="FFFFFF"/>
          <w:rtl/>
        </w:rPr>
        <w:t>﴿</w:t>
      </w:r>
      <w:r w:rsidRPr="00EA4076">
        <w:rPr>
          <w:rStyle w:val="Char"/>
          <w:rFonts w:hint="eastAsia"/>
          <w:rtl/>
        </w:rPr>
        <w:t>وَلَقَدْ</w:t>
      </w:r>
      <w:r w:rsidRPr="00EA4076">
        <w:rPr>
          <w:rStyle w:val="Char"/>
          <w:rtl/>
        </w:rPr>
        <w:t xml:space="preserve"> </w:t>
      </w:r>
      <w:r w:rsidRPr="00EA4076">
        <w:rPr>
          <w:rStyle w:val="Char"/>
          <w:rFonts w:hint="eastAsia"/>
          <w:rtl/>
        </w:rPr>
        <w:t>بَعَثْنَا</w:t>
      </w:r>
      <w:r w:rsidRPr="00EA4076">
        <w:rPr>
          <w:rStyle w:val="Char"/>
          <w:rtl/>
        </w:rPr>
        <w:t xml:space="preserve"> </w:t>
      </w:r>
      <w:r w:rsidRPr="00EA4076">
        <w:rPr>
          <w:rStyle w:val="Char"/>
          <w:rFonts w:hint="eastAsia"/>
          <w:rtl/>
        </w:rPr>
        <w:t>فِي</w:t>
      </w:r>
      <w:r w:rsidRPr="00EA4076">
        <w:rPr>
          <w:rStyle w:val="Char"/>
          <w:rtl/>
        </w:rPr>
        <w:t xml:space="preserve"> </w:t>
      </w:r>
      <w:r w:rsidRPr="00EA4076">
        <w:rPr>
          <w:rStyle w:val="Char"/>
          <w:rFonts w:hint="eastAsia"/>
          <w:rtl/>
        </w:rPr>
        <w:t>كُلِّ</w:t>
      </w:r>
      <w:r w:rsidRPr="00EA4076">
        <w:rPr>
          <w:rStyle w:val="Char"/>
          <w:rtl/>
        </w:rPr>
        <w:t xml:space="preserve"> </w:t>
      </w:r>
      <w:r w:rsidRPr="00EA4076">
        <w:rPr>
          <w:rStyle w:val="Char"/>
          <w:rFonts w:hint="eastAsia"/>
          <w:rtl/>
        </w:rPr>
        <w:t>أُمَّةٍ</w:t>
      </w:r>
      <w:r w:rsidRPr="00EA4076">
        <w:rPr>
          <w:rStyle w:val="Char"/>
          <w:rtl/>
        </w:rPr>
        <w:t xml:space="preserve"> </w:t>
      </w:r>
      <w:r w:rsidRPr="00EA4076">
        <w:rPr>
          <w:rStyle w:val="Char"/>
          <w:rFonts w:hint="eastAsia"/>
          <w:rtl/>
        </w:rPr>
        <w:t>رَسُولًا</w:t>
      </w:r>
      <w:r w:rsidRPr="00EA4076">
        <w:rPr>
          <w:rStyle w:val="Char"/>
          <w:rtl/>
        </w:rPr>
        <w:t xml:space="preserve"> </w:t>
      </w:r>
      <w:r w:rsidRPr="00EA4076">
        <w:rPr>
          <w:rStyle w:val="Char"/>
          <w:rFonts w:hint="eastAsia"/>
          <w:rtl/>
        </w:rPr>
        <w:t>أَنِ</w:t>
      </w:r>
      <w:r w:rsidRPr="00EA4076">
        <w:rPr>
          <w:rStyle w:val="Char"/>
          <w:rtl/>
        </w:rPr>
        <w:t xml:space="preserve"> </w:t>
      </w:r>
      <w:r w:rsidRPr="00EA4076">
        <w:rPr>
          <w:rStyle w:val="Char"/>
          <w:rFonts w:hint="eastAsia"/>
          <w:rtl/>
        </w:rPr>
        <w:t>اعْبُدُوا</w:t>
      </w:r>
      <w:r w:rsidRPr="00EA4076">
        <w:rPr>
          <w:rStyle w:val="Char"/>
          <w:rtl/>
        </w:rPr>
        <w:t xml:space="preserve"> </w:t>
      </w:r>
      <w:r w:rsidRPr="00EA4076">
        <w:rPr>
          <w:rStyle w:val="Char"/>
          <w:rFonts w:hint="eastAsia"/>
          <w:rtl/>
        </w:rPr>
        <w:t>اللَّهَ</w:t>
      </w:r>
      <w:r w:rsidRPr="00EA4076">
        <w:rPr>
          <w:rStyle w:val="Char"/>
          <w:rtl/>
        </w:rPr>
        <w:t xml:space="preserve"> </w:t>
      </w:r>
      <w:r w:rsidRPr="00EA4076">
        <w:rPr>
          <w:rStyle w:val="Char"/>
          <w:rFonts w:hint="eastAsia"/>
          <w:rtl/>
        </w:rPr>
        <w:t>وَاجْتَنِبُوا</w:t>
      </w:r>
      <w:r w:rsidRPr="00EA4076">
        <w:rPr>
          <w:rStyle w:val="Char"/>
          <w:rtl/>
        </w:rPr>
        <w:t xml:space="preserve"> </w:t>
      </w:r>
      <w:r w:rsidRPr="00EA4076">
        <w:rPr>
          <w:rStyle w:val="Char"/>
          <w:rFonts w:hint="eastAsia"/>
          <w:rtl/>
        </w:rPr>
        <w:t>الطَّاغُوتَ</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النحل</w:t>
      </w:r>
      <w:r>
        <w:rPr>
          <w:rFonts w:cs="mylotus"/>
          <w:color w:val="000000"/>
          <w:sz w:val="24"/>
          <w:szCs w:val="24"/>
          <w:shd w:val="clear" w:color="auto" w:fill="FFFFFF"/>
          <w:rtl/>
        </w:rPr>
        <w:t>: 36]</w:t>
      </w:r>
    </w:p>
    <w:p w:rsidR="002D776C" w:rsidRDefault="002D776C">
      <w:pPr>
        <w:pStyle w:val="BodyText3"/>
      </w:pPr>
      <w:r>
        <w:t xml:space="preserve">“Dan sesungguhnya Kami telah mengutus rasul pada tiap-tiap umat (untuk menyerukan) : “ Sembahlah Allah </w:t>
      </w:r>
    </w:p>
    <w:p w:rsidR="002D776C" w:rsidRDefault="00E574F3">
      <w:pPr>
        <w:bidi w:val="0"/>
        <w:jc w:val="lowKashida"/>
        <w:rPr>
          <w:rFonts w:hAnsi="Bookman Old Style"/>
          <w:sz w:val="4"/>
          <w:szCs w:val="32"/>
        </w:rPr>
      </w:pPr>
      <w:r>
        <w:rPr>
          <w:rtl/>
        </w:rPr>
        <mc:AlternateContent>
          <mc:Choice Requires="wps">
            <w:drawing>
              <wp:anchor distT="0" distB="0" distL="114300" distR="114300" simplePos="0" relativeHeight="251647488" behindDoc="0" locked="0" layoutInCell="0" allowOverlap="1" wp14:anchorId="35069B55" wp14:editId="5981ED82">
                <wp:simplePos x="0" y="0"/>
                <wp:positionH relativeFrom="column">
                  <wp:posOffset>2960370</wp:posOffset>
                </wp:positionH>
                <wp:positionV relativeFrom="paragraph">
                  <wp:posOffset>-664845</wp:posOffset>
                </wp:positionV>
                <wp:extent cx="365760" cy="457200"/>
                <wp:effectExtent l="0" t="0" r="0" b="0"/>
                <wp:wrapNone/>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76C" w:rsidRDefault="002D776C">
                            <w:pPr>
                              <w:rPr>
                                <w:szCs w:val="16"/>
                                <w:rtl/>
                              </w:rPr>
                            </w:pPr>
                            <w:r>
                              <w:rPr>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left:0;text-align:left;margin-left:233.1pt;margin-top:-52.35pt;width:28.8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" o:allowincell="f" filled="f" stroked="f">
                <v:textbox>
                  <w:txbxContent>
                    <w:p w:rsidR="002D776C" w:rsidRDefault="002D776C">
                      <w:pPr>
                        <w:rPr>
                          <w:szCs w:val="16"/>
                          <w:rtl/>
                        </w:rPr>
                      </w:pPr>
                      <w:r>
                        <w:rPr>
                          <w:szCs w:val="16"/>
                          <w:rtl/>
                        </w:rPr>
                        <w:t>ا</w:t>
                      </w:r>
                    </w:p>
                  </w:txbxContent>
                </v:textbox>
              </v:shape>
            </w:pict>
          </mc:Fallback>
        </mc:AlternateContent>
      </w:r>
      <w:r w:rsidR="002D776C">
        <w:rPr>
          <w:rFonts w:hAnsi="Bookman Old Style"/>
          <w:i/>
          <w:iCs/>
          <w:szCs w:val="32"/>
        </w:rPr>
        <w:t>(saja) dan jauhilah Thagut</w:t>
      </w:r>
      <w:r w:rsidR="002D776C">
        <w:rPr>
          <w:rStyle w:val="FootnoteReference"/>
          <w:rFonts w:hAnsi="Bookman Old Style"/>
          <w:i/>
          <w:iCs/>
          <w:szCs w:val="16"/>
        </w:rPr>
        <w:footnoteReference w:id="1"/>
      </w:r>
      <w:r w:rsidR="002D776C">
        <w:rPr>
          <w:rFonts w:hAnsi="Bookman Old Style"/>
          <w:i/>
          <w:iCs/>
          <w:szCs w:val="16"/>
          <w:vertAlign w:val="superscript"/>
        </w:rPr>
        <w:t xml:space="preserve">) </w:t>
      </w:r>
      <w:r w:rsidR="002D776C">
        <w:rPr>
          <w:rFonts w:hAnsi="Bookman Old Style"/>
          <w:i/>
          <w:iCs/>
          <w:szCs w:val="32"/>
        </w:rPr>
        <w:t>itu</w:t>
      </w:r>
      <w:r w:rsidR="002D776C">
        <w:rPr>
          <w:rFonts w:hAnsi="Bookman Old Style"/>
          <w:szCs w:val="32"/>
        </w:rPr>
        <w:t>“.</w:t>
      </w:r>
      <w:r w:rsidR="002D776C">
        <w:rPr>
          <w:rFonts w:hAnsi="Bookman Old Style"/>
          <w:szCs w:val="32"/>
        </w:rPr>
        <w:tab/>
        <w:t xml:space="preserve">          </w:t>
      </w:r>
      <w:r w:rsidR="002D776C">
        <w:rPr>
          <w:rFonts w:hAnsi="Bookman Old Style"/>
          <w:sz w:val="16"/>
          <w:szCs w:val="32"/>
        </w:rPr>
        <w:t xml:space="preserve"> (An-Nahl: 36)</w:t>
      </w:r>
    </w:p>
    <w:p w:rsidR="002D776C" w:rsidRDefault="002D776C">
      <w:pPr>
        <w:bidi w:val="0"/>
        <w:jc w:val="lowKashida"/>
        <w:rPr>
          <w:rFonts w:hAnsi="Bookman Old Style"/>
          <w:sz w:val="4"/>
          <w:szCs w:val="32"/>
        </w:rPr>
      </w:pPr>
    </w:p>
    <w:p w:rsidR="002D776C" w:rsidRDefault="001822E0" w:rsidP="001822E0">
      <w:pPr>
        <w:pStyle w:val="BodyText3"/>
        <w:bidi/>
        <w:jc w:val="both"/>
        <w:rPr>
          <w:sz w:val="6"/>
        </w:rPr>
      </w:pPr>
      <w:r>
        <w:rPr>
          <w:i w:val="0"/>
          <w:iCs w:val="0"/>
          <w:color w:val="000000"/>
          <w:sz w:val="24"/>
          <w:szCs w:val="28"/>
          <w:shd w:val="clear" w:color="auto" w:fill="FFFFFF"/>
          <w:rtl/>
        </w:rPr>
        <w:lastRenderedPageBreak/>
        <w:t>﴿</w:t>
      </w:r>
      <w:r w:rsidRPr="00EA4076">
        <w:rPr>
          <w:rStyle w:val="Char"/>
          <w:rFonts w:hint="eastAsia"/>
          <w:rtl/>
        </w:rPr>
        <w:t>وَمَا</w:t>
      </w:r>
      <w:r w:rsidRPr="00EA4076">
        <w:rPr>
          <w:rStyle w:val="Char"/>
          <w:rtl/>
        </w:rPr>
        <w:t xml:space="preserve"> </w:t>
      </w:r>
      <w:r w:rsidRPr="00EA4076">
        <w:rPr>
          <w:rStyle w:val="Char"/>
          <w:rFonts w:hint="eastAsia"/>
          <w:rtl/>
        </w:rPr>
        <w:t>أَرْسَلْنَا</w:t>
      </w:r>
      <w:r w:rsidRPr="00EA4076">
        <w:rPr>
          <w:rStyle w:val="Char"/>
          <w:rtl/>
        </w:rPr>
        <w:t xml:space="preserve"> </w:t>
      </w:r>
      <w:r w:rsidRPr="00EA4076">
        <w:rPr>
          <w:rStyle w:val="Char"/>
          <w:rFonts w:hint="eastAsia"/>
          <w:rtl/>
        </w:rPr>
        <w:t>مِنْ</w:t>
      </w:r>
      <w:r w:rsidRPr="00EA4076">
        <w:rPr>
          <w:rStyle w:val="Char"/>
          <w:rtl/>
        </w:rPr>
        <w:t xml:space="preserve"> </w:t>
      </w:r>
      <w:r w:rsidRPr="00EA4076">
        <w:rPr>
          <w:rStyle w:val="Char"/>
          <w:rFonts w:hint="eastAsia"/>
          <w:rtl/>
        </w:rPr>
        <w:t>قَبْلِكَ</w:t>
      </w:r>
      <w:r w:rsidRPr="00EA4076">
        <w:rPr>
          <w:rStyle w:val="Char"/>
          <w:rtl/>
        </w:rPr>
        <w:t xml:space="preserve"> </w:t>
      </w:r>
      <w:r w:rsidRPr="00EA4076">
        <w:rPr>
          <w:rStyle w:val="Char"/>
          <w:rFonts w:hint="eastAsia"/>
          <w:rtl/>
        </w:rPr>
        <w:t>مِنْ</w:t>
      </w:r>
      <w:r w:rsidRPr="00EA4076">
        <w:rPr>
          <w:rStyle w:val="Char"/>
          <w:rtl/>
        </w:rPr>
        <w:t xml:space="preserve"> </w:t>
      </w:r>
      <w:r w:rsidRPr="00EA4076">
        <w:rPr>
          <w:rStyle w:val="Char"/>
          <w:rFonts w:hint="eastAsia"/>
          <w:rtl/>
        </w:rPr>
        <w:t>رَسُولٍ</w:t>
      </w:r>
      <w:r w:rsidRPr="00EA4076">
        <w:rPr>
          <w:rStyle w:val="Char"/>
          <w:rtl/>
        </w:rPr>
        <w:t xml:space="preserve"> </w:t>
      </w:r>
      <w:r w:rsidRPr="00EA4076">
        <w:rPr>
          <w:rStyle w:val="Char"/>
          <w:rFonts w:hint="eastAsia"/>
          <w:rtl/>
        </w:rPr>
        <w:t>إِلَّا</w:t>
      </w:r>
      <w:r w:rsidRPr="00EA4076">
        <w:rPr>
          <w:rStyle w:val="Char"/>
          <w:rtl/>
        </w:rPr>
        <w:t xml:space="preserve"> </w:t>
      </w:r>
      <w:r w:rsidRPr="00EA4076">
        <w:rPr>
          <w:rStyle w:val="Char"/>
          <w:rFonts w:hint="eastAsia"/>
          <w:rtl/>
        </w:rPr>
        <w:t>نُوحِي</w:t>
      </w:r>
      <w:r w:rsidRPr="00EA4076">
        <w:rPr>
          <w:rStyle w:val="Char"/>
          <w:rtl/>
        </w:rPr>
        <w:t xml:space="preserve"> </w:t>
      </w:r>
      <w:r w:rsidRPr="00EA4076">
        <w:rPr>
          <w:rStyle w:val="Char"/>
          <w:rFonts w:hint="eastAsia"/>
          <w:rtl/>
        </w:rPr>
        <w:t>إِلَيْهِ</w:t>
      </w:r>
      <w:r w:rsidRPr="00EA4076">
        <w:rPr>
          <w:rStyle w:val="Char"/>
          <w:rtl/>
        </w:rPr>
        <w:t xml:space="preserve"> </w:t>
      </w:r>
      <w:r w:rsidRPr="00EA4076">
        <w:rPr>
          <w:rStyle w:val="Char"/>
          <w:rFonts w:hint="eastAsia"/>
          <w:rtl/>
        </w:rPr>
        <w:t>أَنَّهُ</w:t>
      </w:r>
      <w:r w:rsidRPr="00EA4076">
        <w:rPr>
          <w:rStyle w:val="Char"/>
          <w:rtl/>
        </w:rPr>
        <w:t xml:space="preserve"> </w:t>
      </w:r>
      <w:r w:rsidRPr="00EA4076">
        <w:rPr>
          <w:rStyle w:val="Char"/>
          <w:rFonts w:hint="eastAsia"/>
          <w:rtl/>
        </w:rPr>
        <w:t>لَا</w:t>
      </w:r>
      <w:r w:rsidRPr="00EA4076">
        <w:rPr>
          <w:rStyle w:val="Char"/>
          <w:rtl/>
        </w:rPr>
        <w:t xml:space="preserve"> </w:t>
      </w:r>
      <w:r w:rsidRPr="00EA4076">
        <w:rPr>
          <w:rStyle w:val="Char"/>
          <w:rFonts w:hint="eastAsia"/>
          <w:rtl/>
        </w:rPr>
        <w:t>إِلَهَ</w:t>
      </w:r>
      <w:r w:rsidRPr="00EA4076">
        <w:rPr>
          <w:rStyle w:val="Char"/>
          <w:rtl/>
        </w:rPr>
        <w:t xml:space="preserve"> </w:t>
      </w:r>
      <w:r w:rsidRPr="00EA4076">
        <w:rPr>
          <w:rStyle w:val="Char"/>
          <w:rFonts w:hint="eastAsia"/>
          <w:rtl/>
        </w:rPr>
        <w:t>إِلَّا</w:t>
      </w:r>
      <w:r w:rsidRPr="00EA4076">
        <w:rPr>
          <w:rStyle w:val="Char"/>
          <w:rtl/>
        </w:rPr>
        <w:t xml:space="preserve"> </w:t>
      </w:r>
      <w:r w:rsidRPr="00EA4076">
        <w:rPr>
          <w:rStyle w:val="Char"/>
          <w:rFonts w:hint="eastAsia"/>
          <w:rtl/>
        </w:rPr>
        <w:t>أَنَا</w:t>
      </w:r>
      <w:r w:rsidRPr="00EA4076">
        <w:rPr>
          <w:rStyle w:val="Char"/>
          <w:rtl/>
        </w:rPr>
        <w:t xml:space="preserve"> </w:t>
      </w:r>
      <w:r w:rsidRPr="00EA4076">
        <w:rPr>
          <w:rStyle w:val="Char"/>
          <w:rFonts w:hint="eastAsia"/>
          <w:rtl/>
        </w:rPr>
        <w:t>فَاعْبُدُونِ</w:t>
      </w:r>
      <w:r w:rsidRPr="00EA4076">
        <w:rPr>
          <w:rStyle w:val="Char"/>
          <w:rtl/>
        </w:rPr>
        <w:t>٢٥</w:t>
      </w:r>
      <w:r>
        <w:rPr>
          <w:i w:val="0"/>
          <w:iCs w:val="0"/>
          <w:color w:val="000000"/>
          <w:sz w:val="24"/>
          <w:szCs w:val="28"/>
          <w:shd w:val="clear" w:color="auto" w:fill="FFFFFF"/>
          <w:rtl/>
        </w:rPr>
        <w:t>﴾</w:t>
      </w:r>
      <w:r w:rsidRPr="00EA4076">
        <w:rPr>
          <w:rStyle w:val="Char"/>
          <w:rtl/>
        </w:rPr>
        <w:t xml:space="preserve"> </w:t>
      </w:r>
      <w:r>
        <w:rPr>
          <w:rFonts w:cs="mylotus"/>
          <w:i w:val="0"/>
          <w:iCs w:val="0"/>
          <w:color w:val="000000"/>
          <w:sz w:val="24"/>
          <w:szCs w:val="24"/>
          <w:shd w:val="clear" w:color="auto" w:fill="FFFFFF"/>
          <w:rtl/>
        </w:rPr>
        <w:t>[</w:t>
      </w:r>
      <w:r>
        <w:rPr>
          <w:rFonts w:cs="mylotus" w:hint="eastAsia"/>
          <w:i w:val="0"/>
          <w:iCs w:val="0"/>
          <w:color w:val="000000"/>
          <w:sz w:val="24"/>
          <w:szCs w:val="24"/>
          <w:shd w:val="clear" w:color="auto" w:fill="FFFFFF"/>
          <w:rtl/>
        </w:rPr>
        <w:t>الأنبياء</w:t>
      </w:r>
      <w:r>
        <w:rPr>
          <w:rFonts w:cs="mylotus"/>
          <w:i w:val="0"/>
          <w:iCs w:val="0"/>
          <w:color w:val="000000"/>
          <w:sz w:val="24"/>
          <w:szCs w:val="24"/>
          <w:shd w:val="clear" w:color="auto" w:fill="FFFFFF"/>
          <w:rtl/>
        </w:rPr>
        <w:t>: 25]</w:t>
      </w:r>
      <w:r>
        <w:rPr>
          <w:sz w:val="6"/>
        </w:rPr>
        <w:t xml:space="preserve"> </w:t>
      </w:r>
    </w:p>
    <w:p w:rsidR="002D776C" w:rsidRDefault="002D776C">
      <w:pPr>
        <w:pStyle w:val="BodyText3"/>
        <w:rPr>
          <w:rtl/>
        </w:rPr>
      </w:pPr>
      <w:r>
        <w:t>“Dan kami tidak mengutus seorang rasulpun sebelum kamu, melainkan kami wahyukan kepadanya: “Bahwasanya tidak ada Tuhan (yang hak) melainkan Aku, maka sembahlah olehmu sekalian akan Aku”.</w:t>
      </w:r>
      <w:r>
        <w:rPr>
          <w:sz w:val="16"/>
        </w:rPr>
        <w:t xml:space="preserve"> (Al-Anbiya: 25)</w:t>
      </w:r>
    </w:p>
    <w:p w:rsidR="002D776C" w:rsidRDefault="002D776C">
      <w:pPr>
        <w:bidi w:val="0"/>
        <w:jc w:val="lowKashida"/>
        <w:rPr>
          <w:rFonts w:hAnsi="Bookman Old Style"/>
          <w:sz w:val="6"/>
          <w:szCs w:val="32"/>
        </w:rPr>
      </w:pPr>
    </w:p>
    <w:p w:rsidR="002D776C" w:rsidRDefault="002D776C">
      <w:pPr>
        <w:pStyle w:val="BodyText2"/>
        <w:ind w:firstLine="284"/>
        <w:rPr>
          <w:rFonts w:hAnsi="Bookman Old Style"/>
          <w:sz w:val="6"/>
        </w:rPr>
      </w:pPr>
      <w:r>
        <w:rPr>
          <w:rFonts w:hAnsi="Bookman Old Style"/>
          <w:sz w:val="20"/>
        </w:rPr>
        <w:t>Siapa yang menentang apa yang disampaikan para Rasul dan apa yang diturunkan dalam Kitab-Kitab-Nya tentang ibadah kepada Allah,  kemudian dia beribadah kepada Allah semata-mata berlandaskan seleranya atau apa yang diingini hawa nafsunya atau apa yang dihias setan-setan manusia dan jin, maka dia telah sesat dari jalan Allah. Ibadah seperti itu pada hakekatnya bukan beribadah kepada Allah, akan tetapi beribadah kepada hawa nafsunya:</w:t>
      </w:r>
    </w:p>
    <w:p w:rsidR="002D776C" w:rsidRDefault="002D776C">
      <w:pPr>
        <w:pStyle w:val="BodyText2"/>
        <w:ind w:firstLine="284"/>
        <w:rPr>
          <w:rFonts w:hAnsi="Bookman Old Style"/>
          <w:sz w:val="6"/>
        </w:rPr>
      </w:pPr>
    </w:p>
    <w:p w:rsidR="002D776C" w:rsidRDefault="001822E0" w:rsidP="001822E0">
      <w:pPr>
        <w:pStyle w:val="BodyText2"/>
        <w:bidi/>
        <w:ind w:firstLine="55"/>
        <w:jc w:val="both"/>
        <w:rPr>
          <w:rFonts w:hAnsi="Bookman Old Style"/>
          <w:sz w:val="20"/>
          <w:szCs w:val="24"/>
        </w:rPr>
      </w:pPr>
      <w:r>
        <w:rPr>
          <w:color w:val="000000"/>
          <w:szCs w:val="28"/>
          <w:shd w:val="clear" w:color="auto" w:fill="FFFFFF"/>
          <w:rtl/>
        </w:rPr>
        <w:t>﴿</w:t>
      </w:r>
      <w:r w:rsidRPr="00EA4076">
        <w:rPr>
          <w:rStyle w:val="Char"/>
          <w:rtl/>
        </w:rPr>
        <w:t>وَمَنْ أَضَلُّ مِمَّنِ اتَّبَعَ هَوَاهُ بِغَيْرِ هُدًى مِنَ اللَّهِ</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[القصص: 50]</w:t>
      </w:r>
    </w:p>
    <w:p w:rsidR="002D776C" w:rsidRDefault="002D776C">
      <w:pPr>
        <w:pStyle w:val="BodyText2"/>
        <w:ind w:firstLine="284"/>
        <w:rPr>
          <w:rFonts w:hAnsi="Bookman Old Style"/>
          <w:sz w:val="6"/>
          <w:szCs w:val="6"/>
        </w:rPr>
      </w:pPr>
    </w:p>
    <w:p w:rsidR="002D776C" w:rsidRDefault="002D776C">
      <w:pPr>
        <w:bidi w:val="0"/>
        <w:jc w:val="lowKashida"/>
        <w:rPr>
          <w:rFonts w:hAnsi="Bookman Old Style"/>
          <w:sz w:val="16"/>
          <w:szCs w:val="32"/>
          <w:rtl/>
        </w:rPr>
      </w:pPr>
      <w:r>
        <w:rPr>
          <w:rFonts w:hAnsi="Bookman Old Style"/>
          <w:i/>
          <w:iCs/>
          <w:szCs w:val="32"/>
        </w:rPr>
        <w:t>“Dan siapakah yang lebih sesat  daripada orang yang mengikuti hawa nafsunya dengan tidak mendapat petunjuk dari Allah sedikitpun”.</w:t>
      </w:r>
      <w:r>
        <w:rPr>
          <w:rFonts w:hAnsi="Bookman Old Style"/>
          <w:i/>
          <w:iCs/>
          <w:szCs w:val="32"/>
        </w:rPr>
        <w:tab/>
        <w:t xml:space="preserve">       </w:t>
      </w:r>
      <w:r>
        <w:rPr>
          <w:rFonts w:hAnsi="Bookman Old Style"/>
          <w:sz w:val="16"/>
          <w:szCs w:val="32"/>
        </w:rPr>
        <w:t>(Al-Qhashash: 50)</w:t>
      </w:r>
    </w:p>
    <w:p w:rsidR="002D776C" w:rsidRDefault="002D776C">
      <w:pPr>
        <w:bidi w:val="0"/>
        <w:jc w:val="lowKashida"/>
        <w:rPr>
          <w:rFonts w:hAnsi="Bookman Old Style"/>
          <w:sz w:val="6"/>
          <w:szCs w:val="32"/>
        </w:rPr>
      </w:pPr>
    </w:p>
    <w:p w:rsidR="002D776C" w:rsidRDefault="002D776C">
      <w:pPr>
        <w:pStyle w:val="BodyTextIndent"/>
        <w:spacing w:line="216" w:lineRule="auto"/>
      </w:pPr>
      <w:r>
        <w:t xml:space="preserve">Manusia jenis ini tergolong banyak, pelopornya adalah orang-orang Nashrani (Kristen) dan mereka yang sesat dari golongan umat ini seperti orang-orang tasawuf. Karena mereka telah menetapkan untuk mereka sendiri batasan ibadah yang bertentangan dengan apa yang Allah syari’atkan. Hal tersebut banyak mereka lakukan dalam penampilan-penam-pilan mereka. Kesesatan mereka akan semakin </w:t>
      </w:r>
      <w:r>
        <w:lastRenderedPageBreak/>
        <w:t xml:space="preserve">tampak manakala dijelaskan hakikat ibadah yang Allah syari’atkan melalui lisan Rasulullah </w:t>
      </w:r>
      <w:r>
        <w:rPr>
          <w:rFonts w:ascii="MCS P_Mohammad." w:hAnsi="MCS P_Mohammad."/>
          <w:i/>
          <w:iCs/>
        </w:rPr>
        <w:t>shollallohu ‘alaihi wa sallam</w:t>
      </w:r>
      <w:r>
        <w:t xml:space="preserve"> serta penyimpangan dari hakikat ibadah  yang dilakukan kalangan tasawuf saat ini .</w:t>
      </w:r>
    </w:p>
    <w:p w:rsidR="008127FA" w:rsidRDefault="008127FA">
      <w:pPr>
        <w:pStyle w:val="BodyTextIndent"/>
        <w:spacing w:line="216" w:lineRule="auto"/>
        <w:sectPr w:rsidR="008127FA" w:rsidSect="008127FA">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pPr>
    </w:p>
    <w:p w:rsidR="002D776C" w:rsidRDefault="002D776C" w:rsidP="008127FA">
      <w:pPr>
        <w:pStyle w:val="1"/>
      </w:pPr>
      <w:bookmarkStart w:id="2" w:name="_Toc468271840"/>
      <w:r w:rsidRPr="008127FA">
        <w:lastRenderedPageBreak/>
        <w:t>RAMBU-RAMBU IBADAH</w:t>
      </w:r>
      <w:r w:rsidR="008127FA" w:rsidRPr="008127FA">
        <w:t xml:space="preserve"> </w:t>
      </w:r>
      <w:r w:rsidRPr="008127FA">
        <w:t>YANG BENAR</w:t>
      </w:r>
      <w:bookmarkEnd w:id="2"/>
    </w:p>
    <w:p w:rsidR="002D776C" w:rsidRDefault="002D776C">
      <w:pPr>
        <w:bidi w:val="0"/>
        <w:ind w:firstLine="284"/>
        <w:jc w:val="lowKashida"/>
        <w:rPr>
          <w:rFonts w:hAnsi="Bookman Old Style"/>
          <w:szCs w:val="32"/>
        </w:rPr>
      </w:pPr>
      <w:r>
        <w:rPr>
          <w:rFonts w:hAnsi="Bookman Old Style"/>
          <w:szCs w:val="32"/>
        </w:rPr>
        <w:t xml:space="preserve">Sesungguhnya ibadah yang Allah syariatkan dibangun diatas pondasi dan pokok  yang kokoh dan baku. Dapat disimpulkan sebagai berikut : </w:t>
      </w:r>
    </w:p>
    <w:p w:rsidR="002D776C" w:rsidRDefault="002D776C">
      <w:pPr>
        <w:bidi w:val="0"/>
        <w:ind w:firstLine="284"/>
        <w:jc w:val="lowKashida"/>
        <w:rPr>
          <w:rFonts w:hAnsi="Bookman Old Style"/>
          <w:sz w:val="4"/>
          <w:szCs w:val="32"/>
        </w:rPr>
      </w:pPr>
      <w:r>
        <w:rPr>
          <w:rFonts w:hAnsi="Bookman Old Style"/>
          <w:b/>
          <w:bCs/>
          <w:szCs w:val="32"/>
        </w:rPr>
        <w:t xml:space="preserve">1. Ibadah bersifat </w:t>
      </w:r>
      <w:r>
        <w:rPr>
          <w:rFonts w:hAnsi="Bookman Old Style"/>
          <w:b/>
          <w:bCs/>
          <w:i/>
          <w:iCs/>
          <w:szCs w:val="32"/>
        </w:rPr>
        <w:t>tauqifi</w:t>
      </w:r>
      <w:r>
        <w:rPr>
          <w:rStyle w:val="FootnoteReference"/>
          <w:rFonts w:hAnsi="Bookman Old Style"/>
          <w:b/>
          <w:bCs/>
          <w:szCs w:val="8"/>
        </w:rPr>
        <w:footnoteReference w:id="2"/>
      </w:r>
      <w:r>
        <w:rPr>
          <w:rFonts w:hAnsi="Bookman Old Style"/>
          <w:b/>
          <w:bCs/>
          <w:szCs w:val="8"/>
          <w:vertAlign w:val="superscript"/>
        </w:rPr>
        <w:t>)</w:t>
      </w:r>
      <w:r>
        <w:rPr>
          <w:rFonts w:hAnsi="Bookman Old Style"/>
          <w:b/>
          <w:bCs/>
          <w:szCs w:val="8"/>
        </w:rPr>
        <w:t xml:space="preserve"> </w:t>
      </w:r>
      <w:r>
        <w:rPr>
          <w:rFonts w:hAnsi="Bookman Old Style"/>
          <w:b/>
          <w:bCs/>
          <w:szCs w:val="32"/>
        </w:rPr>
        <w:t xml:space="preserve">dan harus bersumber dari </w:t>
      </w:r>
      <w:r>
        <w:rPr>
          <w:rFonts w:hAnsi="Bookman Old Style"/>
          <w:b/>
          <w:bCs/>
          <w:i/>
          <w:iCs/>
          <w:szCs w:val="32"/>
        </w:rPr>
        <w:t>musyarri’</w:t>
      </w:r>
      <w:r>
        <w:rPr>
          <w:rFonts w:hAnsi="Bookman Old Style"/>
          <w:b/>
          <w:bCs/>
          <w:szCs w:val="32"/>
        </w:rPr>
        <w:t xml:space="preserve"> (Yang berhak menetapkan syari’at) yaitu Allah ta’ala</w:t>
      </w:r>
      <w:r>
        <w:rPr>
          <w:rFonts w:hAnsi="Bookman Old Style"/>
          <w:szCs w:val="32"/>
        </w:rPr>
        <w:t xml:space="preserve"> sebagaimana firman-Nya:</w:t>
      </w:r>
    </w:p>
    <w:p w:rsidR="002D776C" w:rsidRDefault="002D776C">
      <w:pPr>
        <w:bidi w:val="0"/>
        <w:ind w:firstLine="284"/>
        <w:jc w:val="lowKashida"/>
        <w:rPr>
          <w:rFonts w:hAnsi="Bookman Old Style"/>
          <w:sz w:val="4"/>
          <w:szCs w:val="32"/>
        </w:rPr>
      </w:pPr>
    </w:p>
    <w:p w:rsidR="002D776C" w:rsidRDefault="001822E0" w:rsidP="001822E0">
      <w:pPr>
        <w:ind w:firstLine="55"/>
        <w:jc w:val="both"/>
        <w:rPr>
          <w:rFonts w:hAnsi="Bookman Old Style"/>
          <w:szCs w:val="24"/>
        </w:rPr>
      </w:pPr>
      <w:r>
        <w:rPr>
          <w:color w:val="000000"/>
          <w:sz w:val="24"/>
          <w:szCs w:val="28"/>
          <w:shd w:val="clear" w:color="auto" w:fill="FFFFFF"/>
          <w:rtl/>
        </w:rPr>
        <w:t>﴿</w:t>
      </w:r>
      <w:r w:rsidRPr="00EA4076">
        <w:rPr>
          <w:rStyle w:val="Char"/>
          <w:rtl/>
        </w:rPr>
        <w:t>فَاسْتَقِمْ كَمَا أُمِرْتَ وَمَنْ تَابَ مَعَكَ وَلَا تَطْغَوْا</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[هود: 112]</w:t>
      </w:r>
    </w:p>
    <w:p w:rsidR="002D776C" w:rsidRDefault="002D776C">
      <w:pPr>
        <w:bidi w:val="0"/>
        <w:jc w:val="lowKashida"/>
        <w:rPr>
          <w:rFonts w:hAnsi="Bookman Old Style"/>
          <w:sz w:val="16"/>
          <w:szCs w:val="32"/>
        </w:rPr>
      </w:pPr>
      <w:r>
        <w:rPr>
          <w:rFonts w:hAnsi="Bookman Old Style"/>
          <w:i/>
          <w:iCs/>
          <w:szCs w:val="32"/>
        </w:rPr>
        <w:t>“Maka tetaplah kamu pada jalan yang benar, sebagaimana diperintahkan kepadamu dan (juga) orang yang telah bertaubat beserta kamu dan janganlah kamu melampaui batas”.</w:t>
      </w:r>
      <w:r>
        <w:rPr>
          <w:rFonts w:hAnsi="Bookman Old Style"/>
          <w:i/>
          <w:iCs/>
          <w:szCs w:val="32"/>
        </w:rPr>
        <w:tab/>
      </w:r>
      <w:r>
        <w:rPr>
          <w:rFonts w:hAnsi="Bookman Old Style"/>
          <w:i/>
          <w:iCs/>
          <w:szCs w:val="32"/>
        </w:rPr>
        <w:tab/>
        <w:t xml:space="preserve">        </w:t>
      </w:r>
      <w:r>
        <w:rPr>
          <w:rFonts w:hAnsi="Bookman Old Style"/>
          <w:i/>
          <w:iCs/>
          <w:sz w:val="16"/>
          <w:szCs w:val="32"/>
        </w:rPr>
        <w:t xml:space="preserve">          </w:t>
      </w:r>
      <w:r>
        <w:rPr>
          <w:rFonts w:hAnsi="Bookman Old Style"/>
          <w:sz w:val="16"/>
          <w:szCs w:val="32"/>
        </w:rPr>
        <w:t>(Hud: 112)</w:t>
      </w:r>
    </w:p>
    <w:p w:rsidR="002D776C" w:rsidRDefault="002D776C">
      <w:pPr>
        <w:bidi w:val="0"/>
        <w:jc w:val="lowKashida"/>
        <w:rPr>
          <w:rFonts w:hAnsi="Bookman Old Style"/>
          <w:i/>
          <w:iCs/>
          <w:sz w:val="12"/>
          <w:szCs w:val="6"/>
        </w:rPr>
      </w:pPr>
    </w:p>
    <w:p w:rsidR="002D776C" w:rsidRDefault="001822E0" w:rsidP="001822E0">
      <w:pPr>
        <w:jc w:val="both"/>
        <w:rPr>
          <w:rFonts w:hAnsi="Bookman Old Style"/>
          <w:szCs w:val="24"/>
        </w:rPr>
      </w:pPr>
      <w:r>
        <w:rPr>
          <w:color w:val="000000"/>
          <w:sz w:val="24"/>
          <w:szCs w:val="28"/>
          <w:shd w:val="clear" w:color="auto" w:fill="FFFFFF"/>
          <w:rtl/>
        </w:rPr>
        <w:t>﴿</w:t>
      </w:r>
      <w:r w:rsidRPr="00EA4076">
        <w:rPr>
          <w:rStyle w:val="Char"/>
          <w:rtl/>
        </w:rPr>
        <w:t>ثُمَّ جَعَلْنَاكَ عَلَى شَرِيعَةٍ مِنَ الْأَمْرِ فَاتَّبِعْهَا وَلَا تَتَّبِعْ أَهْوَاءَ الَّذِينَ لَا يَعْلَمُونَ١٨</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[الجاثية: 18]</w:t>
      </w:r>
    </w:p>
    <w:p w:rsidR="002D776C" w:rsidRDefault="002D776C">
      <w:pPr>
        <w:bidi w:val="0"/>
        <w:jc w:val="lowKashida"/>
        <w:rPr>
          <w:rFonts w:hAnsi="Bookman Old Style"/>
          <w:sz w:val="16"/>
          <w:szCs w:val="32"/>
          <w:rtl/>
        </w:rPr>
      </w:pPr>
      <w:r>
        <w:rPr>
          <w:rFonts w:hAnsi="Bookman Old Style"/>
          <w:i/>
          <w:iCs/>
          <w:szCs w:val="32"/>
        </w:rPr>
        <w:t xml:space="preserve">“Kemudian Kami jadikan kamu berada diatas suatu syariat (peraturan) dari urusan agama itu, maka ikutilah syariat itu dan janganlah kamu ikuti hawa naf-su orang-orang yang tidak mengetahui “.     </w:t>
      </w:r>
      <w:r>
        <w:rPr>
          <w:rFonts w:hAnsi="Bookman Old Style"/>
          <w:sz w:val="16"/>
          <w:szCs w:val="32"/>
        </w:rPr>
        <w:t>(Al-Jatsiah: 18)</w:t>
      </w:r>
    </w:p>
    <w:p w:rsidR="002D776C" w:rsidRDefault="002D776C">
      <w:pPr>
        <w:pStyle w:val="BodyTextIndent"/>
      </w:pPr>
      <w:r>
        <w:lastRenderedPageBreak/>
        <w:t>Allah berfirman tentang nabi-Nya:</w:t>
      </w:r>
    </w:p>
    <w:p w:rsidR="002D776C" w:rsidRDefault="001822E0" w:rsidP="001822E0">
      <w:pPr>
        <w:jc w:val="both"/>
        <w:rPr>
          <w:rFonts w:hAnsi="Bookman Old Style"/>
          <w:szCs w:val="24"/>
        </w:rPr>
      </w:pPr>
      <w:r>
        <w:rPr>
          <w:color w:val="000000"/>
          <w:sz w:val="24"/>
          <w:szCs w:val="28"/>
          <w:shd w:val="clear" w:color="auto" w:fill="FFFFFF"/>
          <w:rtl/>
        </w:rPr>
        <w:t>﴿</w:t>
      </w:r>
      <w:r w:rsidRPr="00EA4076">
        <w:rPr>
          <w:rStyle w:val="Char"/>
          <w:rtl/>
        </w:rPr>
        <w:t>إِنْ أَتَّبِعُ إِلَّا مَا يُوحَى إِلَيَّ</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[الأحقاف: 9]</w:t>
      </w:r>
    </w:p>
    <w:p w:rsidR="002D776C" w:rsidRDefault="002D776C">
      <w:pPr>
        <w:bidi w:val="0"/>
        <w:jc w:val="lowKashida"/>
        <w:rPr>
          <w:rFonts w:hAnsi="Bookman Old Style"/>
          <w:sz w:val="16"/>
          <w:szCs w:val="32"/>
          <w:rtl/>
        </w:rPr>
      </w:pPr>
      <w:r>
        <w:rPr>
          <w:rFonts w:hAnsi="Bookman Old Style"/>
          <w:i/>
          <w:iCs/>
          <w:szCs w:val="32"/>
        </w:rPr>
        <w:t xml:space="preserve">“Aku tidak lain hanyalah mengikuti apa yang diwahyukan kepadaku”. </w:t>
      </w:r>
      <w:r>
        <w:rPr>
          <w:rFonts w:hAnsi="Bookman Old Style"/>
          <w:i/>
          <w:iCs/>
          <w:szCs w:val="32"/>
        </w:rPr>
        <w:tab/>
        <w:t xml:space="preserve">       </w:t>
      </w:r>
      <w:r>
        <w:rPr>
          <w:rFonts w:hAnsi="Bookman Old Style"/>
          <w:i/>
          <w:iCs/>
          <w:sz w:val="16"/>
          <w:szCs w:val="32"/>
        </w:rPr>
        <w:t xml:space="preserve">      </w:t>
      </w:r>
      <w:r>
        <w:rPr>
          <w:rFonts w:hAnsi="Bookman Old Style"/>
          <w:i/>
          <w:iCs/>
          <w:sz w:val="16"/>
          <w:szCs w:val="32"/>
          <w:rtl/>
        </w:rPr>
        <w:t xml:space="preserve">          </w:t>
      </w:r>
      <w:r>
        <w:rPr>
          <w:rFonts w:hAnsi="Bookman Old Style"/>
          <w:i/>
          <w:iCs/>
          <w:sz w:val="16"/>
          <w:szCs w:val="32"/>
        </w:rPr>
        <w:t xml:space="preserve"> </w:t>
      </w:r>
      <w:r>
        <w:rPr>
          <w:rFonts w:hAnsi="Bookman Old Style"/>
          <w:sz w:val="16"/>
          <w:szCs w:val="32"/>
        </w:rPr>
        <w:t>(Al Ahqaaf 9)</w:t>
      </w:r>
    </w:p>
    <w:p w:rsidR="002D776C" w:rsidRDefault="002D776C">
      <w:pPr>
        <w:bidi w:val="0"/>
        <w:jc w:val="lowKashida"/>
        <w:rPr>
          <w:rFonts w:hAnsi="Bookman Old Style"/>
          <w:sz w:val="6"/>
          <w:szCs w:val="32"/>
        </w:rPr>
      </w:pPr>
    </w:p>
    <w:p w:rsidR="002D776C" w:rsidRDefault="00E574F3">
      <w:pPr>
        <w:bidi w:val="0"/>
        <w:ind w:firstLine="284"/>
        <w:jc w:val="lowKashida"/>
        <w:rPr>
          <w:rFonts w:hAnsi="Bookman Old Style"/>
          <w:b/>
          <w:bCs/>
          <w:szCs w:val="32"/>
        </w:rPr>
      </w:pPr>
      <w:r>
        <w:rPr>
          <w:rFonts w:hAnsi="Bookman Old Style"/>
          <w:sz w:val="16"/>
          <w:szCs w:val="32"/>
        </w:rPr>
        <mc:AlternateContent>
          <mc:Choice Requires="wps">
            <w:drawing>
              <wp:anchor distT="0" distB="0" distL="114300" distR="114300" simplePos="0" relativeHeight="251658752" behindDoc="0" locked="0" layoutInCell="0" allowOverlap="1" wp14:anchorId="400F7A73" wp14:editId="2CD95B7B">
                <wp:simplePos x="0" y="0"/>
                <wp:positionH relativeFrom="column">
                  <wp:posOffset>-605790</wp:posOffset>
                </wp:positionH>
                <wp:positionV relativeFrom="paragraph">
                  <wp:posOffset>160020</wp:posOffset>
                </wp:positionV>
                <wp:extent cx="365760" cy="640080"/>
                <wp:effectExtent l="0" t="0" r="0" b="0"/>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40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76C" w:rsidRDefault="002D776C">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47.7pt;margin-top:12.6pt;width:28.8pt;height:5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" o:allowincell="f" filled="f" stroked="f">
                <v:textbox>
                  <w:txbxContent>
                    <w:p w:rsidR="002D776C" w:rsidRDefault="002D776C">
                      <w:pPr>
                        <w:rPr>
                          <w:rtl/>
                        </w:rPr>
                      </w:pPr>
                    </w:p>
                  </w:txbxContent>
                </v:textbox>
              </v:shape>
            </w:pict>
          </mc:Fallback>
        </mc:AlternateContent>
      </w:r>
      <w:r w:rsidR="002D776C">
        <w:rPr>
          <w:rFonts w:hAnsi="Bookman Old Style"/>
          <w:b/>
          <w:bCs/>
          <w:szCs w:val="32"/>
        </w:rPr>
        <w:t>2. Ibadah harus dilakukan dalam keadaan ikhlas</w:t>
      </w:r>
      <w:r w:rsidR="002D776C">
        <w:rPr>
          <w:rStyle w:val="FootnoteReference"/>
          <w:rFonts w:hAnsi="Bookman Old Style"/>
          <w:b/>
          <w:bCs/>
          <w:szCs w:val="10"/>
        </w:rPr>
        <w:footnoteReference w:id="3"/>
      </w:r>
      <w:r w:rsidR="002D776C">
        <w:rPr>
          <w:rFonts w:hAnsi="Bookman Old Style"/>
          <w:b/>
          <w:bCs/>
          <w:szCs w:val="10"/>
          <w:vertAlign w:val="superscript"/>
        </w:rPr>
        <w:t>)</w:t>
      </w:r>
      <w:r w:rsidR="002D776C">
        <w:rPr>
          <w:rFonts w:hAnsi="Bookman Old Style"/>
          <w:b/>
          <w:bCs/>
          <w:szCs w:val="32"/>
        </w:rPr>
        <w:t xml:space="preserve"> karena Allah ta’ala, suci dari pengaruh kesyirikan.</w:t>
      </w:r>
    </w:p>
    <w:p w:rsidR="002D776C" w:rsidRDefault="001822E0" w:rsidP="001822E0">
      <w:pPr>
        <w:ind w:firstLine="55"/>
        <w:jc w:val="both"/>
        <w:rPr>
          <w:rFonts w:hAnsi="Bookman Old Style"/>
          <w:szCs w:val="24"/>
          <w:rtl/>
        </w:rPr>
      </w:pPr>
      <w:r>
        <w:rPr>
          <w:color w:val="000000"/>
          <w:sz w:val="24"/>
          <w:szCs w:val="28"/>
          <w:shd w:val="clear" w:color="auto" w:fill="FFFFFF"/>
          <w:rtl/>
        </w:rPr>
        <w:t>﴿</w:t>
      </w:r>
      <w:r w:rsidRPr="00EA4076">
        <w:rPr>
          <w:rStyle w:val="Char"/>
          <w:rtl/>
        </w:rPr>
        <w:t>فَمَنْ كَانَ يَرْجُو لِقَاءَ رَبِّهِ فَلْيَعْمَلْ عَمَلًا صَالِحًا وَلَا يُشْرِكْ بِعِبَادَةِ رَبِّهِ أَحَدًا١١٠</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[الكهف: 110]</w:t>
      </w:r>
    </w:p>
    <w:p w:rsidR="002D776C" w:rsidRDefault="002D776C">
      <w:pPr>
        <w:bidi w:val="0"/>
        <w:jc w:val="lowKashida"/>
        <w:rPr>
          <w:rFonts w:hAnsi="Bookman Old Style"/>
          <w:sz w:val="16"/>
          <w:szCs w:val="32"/>
          <w:rtl/>
        </w:rPr>
      </w:pPr>
      <w:r>
        <w:rPr>
          <w:rFonts w:hAnsi="Bookman Old Style"/>
          <w:i/>
          <w:iCs/>
          <w:szCs w:val="32"/>
        </w:rPr>
        <w:t>“Katakanlah: Sesungguhnya aku ini hanya seorang manusia seperti kamu, yang diwahyukan kepadaku: “Bahwa sesungguhnya Tuhnamu itu adalah Tuhan Yang Esa”. Barangsiapa mengharap perjumpaan dengan Tuhannya maka hendaklah ia mengerjakan amal yang saleh dan janganlah ia mempersekutukan seorangpun dalam beribadat kepadanya”.</w:t>
      </w:r>
      <w:r>
        <w:rPr>
          <w:rFonts w:hAnsi="Bookman Old Style"/>
          <w:szCs w:val="32"/>
        </w:rPr>
        <w:t xml:space="preserve">  </w:t>
      </w:r>
      <w:r>
        <w:rPr>
          <w:rFonts w:hAnsi="Bookman Old Style"/>
          <w:sz w:val="16"/>
          <w:szCs w:val="32"/>
        </w:rPr>
        <w:t xml:space="preserve"> (Al-Kahfi: 110)</w:t>
      </w:r>
    </w:p>
    <w:p w:rsidR="002D776C" w:rsidRDefault="002D776C">
      <w:pPr>
        <w:pStyle w:val="BodyTextIndent"/>
        <w:rPr>
          <w:sz w:val="4"/>
        </w:rPr>
      </w:pPr>
    </w:p>
    <w:p w:rsidR="002D776C" w:rsidRDefault="002D776C">
      <w:pPr>
        <w:pStyle w:val="BodyTextIndent"/>
      </w:pPr>
      <w:r>
        <w:t>Jika ibadah tercampur dengan sesuatu kesyirikan, maka ibadah itu tidak akan bernilai. Firman Allah ta’ala :</w:t>
      </w:r>
    </w:p>
    <w:p w:rsidR="002D776C" w:rsidRDefault="002D776C">
      <w:pPr>
        <w:pStyle w:val="BodyTextIndent"/>
        <w:bidi/>
        <w:jc w:val="right"/>
        <w:rPr>
          <w:sz w:val="2"/>
        </w:rPr>
      </w:pPr>
    </w:p>
    <w:p w:rsidR="002D776C" w:rsidRDefault="002D776C">
      <w:pPr>
        <w:bidi w:val="0"/>
        <w:jc w:val="lowKashida"/>
        <w:rPr>
          <w:rFonts w:hAnsi="Bookman Old Style"/>
          <w:sz w:val="6"/>
          <w:szCs w:val="32"/>
        </w:rPr>
      </w:pPr>
      <w:r>
        <w:rPr>
          <w:rFonts w:hAnsi="Bookman Old Style"/>
          <w:i/>
          <w:iCs/>
          <w:szCs w:val="32"/>
        </w:rPr>
        <w:t>“Seandainya mereka mempersekutukan Allah, niscaya lenyaplah dari mereka amalan yang telah mereka kerjakan”</w:t>
      </w:r>
      <w:r>
        <w:rPr>
          <w:rFonts w:hAnsi="Bookman Old Style"/>
          <w:szCs w:val="32"/>
        </w:rPr>
        <w:t xml:space="preserve"> </w:t>
      </w:r>
      <w:r>
        <w:rPr>
          <w:rFonts w:hAnsi="Bookman Old Style"/>
          <w:szCs w:val="32"/>
        </w:rPr>
        <w:tab/>
      </w:r>
      <w:r>
        <w:rPr>
          <w:rFonts w:hAnsi="Bookman Old Style"/>
          <w:szCs w:val="32"/>
        </w:rPr>
        <w:tab/>
      </w:r>
      <w:r>
        <w:rPr>
          <w:rFonts w:hAnsi="Bookman Old Style"/>
          <w:szCs w:val="32"/>
        </w:rPr>
        <w:tab/>
      </w:r>
      <w:r>
        <w:rPr>
          <w:rFonts w:hAnsi="Bookman Old Style"/>
          <w:szCs w:val="32"/>
        </w:rPr>
        <w:tab/>
      </w:r>
      <w:r>
        <w:rPr>
          <w:rFonts w:hAnsi="Bookman Old Style"/>
          <w:szCs w:val="32"/>
        </w:rPr>
        <w:tab/>
      </w:r>
      <w:r>
        <w:rPr>
          <w:rFonts w:hAnsi="Bookman Old Style"/>
          <w:sz w:val="16"/>
          <w:szCs w:val="32"/>
        </w:rPr>
        <w:t>(Al-An’am: 88)</w:t>
      </w:r>
    </w:p>
    <w:p w:rsidR="002D776C" w:rsidRDefault="002D776C">
      <w:pPr>
        <w:bidi w:val="0"/>
        <w:jc w:val="lowKashida"/>
        <w:rPr>
          <w:rFonts w:hAnsi="Bookman Old Style"/>
          <w:sz w:val="6"/>
          <w:szCs w:val="32"/>
        </w:rPr>
      </w:pPr>
    </w:p>
    <w:p w:rsidR="002D776C" w:rsidRDefault="002D776C">
      <w:pPr>
        <w:bidi w:val="0"/>
        <w:jc w:val="lowKashida"/>
        <w:rPr>
          <w:rFonts w:hAnsi="Bookman Old Style"/>
          <w:i/>
          <w:iCs/>
          <w:sz w:val="6"/>
          <w:szCs w:val="6"/>
        </w:rPr>
      </w:pPr>
    </w:p>
    <w:p w:rsidR="002D776C" w:rsidRDefault="002D776C">
      <w:pPr>
        <w:bidi w:val="0"/>
        <w:jc w:val="lowKashida"/>
        <w:rPr>
          <w:rFonts w:hAnsi="Bookman Old Style"/>
          <w:sz w:val="6"/>
          <w:szCs w:val="32"/>
        </w:rPr>
      </w:pPr>
      <w:r>
        <w:rPr>
          <w:rFonts w:hAnsi="Bookman Old Style"/>
          <w:i/>
          <w:iCs/>
          <w:szCs w:val="32"/>
        </w:rPr>
        <w:t>“Dan sesungguhnya telah diwahyukan kepadamu dan kepada nabi-nabi sebelummu: “Jika kamu memperse-kutukan Tuhan, niscaya akan hapuslah amalmu dan tentulah kamu termasuk orang-orang yang merugi. Karena itu, maka hendaklah Allah saja kamu sembah dan hendaklah kamu termasuk orang-orang yang bersyukur”.</w:t>
      </w:r>
      <w:r>
        <w:rPr>
          <w:rFonts w:hAnsi="Bookman Old Style"/>
          <w:szCs w:val="32"/>
        </w:rPr>
        <w:t xml:space="preserve"> </w:t>
      </w:r>
      <w:r>
        <w:rPr>
          <w:rFonts w:hAnsi="Bookman Old Style"/>
          <w:szCs w:val="32"/>
        </w:rPr>
        <w:tab/>
      </w:r>
      <w:r>
        <w:rPr>
          <w:rFonts w:hAnsi="Bookman Old Style"/>
          <w:szCs w:val="32"/>
        </w:rPr>
        <w:tab/>
      </w:r>
      <w:r>
        <w:rPr>
          <w:rFonts w:hAnsi="Bookman Old Style"/>
          <w:szCs w:val="32"/>
        </w:rPr>
        <w:tab/>
      </w:r>
      <w:r>
        <w:rPr>
          <w:rFonts w:hAnsi="Bookman Old Style"/>
          <w:szCs w:val="32"/>
        </w:rPr>
        <w:tab/>
        <w:t xml:space="preserve">      </w:t>
      </w:r>
      <w:r>
        <w:rPr>
          <w:rFonts w:hAnsi="Bookman Old Style"/>
          <w:sz w:val="16"/>
          <w:szCs w:val="32"/>
        </w:rPr>
        <w:t>(Az-Zumar: 65-66)</w:t>
      </w:r>
    </w:p>
    <w:p w:rsidR="002D776C" w:rsidRDefault="002D776C">
      <w:pPr>
        <w:bidi w:val="0"/>
        <w:jc w:val="lowKashida"/>
        <w:rPr>
          <w:rFonts w:hAnsi="Bookman Old Style"/>
          <w:sz w:val="6"/>
          <w:szCs w:val="6"/>
          <w:rtl/>
        </w:rPr>
      </w:pPr>
    </w:p>
    <w:p w:rsidR="002D776C" w:rsidRDefault="002D776C">
      <w:pPr>
        <w:bidi w:val="0"/>
        <w:ind w:firstLine="284"/>
        <w:jc w:val="lowKashida"/>
        <w:rPr>
          <w:rFonts w:hAnsi="Bookman Old Style"/>
          <w:sz w:val="8"/>
          <w:szCs w:val="32"/>
        </w:rPr>
      </w:pPr>
      <w:r>
        <w:rPr>
          <w:rFonts w:hAnsi="Bookman Old Style"/>
          <w:b/>
          <w:bCs/>
          <w:szCs w:val="32"/>
        </w:rPr>
        <w:t xml:space="preserve">3. Dalam ibadah hendaknya yang dijadikan panutan dan sumbernya adalah Rasulullah </w:t>
      </w:r>
      <w:r>
        <w:rPr>
          <w:rFonts w:ascii="MCS P_Mohammad." w:hAnsi="MCS P_Mohammad."/>
          <w:i/>
          <w:iCs/>
        </w:rPr>
        <w:t>shollallohu ‘alaihi wa sallam</w:t>
      </w:r>
      <w:r>
        <w:rPr>
          <w:rFonts w:hAnsi="Bookman Old Style"/>
          <w:szCs w:val="32"/>
        </w:rPr>
        <w:t>:</w:t>
      </w:r>
    </w:p>
    <w:p w:rsidR="002D776C" w:rsidRDefault="002D776C">
      <w:pPr>
        <w:bidi w:val="0"/>
        <w:ind w:firstLine="284"/>
        <w:jc w:val="lowKashida"/>
        <w:rPr>
          <w:rFonts w:hAnsi="Bookman Old Style"/>
          <w:sz w:val="8"/>
          <w:szCs w:val="32"/>
        </w:rPr>
      </w:pPr>
    </w:p>
    <w:p w:rsidR="002D776C" w:rsidRDefault="001822E0" w:rsidP="001822E0">
      <w:pPr>
        <w:jc w:val="both"/>
        <w:rPr>
          <w:rFonts w:hAnsi="Bookman Old Style"/>
          <w:szCs w:val="24"/>
          <w:rtl/>
        </w:rPr>
      </w:pPr>
      <w:r>
        <w:rPr>
          <w:color w:val="000000"/>
          <w:sz w:val="24"/>
          <w:szCs w:val="28"/>
          <w:shd w:val="clear" w:color="auto" w:fill="FFFFFF"/>
          <w:rtl/>
        </w:rPr>
        <w:t>﴿</w:t>
      </w:r>
      <w:r w:rsidRPr="00EA4076">
        <w:rPr>
          <w:rStyle w:val="Char"/>
          <w:rtl/>
        </w:rPr>
        <w:t>لَقَدْ كَانَ لَكُمْ فِي رَسُولِ اللَّهِ أُسْوَةٌ حَسَنَةٌ</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[الأحزاب: 21]</w:t>
      </w:r>
    </w:p>
    <w:p w:rsidR="002D776C" w:rsidRDefault="002D776C">
      <w:pPr>
        <w:bidi w:val="0"/>
        <w:jc w:val="lowKashida"/>
        <w:rPr>
          <w:rFonts w:hAnsi="Bookman Old Style"/>
          <w:sz w:val="16"/>
          <w:szCs w:val="32"/>
          <w:rtl/>
        </w:rPr>
      </w:pPr>
      <w:r>
        <w:rPr>
          <w:rFonts w:hAnsi="Bookman Old Style"/>
          <w:i/>
          <w:iCs/>
          <w:szCs w:val="32"/>
        </w:rPr>
        <w:t xml:space="preserve">“Sesungguhnya telah ada pada diri Rasulullah itu suri tauladan yang baik bagimu”. </w:t>
      </w:r>
      <w:r>
        <w:rPr>
          <w:rFonts w:hAnsi="Bookman Old Style"/>
          <w:szCs w:val="32"/>
        </w:rPr>
        <w:t xml:space="preserve">     </w:t>
      </w:r>
      <w:r>
        <w:rPr>
          <w:rFonts w:hAnsi="Bookman Old Style"/>
          <w:szCs w:val="32"/>
        </w:rPr>
        <w:tab/>
      </w:r>
      <w:r>
        <w:rPr>
          <w:rFonts w:hAnsi="Bookman Old Style"/>
          <w:szCs w:val="32"/>
        </w:rPr>
        <w:tab/>
      </w:r>
      <w:r>
        <w:rPr>
          <w:rFonts w:hAnsi="Bookman Old Style"/>
          <w:sz w:val="16"/>
          <w:szCs w:val="32"/>
        </w:rPr>
        <w:t>(Al Ahzab 21)</w:t>
      </w:r>
    </w:p>
    <w:p w:rsidR="002D776C" w:rsidRDefault="002D776C">
      <w:pPr>
        <w:jc w:val="lowKashida"/>
        <w:rPr>
          <w:rFonts w:hAnsi="Bookman Old Style"/>
          <w:szCs w:val="6"/>
          <w:rtl/>
        </w:rPr>
      </w:pPr>
    </w:p>
    <w:p w:rsidR="002D776C" w:rsidRDefault="001822E0" w:rsidP="001822E0">
      <w:pPr>
        <w:jc w:val="both"/>
        <w:rPr>
          <w:rFonts w:hAnsi="Bookman Old Style"/>
          <w:szCs w:val="24"/>
          <w:rtl/>
        </w:rPr>
      </w:pPr>
      <w:r>
        <w:rPr>
          <w:color w:val="000000"/>
          <w:sz w:val="24"/>
          <w:szCs w:val="28"/>
          <w:shd w:val="clear" w:color="auto" w:fill="FFFFFF"/>
          <w:rtl/>
        </w:rPr>
        <w:t>﴿</w:t>
      </w:r>
      <w:r w:rsidRPr="00EA4076">
        <w:rPr>
          <w:rStyle w:val="Char"/>
          <w:rtl/>
        </w:rPr>
        <w:t>وَمَا آتَاكُمُ الرَّسُولُ فَخُذُوهُ وَمَا نَهَاكُمْ عَنْهُ فَانْتَهُوا</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[الحشر: 7]</w:t>
      </w:r>
    </w:p>
    <w:p w:rsidR="002D776C" w:rsidRDefault="002D776C">
      <w:pPr>
        <w:bidi w:val="0"/>
        <w:jc w:val="lowKashida"/>
        <w:rPr>
          <w:rFonts w:hAnsi="Bookman Old Style"/>
          <w:sz w:val="16"/>
          <w:szCs w:val="32"/>
          <w:rtl/>
        </w:rPr>
      </w:pPr>
      <w:r>
        <w:rPr>
          <w:rFonts w:hAnsi="Bookman Old Style"/>
          <w:i/>
          <w:iCs/>
          <w:szCs w:val="32"/>
        </w:rPr>
        <w:t>“Apa yang diberikan Rasul kepadamu maka terimalah dan apa yang  dilarangnya bagimu maka tinggalkan-lah”</w:t>
      </w:r>
      <w:r>
        <w:rPr>
          <w:rFonts w:hAnsi="Bookman Old Style"/>
          <w:szCs w:val="32"/>
        </w:rPr>
        <w:t>.</w:t>
      </w:r>
      <w:r>
        <w:rPr>
          <w:rFonts w:hAnsi="Bookman Old Style"/>
          <w:szCs w:val="32"/>
        </w:rPr>
        <w:tab/>
      </w:r>
      <w:r>
        <w:rPr>
          <w:rFonts w:hAnsi="Bookman Old Style"/>
          <w:szCs w:val="32"/>
        </w:rPr>
        <w:tab/>
      </w:r>
      <w:r>
        <w:rPr>
          <w:rFonts w:hAnsi="Bookman Old Style"/>
          <w:szCs w:val="32"/>
        </w:rPr>
        <w:tab/>
      </w:r>
      <w:r>
        <w:rPr>
          <w:rFonts w:hAnsi="Bookman Old Style"/>
          <w:szCs w:val="32"/>
        </w:rPr>
        <w:tab/>
      </w:r>
      <w:r>
        <w:rPr>
          <w:rFonts w:hAnsi="Bookman Old Style"/>
          <w:szCs w:val="32"/>
        </w:rPr>
        <w:tab/>
        <w:t xml:space="preserve">             </w:t>
      </w:r>
      <w:r>
        <w:rPr>
          <w:rFonts w:hAnsi="Bookman Old Style"/>
          <w:sz w:val="16"/>
          <w:szCs w:val="32"/>
        </w:rPr>
        <w:t>(Al-Hasyr: 7)</w:t>
      </w:r>
    </w:p>
    <w:p w:rsidR="002D776C" w:rsidRDefault="002D776C">
      <w:pPr>
        <w:bidi w:val="0"/>
        <w:ind w:firstLine="284"/>
        <w:jc w:val="lowKashida"/>
        <w:rPr>
          <w:rFonts w:hAnsi="Bookman Old Style"/>
          <w:szCs w:val="32"/>
        </w:rPr>
      </w:pPr>
      <w:r>
        <w:rPr>
          <w:rFonts w:hAnsi="Bookman Old Style"/>
          <w:szCs w:val="32"/>
        </w:rPr>
        <w:t xml:space="preserve">Rasulullah </w:t>
      </w:r>
      <w:r>
        <w:rPr>
          <w:rFonts w:ascii="MCS P_Mohammad." w:hAnsi="MCS P_Mohammad."/>
          <w:i/>
          <w:iCs/>
        </w:rPr>
        <w:t>shollallohu ‘alaihi wa sallam</w:t>
      </w:r>
      <w:r>
        <w:rPr>
          <w:rFonts w:hAnsi="Bookman Old Style"/>
          <w:szCs w:val="32"/>
        </w:rPr>
        <w:t xml:space="preserve"> bersabda:</w:t>
      </w:r>
    </w:p>
    <w:p w:rsidR="002D776C" w:rsidRDefault="002D776C">
      <w:pPr>
        <w:bidi w:val="0"/>
        <w:ind w:firstLine="284"/>
        <w:jc w:val="lowKashida"/>
        <w:rPr>
          <w:rFonts w:hAnsi="Bookman Old Style"/>
          <w:sz w:val="6"/>
          <w:szCs w:val="32"/>
        </w:rPr>
      </w:pPr>
    </w:p>
    <w:p w:rsidR="002D776C" w:rsidRDefault="000D5D09" w:rsidP="00EA4076">
      <w:pPr>
        <w:pStyle w:val="a0"/>
        <w:rPr>
          <w:szCs w:val="24"/>
          <w:rtl/>
        </w:rPr>
      </w:pPr>
      <w:r w:rsidRPr="000D5D09">
        <w:rPr>
          <w:rFonts w:hint="cs"/>
          <w:rtl/>
        </w:rPr>
        <w:t>«</w:t>
      </w:r>
      <w:r w:rsidR="002D776C">
        <w:rPr>
          <w:rtl/>
        </w:rPr>
        <w:t>مَنْ عَمِلَ عَمَلاً لَيْسَ عَلَيْهِ أَمْرُنَا فَهُوَ رَدٌّ</w:t>
      </w:r>
      <w:r w:rsidR="00EA4076" w:rsidRPr="00EA4076">
        <w:rPr>
          <w:rFonts w:hint="cs"/>
          <w:rtl/>
        </w:rPr>
        <w:t>»</w:t>
      </w:r>
      <w:r w:rsidR="002D776C">
        <w:rPr>
          <w:rtl/>
        </w:rPr>
        <w:t xml:space="preserve"> </w:t>
      </w:r>
      <w:r w:rsidR="002D776C">
        <w:rPr>
          <w:szCs w:val="24"/>
          <w:rtl/>
        </w:rPr>
        <w:t>[رواه مسلم]</w:t>
      </w:r>
    </w:p>
    <w:p w:rsidR="002D776C" w:rsidRDefault="002D776C">
      <w:pPr>
        <w:bidi w:val="0"/>
        <w:jc w:val="lowKashida"/>
        <w:rPr>
          <w:rFonts w:hAnsi="Bookman Old Style"/>
          <w:szCs w:val="32"/>
        </w:rPr>
      </w:pPr>
      <w:r>
        <w:rPr>
          <w:rFonts w:hAnsi="Bookman Old Style"/>
          <w:i/>
          <w:iCs/>
          <w:szCs w:val="32"/>
        </w:rPr>
        <w:t>“Siapa yang melaksanakan suatu amalan yang bukan termasuk urusan (agama) kami maka dia tertolak”</w:t>
      </w:r>
      <w:r>
        <w:rPr>
          <w:rFonts w:hAnsi="Bookman Old Style"/>
          <w:szCs w:val="32"/>
        </w:rPr>
        <w:t xml:space="preserve"> </w:t>
      </w:r>
    </w:p>
    <w:p w:rsidR="002D776C" w:rsidRDefault="002D776C">
      <w:pPr>
        <w:bidi w:val="0"/>
        <w:spacing w:line="192" w:lineRule="auto"/>
        <w:jc w:val="right"/>
        <w:rPr>
          <w:rFonts w:hAnsi="Bookman Old Style"/>
          <w:sz w:val="4"/>
          <w:szCs w:val="32"/>
        </w:rPr>
      </w:pPr>
      <w:r>
        <w:rPr>
          <w:rFonts w:hAnsi="Bookman Old Style"/>
          <w:sz w:val="16"/>
          <w:szCs w:val="32"/>
        </w:rPr>
        <w:t>(Riwayat Muslim)</w:t>
      </w:r>
    </w:p>
    <w:p w:rsidR="002D776C" w:rsidRDefault="000D5D09" w:rsidP="000D5D09">
      <w:pPr>
        <w:pStyle w:val="a0"/>
        <w:rPr>
          <w:szCs w:val="24"/>
          <w:rtl/>
        </w:rPr>
      </w:pPr>
      <w:r w:rsidRPr="000D5D09">
        <w:rPr>
          <w:rFonts w:hint="cs"/>
          <w:rtl/>
        </w:rPr>
        <w:t>«</w:t>
      </w:r>
      <w:r w:rsidR="002D776C">
        <w:rPr>
          <w:rtl/>
        </w:rPr>
        <w:t>مَنْ أَحْدَ</w:t>
      </w:r>
      <w:r w:rsidR="002D776C">
        <w:rPr>
          <w:sz w:val="32"/>
          <w:rtl/>
        </w:rPr>
        <w:t>ثَ</w:t>
      </w:r>
      <w:r w:rsidR="002D776C">
        <w:rPr>
          <w:rtl/>
        </w:rPr>
        <w:t xml:space="preserve"> فِي أَمْرِنَا هَذَا مَا لَيْسَ مِنْهُ فَهُوَ رَدٌّ</w:t>
      </w:r>
      <w:r w:rsidR="00EA4076" w:rsidRPr="00EA4076">
        <w:rPr>
          <w:rFonts w:hint="cs"/>
          <w:rtl/>
        </w:rPr>
        <w:t>»</w:t>
      </w:r>
      <w:r w:rsidR="002D776C">
        <w:rPr>
          <w:rtl/>
        </w:rPr>
        <w:t xml:space="preserve"> </w:t>
      </w:r>
      <w:r w:rsidR="002D776C">
        <w:rPr>
          <w:szCs w:val="24"/>
          <w:rtl/>
        </w:rPr>
        <w:t>[متفق عليه]</w:t>
      </w:r>
    </w:p>
    <w:p w:rsidR="002D776C" w:rsidRDefault="002D776C">
      <w:pPr>
        <w:pStyle w:val="BodyText3"/>
      </w:pPr>
      <w:r>
        <w:lastRenderedPageBreak/>
        <w:t>“Siapa yang mengada-ada dalam perkara (agama) kami yang bukan termasuk didalamnya maka dia tertolak”.</w:t>
      </w:r>
    </w:p>
    <w:p w:rsidR="002D776C" w:rsidRDefault="002D776C">
      <w:pPr>
        <w:bidi w:val="0"/>
        <w:jc w:val="right"/>
        <w:rPr>
          <w:rFonts w:hAnsi="Bookman Old Style"/>
          <w:sz w:val="4"/>
          <w:szCs w:val="32"/>
        </w:rPr>
      </w:pPr>
      <w:r>
        <w:rPr>
          <w:rFonts w:hAnsi="Bookman Old Style"/>
          <w:sz w:val="16"/>
          <w:szCs w:val="32"/>
        </w:rPr>
        <w:t xml:space="preserve"> (Muttafaq alaih)</w:t>
      </w:r>
    </w:p>
    <w:p w:rsidR="002D776C" w:rsidRDefault="000D5D09" w:rsidP="000D5D09">
      <w:pPr>
        <w:pStyle w:val="a0"/>
        <w:rPr>
          <w:szCs w:val="24"/>
          <w:rtl/>
        </w:rPr>
      </w:pPr>
      <w:r w:rsidRPr="000D5D09">
        <w:rPr>
          <w:rFonts w:hint="cs"/>
          <w:rtl/>
        </w:rPr>
        <w:t>«</w:t>
      </w:r>
      <w:r w:rsidR="002D776C">
        <w:rPr>
          <w:rtl/>
        </w:rPr>
        <w:t>صَلُّوا كَمَا رَأَيْتُمُوْنِي أُصَلِّي</w:t>
      </w:r>
      <w:r w:rsidR="00EA4076" w:rsidRPr="00EA4076">
        <w:rPr>
          <w:rFonts w:hint="cs"/>
          <w:rtl/>
        </w:rPr>
        <w:t>»</w:t>
      </w:r>
      <w:r w:rsidR="002D776C">
        <w:rPr>
          <w:rtl/>
        </w:rPr>
        <w:t xml:space="preserve">  </w:t>
      </w:r>
      <w:r w:rsidR="002D776C">
        <w:rPr>
          <w:szCs w:val="24"/>
          <w:rtl/>
        </w:rPr>
        <w:t>[متفق عليه]</w:t>
      </w:r>
    </w:p>
    <w:p w:rsidR="002D776C" w:rsidRDefault="002D776C">
      <w:pPr>
        <w:bidi w:val="0"/>
        <w:jc w:val="lowKashida"/>
        <w:rPr>
          <w:rFonts w:hAnsi="Bookman Old Style"/>
          <w:sz w:val="4"/>
          <w:szCs w:val="32"/>
        </w:rPr>
      </w:pPr>
      <w:r>
        <w:rPr>
          <w:rFonts w:hAnsi="Bookman Old Style"/>
          <w:i/>
          <w:iCs/>
          <w:szCs w:val="32"/>
        </w:rPr>
        <w:t>“Shalatlah kalian sebagaimana kalian melihat aku shalat”</w:t>
      </w:r>
      <w:r>
        <w:rPr>
          <w:rFonts w:hAnsi="Bookman Old Style"/>
          <w:i/>
          <w:iCs/>
          <w:szCs w:val="32"/>
        </w:rPr>
        <w:tab/>
      </w:r>
      <w:r>
        <w:rPr>
          <w:rFonts w:hAnsi="Bookman Old Style"/>
          <w:szCs w:val="32"/>
        </w:rPr>
        <w:tab/>
      </w:r>
      <w:r>
        <w:rPr>
          <w:rFonts w:hAnsi="Bookman Old Style"/>
          <w:szCs w:val="32"/>
        </w:rPr>
        <w:tab/>
      </w:r>
      <w:r>
        <w:rPr>
          <w:rFonts w:hAnsi="Bookman Old Style"/>
          <w:szCs w:val="32"/>
        </w:rPr>
        <w:tab/>
        <w:t xml:space="preserve">    </w:t>
      </w:r>
      <w:r>
        <w:rPr>
          <w:rFonts w:hAnsi="Bookman Old Style"/>
          <w:sz w:val="16"/>
          <w:szCs w:val="32"/>
        </w:rPr>
        <w:t xml:space="preserve">                    (Muttafaq alaih)</w:t>
      </w:r>
    </w:p>
    <w:p w:rsidR="002D776C" w:rsidRDefault="000D5D09" w:rsidP="000D5D09">
      <w:pPr>
        <w:pStyle w:val="a0"/>
        <w:rPr>
          <w:szCs w:val="24"/>
          <w:rtl/>
        </w:rPr>
      </w:pPr>
      <w:r w:rsidRPr="000D5D09">
        <w:rPr>
          <w:rFonts w:hint="cs"/>
          <w:rtl/>
        </w:rPr>
        <w:t>«</w:t>
      </w:r>
      <w:r w:rsidR="002D776C">
        <w:rPr>
          <w:rtl/>
        </w:rPr>
        <w:t>خُذُوا عَنِّي مَنَاسِكَكُمْ</w:t>
      </w:r>
      <w:r w:rsidR="00EA4076" w:rsidRPr="00EA4076">
        <w:rPr>
          <w:rFonts w:hint="cs"/>
          <w:rtl/>
        </w:rPr>
        <w:t>»</w:t>
      </w:r>
      <w:r w:rsidR="002D776C">
        <w:rPr>
          <w:rtl/>
        </w:rPr>
        <w:t xml:space="preserve"> </w:t>
      </w:r>
      <w:r w:rsidR="002D776C">
        <w:rPr>
          <w:szCs w:val="24"/>
          <w:rtl/>
        </w:rPr>
        <w:t>[رواه مسلم]</w:t>
      </w:r>
    </w:p>
    <w:p w:rsidR="002D776C" w:rsidRPr="00031313" w:rsidRDefault="002D776C" w:rsidP="00031313">
      <w:pPr>
        <w:bidi w:val="0"/>
        <w:rPr>
          <w:rFonts w:hAnsi="Bookman Old Style"/>
        </w:rPr>
      </w:pPr>
      <w:r w:rsidRPr="00031313">
        <w:rPr>
          <w:rFonts w:hAnsi="Bookman Old Style"/>
        </w:rPr>
        <w:t>“Ambillah kalian dariku manasik (haji) kalian”</w:t>
      </w:r>
    </w:p>
    <w:p w:rsidR="002D776C" w:rsidRDefault="002D776C">
      <w:pPr>
        <w:bidi w:val="0"/>
        <w:jc w:val="right"/>
        <w:rPr>
          <w:rFonts w:hAnsi="Bookman Old Style"/>
          <w:sz w:val="16"/>
          <w:szCs w:val="32"/>
          <w:rtl/>
        </w:rPr>
      </w:pPr>
      <w:r>
        <w:rPr>
          <w:rFonts w:hAnsi="Bookman Old Style"/>
          <w:sz w:val="16"/>
          <w:szCs w:val="32"/>
        </w:rPr>
        <w:t xml:space="preserve"> (riwayat Muslim)</w:t>
      </w:r>
    </w:p>
    <w:p w:rsidR="002D776C" w:rsidRDefault="002D776C">
      <w:pPr>
        <w:pStyle w:val="BodyTextIndent"/>
        <w:rPr>
          <w:sz w:val="6"/>
        </w:rPr>
      </w:pPr>
      <w:r>
        <w:t>Dan riwayat-riwayat lainnya.</w:t>
      </w:r>
    </w:p>
    <w:p w:rsidR="002D776C" w:rsidRDefault="002D776C">
      <w:pPr>
        <w:bidi w:val="0"/>
        <w:ind w:firstLine="284"/>
        <w:jc w:val="lowKashida"/>
        <w:rPr>
          <w:rFonts w:hAnsi="Bookman Old Style"/>
          <w:sz w:val="6"/>
          <w:szCs w:val="32"/>
        </w:rPr>
      </w:pPr>
      <w:r>
        <w:rPr>
          <w:rFonts w:hAnsi="Bookman Old Style"/>
          <w:sz w:val="6"/>
          <w:szCs w:val="32"/>
        </w:rPr>
        <w:t xml:space="preserve"> </w:t>
      </w:r>
    </w:p>
    <w:p w:rsidR="002D776C" w:rsidRDefault="002D776C">
      <w:pPr>
        <w:bidi w:val="0"/>
        <w:ind w:firstLine="284"/>
        <w:jc w:val="lowKashida"/>
        <w:rPr>
          <w:rFonts w:hAnsi="Bookman Old Style"/>
          <w:szCs w:val="32"/>
        </w:rPr>
      </w:pPr>
      <w:r>
        <w:rPr>
          <w:rFonts w:hAnsi="Bookman Old Style"/>
          <w:b/>
          <w:bCs/>
          <w:szCs w:val="32"/>
        </w:rPr>
        <w:t xml:space="preserve">4. Ibadah telah ditetapkan berdasarkan waktu dan batasan-batasan yang tidak boleh dilanggar. Misalnya sholat. </w:t>
      </w:r>
      <w:r>
        <w:rPr>
          <w:rFonts w:hAnsi="Bookman Old Style"/>
          <w:szCs w:val="32"/>
        </w:rPr>
        <w:t>Allah ta’ala berfirman:</w:t>
      </w:r>
    </w:p>
    <w:p w:rsidR="002D776C" w:rsidRDefault="002D776C">
      <w:pPr>
        <w:bidi w:val="0"/>
        <w:ind w:firstLine="284"/>
        <w:jc w:val="lowKashida"/>
        <w:rPr>
          <w:rFonts w:hAnsi="Bookman Old Style"/>
          <w:sz w:val="6"/>
          <w:szCs w:val="6"/>
        </w:rPr>
      </w:pPr>
    </w:p>
    <w:p w:rsidR="002D776C" w:rsidRDefault="007A19D9" w:rsidP="007A19D9">
      <w:pPr>
        <w:ind w:firstLine="55"/>
        <w:jc w:val="both"/>
        <w:rPr>
          <w:rFonts w:hAnsi="Bookman Old Style"/>
          <w:sz w:val="4"/>
          <w:szCs w:val="32"/>
        </w:rPr>
      </w:pPr>
      <w:r>
        <w:rPr>
          <w:color w:val="000000"/>
          <w:sz w:val="24"/>
          <w:szCs w:val="28"/>
          <w:shd w:val="clear" w:color="auto" w:fill="FFFFFF"/>
          <w:rtl/>
        </w:rPr>
        <w:t>﴿</w:t>
      </w:r>
      <w:r w:rsidRPr="00EA4076">
        <w:rPr>
          <w:rStyle w:val="Char"/>
          <w:rtl/>
        </w:rPr>
        <w:t>إِنَّ الصَّلَاةَ كَانَتْ عَلَى الْمُؤْمِنِينَ كِتَابًا مَوْقُوتًا١٠٣</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[النساء: 103]</w:t>
      </w:r>
    </w:p>
    <w:p w:rsidR="002D776C" w:rsidRDefault="002D776C">
      <w:pPr>
        <w:bidi w:val="0"/>
        <w:jc w:val="lowKashida"/>
        <w:rPr>
          <w:rFonts w:hAnsi="Bookman Old Style"/>
          <w:sz w:val="16"/>
          <w:szCs w:val="32"/>
        </w:rPr>
      </w:pPr>
      <w:r>
        <w:rPr>
          <w:rFonts w:hAnsi="Bookman Old Style"/>
          <w:i/>
          <w:iCs/>
          <w:szCs w:val="32"/>
        </w:rPr>
        <w:t>“Sesungguhnya shalat itu adalah kewajiban yang ditentukan waktunya atas orang beriman”</w:t>
      </w:r>
      <w:r>
        <w:rPr>
          <w:rFonts w:hAnsi="Bookman Old Style"/>
          <w:szCs w:val="32"/>
        </w:rPr>
        <w:t xml:space="preserve">.  </w:t>
      </w:r>
      <w:r>
        <w:rPr>
          <w:rFonts w:hAnsi="Bookman Old Style"/>
          <w:sz w:val="16"/>
          <w:szCs w:val="32"/>
        </w:rPr>
        <w:t xml:space="preserve"> (An Nisa 103)</w:t>
      </w:r>
    </w:p>
    <w:p w:rsidR="002D776C" w:rsidRDefault="002D776C">
      <w:pPr>
        <w:jc w:val="lowKashida"/>
        <w:rPr>
          <w:rFonts w:hAnsi="Bookman Old Style"/>
          <w:szCs w:val="6"/>
          <w:rtl/>
        </w:rPr>
      </w:pPr>
    </w:p>
    <w:p w:rsidR="002D776C" w:rsidRDefault="007A19D9" w:rsidP="007A19D9">
      <w:pPr>
        <w:jc w:val="both"/>
        <w:rPr>
          <w:rFonts w:hAnsi="Bookman Old Style"/>
          <w:szCs w:val="24"/>
        </w:rPr>
      </w:pPr>
      <w:r>
        <w:rPr>
          <w:color w:val="000000"/>
          <w:sz w:val="24"/>
          <w:szCs w:val="28"/>
          <w:shd w:val="clear" w:color="auto" w:fill="FFFFFF"/>
          <w:rtl/>
        </w:rPr>
        <w:t>﴿</w:t>
      </w:r>
      <w:r w:rsidRPr="00EA4076">
        <w:rPr>
          <w:rStyle w:val="Char"/>
          <w:rtl/>
        </w:rPr>
        <w:t>الْحَجُّ أَشْهُرٌ مَعْلُومَاتٌ</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[البقرة: 197]</w:t>
      </w:r>
    </w:p>
    <w:p w:rsidR="002D776C" w:rsidRDefault="002D776C">
      <w:pPr>
        <w:bidi w:val="0"/>
        <w:jc w:val="lowKashida"/>
        <w:rPr>
          <w:rFonts w:hAnsi="Bookman Old Style"/>
          <w:sz w:val="16"/>
          <w:szCs w:val="32"/>
          <w:rtl/>
        </w:rPr>
      </w:pPr>
      <w:r>
        <w:rPr>
          <w:rFonts w:hAnsi="Bookman Old Style"/>
          <w:i/>
          <w:iCs/>
          <w:szCs w:val="32"/>
        </w:rPr>
        <w:t>“(Masa mengerjakan) ibadah haji itu beberapa bulan yang telah diketahui”.</w:t>
      </w:r>
      <w:r>
        <w:rPr>
          <w:rFonts w:hAnsi="Bookman Old Style"/>
          <w:i/>
          <w:iCs/>
          <w:szCs w:val="32"/>
        </w:rPr>
        <w:tab/>
      </w:r>
      <w:r>
        <w:rPr>
          <w:rFonts w:hAnsi="Bookman Old Style"/>
          <w:i/>
          <w:iCs/>
          <w:szCs w:val="32"/>
        </w:rPr>
        <w:tab/>
        <w:t xml:space="preserve">                   </w:t>
      </w:r>
      <w:r>
        <w:rPr>
          <w:rFonts w:hAnsi="Bookman Old Style"/>
          <w:sz w:val="16"/>
          <w:szCs w:val="32"/>
        </w:rPr>
        <w:t>(Al-Baqarah: 197)</w:t>
      </w:r>
    </w:p>
    <w:p w:rsidR="002D776C" w:rsidRDefault="002D776C">
      <w:pPr>
        <w:bidi w:val="0"/>
        <w:jc w:val="lowKashida"/>
        <w:rPr>
          <w:rFonts w:hAnsi="Bookman Old Style"/>
          <w:i/>
          <w:iCs/>
          <w:szCs w:val="32"/>
        </w:rPr>
      </w:pPr>
    </w:p>
    <w:p w:rsidR="002D776C" w:rsidRDefault="009F789F" w:rsidP="009F789F">
      <w:pPr>
        <w:jc w:val="both"/>
        <w:rPr>
          <w:rFonts w:hAnsi="Bookman Old Style"/>
          <w:szCs w:val="24"/>
        </w:rPr>
      </w:pPr>
      <w:r>
        <w:rPr>
          <w:color w:val="000000"/>
          <w:sz w:val="24"/>
          <w:szCs w:val="28"/>
          <w:shd w:val="clear" w:color="auto" w:fill="FFFFFF"/>
          <w:rtl/>
        </w:rPr>
        <w:t>﴿</w:t>
      </w:r>
      <w:r w:rsidRPr="00EA4076">
        <w:rPr>
          <w:rStyle w:val="Char"/>
          <w:rtl/>
        </w:rPr>
        <w:t>شَهْرُ رَمَضَانَ الَّذِي أُنْزِلَ فِيهِ الْقُرْآنُ هُدًى لِلنَّاسِ وَبَيِّنَاتٍ مِنَ الْهُدَى وَالْفُرْقَانِ  فَمَنْ شَهِدَ مِنْكُمُ الشَّهْرَ فَلْيَصُمْهُ</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[البقرة: 185]</w:t>
      </w:r>
    </w:p>
    <w:p w:rsidR="002D776C" w:rsidRDefault="002D776C">
      <w:pPr>
        <w:bidi w:val="0"/>
        <w:jc w:val="lowKashida"/>
        <w:rPr>
          <w:rFonts w:hAnsi="Bookman Old Style"/>
          <w:sz w:val="16"/>
          <w:szCs w:val="32"/>
          <w:rtl/>
        </w:rPr>
      </w:pPr>
      <w:r>
        <w:rPr>
          <w:rFonts w:hAnsi="Bookman Old Style"/>
          <w:i/>
          <w:iCs/>
          <w:szCs w:val="32"/>
        </w:rPr>
        <w:t xml:space="preserve">“(Beberapa hari yang ditentukan itu adalah) bulan Ramadhan, bulan yang didalamnya diturunkan </w:t>
      </w:r>
      <w:r>
        <w:rPr>
          <w:rFonts w:hAnsi="Bookman Old Style"/>
          <w:i/>
          <w:iCs/>
          <w:szCs w:val="32"/>
        </w:rPr>
        <w:lastRenderedPageBreak/>
        <w:t>(permulaan) Al-Quran sebagai petunjuk bagi manusia dan penjelasan-penjelasan mengenai petunjuk itu dan pembeda (antara yang haq dan yang bathil). Karena itu, barangsiapa diantara kamu hadir (di negeri tempat tinggalnya) di bulan itu, maka hendaklah dia berpuasa pada bulan itu”.</w:t>
      </w:r>
      <w:r>
        <w:rPr>
          <w:rFonts w:hAnsi="Bookman Old Style"/>
          <w:i/>
          <w:iCs/>
          <w:szCs w:val="32"/>
        </w:rPr>
        <w:tab/>
      </w:r>
      <w:r>
        <w:rPr>
          <w:rFonts w:hAnsi="Bookman Old Style"/>
          <w:szCs w:val="32"/>
        </w:rPr>
        <w:tab/>
      </w:r>
      <w:r>
        <w:rPr>
          <w:rFonts w:hAnsi="Bookman Old Style"/>
          <w:szCs w:val="32"/>
        </w:rPr>
        <w:tab/>
        <w:t xml:space="preserve">        </w:t>
      </w:r>
      <w:r>
        <w:rPr>
          <w:rFonts w:hAnsi="Bookman Old Style"/>
          <w:sz w:val="16"/>
          <w:szCs w:val="32"/>
        </w:rPr>
        <w:t>(Al Baqarah 185)</w:t>
      </w:r>
    </w:p>
    <w:p w:rsidR="002D776C" w:rsidRDefault="002D776C">
      <w:pPr>
        <w:bidi w:val="0"/>
        <w:jc w:val="lowKashida"/>
        <w:rPr>
          <w:rFonts w:hAnsi="Bookman Old Style"/>
          <w:sz w:val="6"/>
          <w:szCs w:val="32"/>
        </w:rPr>
      </w:pPr>
    </w:p>
    <w:p w:rsidR="002D776C" w:rsidRDefault="002D776C">
      <w:pPr>
        <w:bidi w:val="0"/>
        <w:ind w:firstLine="284"/>
        <w:jc w:val="lowKashida"/>
        <w:rPr>
          <w:rFonts w:hAnsi="Bookman Old Style"/>
          <w:szCs w:val="32"/>
        </w:rPr>
      </w:pPr>
      <w:r>
        <w:rPr>
          <w:rFonts w:hAnsi="Bookman Old Style"/>
          <w:b/>
          <w:bCs/>
          <w:szCs w:val="32"/>
        </w:rPr>
        <w:t>5. Ibadah harus terlaksana berdasarkan cinta kepada Allah ta’ala, merendahkan diri, takut dan harap kepada-Nya</w:t>
      </w:r>
      <w:r>
        <w:rPr>
          <w:rFonts w:hAnsi="Bookman Old Style"/>
          <w:szCs w:val="32"/>
        </w:rPr>
        <w:t>:</w:t>
      </w:r>
    </w:p>
    <w:p w:rsidR="002D776C" w:rsidRDefault="002D776C">
      <w:pPr>
        <w:bidi w:val="0"/>
        <w:ind w:firstLine="284"/>
        <w:jc w:val="lowKashida"/>
        <w:rPr>
          <w:rFonts w:hAnsi="Bookman Old Style"/>
          <w:sz w:val="6"/>
          <w:szCs w:val="6"/>
        </w:rPr>
      </w:pPr>
    </w:p>
    <w:p w:rsidR="002D776C" w:rsidRDefault="009F789F" w:rsidP="003876EE">
      <w:pPr>
        <w:pStyle w:val="BodyTextIndent3"/>
        <w:ind w:firstLine="0"/>
        <w:jc w:val="both"/>
        <w:rPr>
          <w:szCs w:val="24"/>
        </w:rPr>
      </w:pPr>
      <w:r>
        <w:rPr>
          <w:color w:val="000000"/>
          <w:sz w:val="24"/>
          <w:szCs w:val="28"/>
          <w:shd w:val="clear" w:color="auto" w:fill="FFFFFF"/>
          <w:rtl/>
        </w:rPr>
        <w:t>﴿</w:t>
      </w:r>
      <w:r w:rsidRPr="00EA4076">
        <w:rPr>
          <w:rStyle w:val="Char"/>
          <w:rFonts w:hint="eastAsia"/>
          <w:rtl/>
        </w:rPr>
        <w:t>أُولَئِكَ</w:t>
      </w:r>
      <w:r w:rsidRPr="00EA4076">
        <w:rPr>
          <w:rStyle w:val="Char"/>
          <w:rtl/>
        </w:rPr>
        <w:t xml:space="preserve"> </w:t>
      </w:r>
      <w:r w:rsidRPr="00EA4076">
        <w:rPr>
          <w:rStyle w:val="Char"/>
          <w:rFonts w:hint="eastAsia"/>
          <w:rtl/>
        </w:rPr>
        <w:t>الَّذِينَ</w:t>
      </w:r>
      <w:r w:rsidRPr="00EA4076">
        <w:rPr>
          <w:rStyle w:val="Char"/>
          <w:rtl/>
        </w:rPr>
        <w:t xml:space="preserve"> </w:t>
      </w:r>
      <w:r w:rsidRPr="00EA4076">
        <w:rPr>
          <w:rStyle w:val="Char"/>
          <w:rFonts w:hint="eastAsia"/>
          <w:rtl/>
        </w:rPr>
        <w:t>يَدْعُونَ</w:t>
      </w:r>
      <w:r w:rsidRPr="00EA4076">
        <w:rPr>
          <w:rStyle w:val="Char"/>
          <w:rtl/>
        </w:rPr>
        <w:t xml:space="preserve"> </w:t>
      </w:r>
      <w:r w:rsidRPr="00EA4076">
        <w:rPr>
          <w:rStyle w:val="Char"/>
          <w:rFonts w:hint="eastAsia"/>
          <w:rtl/>
        </w:rPr>
        <w:t>يَبْتَغُونَ</w:t>
      </w:r>
      <w:r w:rsidRPr="00EA4076">
        <w:rPr>
          <w:rStyle w:val="Char"/>
          <w:rtl/>
        </w:rPr>
        <w:t xml:space="preserve"> </w:t>
      </w:r>
      <w:r w:rsidRPr="00EA4076">
        <w:rPr>
          <w:rStyle w:val="Char"/>
          <w:rFonts w:hint="eastAsia"/>
          <w:rtl/>
        </w:rPr>
        <w:t>إِلَى</w:t>
      </w:r>
      <w:r w:rsidRPr="00EA4076">
        <w:rPr>
          <w:rStyle w:val="Char"/>
          <w:rtl/>
        </w:rPr>
        <w:t xml:space="preserve"> </w:t>
      </w:r>
      <w:r w:rsidRPr="00EA4076">
        <w:rPr>
          <w:rStyle w:val="Char"/>
          <w:rFonts w:hint="eastAsia"/>
          <w:rtl/>
        </w:rPr>
        <w:t>رَبِّهِمُ</w:t>
      </w:r>
      <w:r w:rsidRPr="00EA4076">
        <w:rPr>
          <w:rStyle w:val="Char"/>
          <w:rtl/>
        </w:rPr>
        <w:t xml:space="preserve"> </w:t>
      </w:r>
      <w:r w:rsidRPr="00EA4076">
        <w:rPr>
          <w:rStyle w:val="Char"/>
          <w:rFonts w:hint="eastAsia"/>
          <w:rtl/>
        </w:rPr>
        <w:t>الْوَسِيلَةَ</w:t>
      </w:r>
      <w:r w:rsidRPr="00EA4076">
        <w:rPr>
          <w:rStyle w:val="Char"/>
          <w:rtl/>
        </w:rPr>
        <w:t xml:space="preserve"> </w:t>
      </w:r>
      <w:r w:rsidRPr="00EA4076">
        <w:rPr>
          <w:rStyle w:val="Char"/>
          <w:rFonts w:hint="eastAsia"/>
          <w:rtl/>
        </w:rPr>
        <w:t>أَيُّهُمْ</w:t>
      </w:r>
      <w:r w:rsidRPr="00EA4076">
        <w:rPr>
          <w:rStyle w:val="Char"/>
          <w:rtl/>
        </w:rPr>
        <w:t xml:space="preserve"> </w:t>
      </w:r>
      <w:r w:rsidRPr="00EA4076">
        <w:rPr>
          <w:rStyle w:val="Char"/>
          <w:rFonts w:hint="eastAsia"/>
          <w:rtl/>
        </w:rPr>
        <w:t>أَقْرَبُ</w:t>
      </w:r>
      <w:r w:rsidRPr="00EA4076">
        <w:rPr>
          <w:rStyle w:val="Char"/>
          <w:rtl/>
        </w:rPr>
        <w:t xml:space="preserve"> </w:t>
      </w:r>
      <w:r w:rsidRPr="00EA4076">
        <w:rPr>
          <w:rStyle w:val="Char"/>
          <w:rFonts w:hint="eastAsia"/>
          <w:rtl/>
        </w:rPr>
        <w:t>وَيَرْجُونَ</w:t>
      </w:r>
      <w:r w:rsidRPr="00EA4076">
        <w:rPr>
          <w:rStyle w:val="Char"/>
          <w:rtl/>
        </w:rPr>
        <w:t xml:space="preserve"> </w:t>
      </w:r>
      <w:r w:rsidRPr="00EA4076">
        <w:rPr>
          <w:rStyle w:val="Char"/>
          <w:rFonts w:hint="eastAsia"/>
          <w:rtl/>
        </w:rPr>
        <w:t>رَحْمَتَهُ</w:t>
      </w:r>
      <w:r w:rsidRPr="00EA4076">
        <w:rPr>
          <w:rStyle w:val="Char"/>
          <w:rtl/>
        </w:rPr>
        <w:t xml:space="preserve"> </w:t>
      </w:r>
      <w:r w:rsidRPr="00EA4076">
        <w:rPr>
          <w:rStyle w:val="Char"/>
          <w:rFonts w:hint="eastAsia"/>
          <w:rtl/>
        </w:rPr>
        <w:t>وَيَخَافُونَ</w:t>
      </w:r>
      <w:r w:rsidRPr="00EA4076">
        <w:rPr>
          <w:rStyle w:val="Char"/>
          <w:rtl/>
        </w:rPr>
        <w:t xml:space="preserve"> </w:t>
      </w:r>
      <w:r w:rsidRPr="00EA4076">
        <w:rPr>
          <w:rStyle w:val="Char"/>
          <w:rFonts w:hint="eastAsia"/>
          <w:rtl/>
        </w:rPr>
        <w:t>عَذَابَهُ</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الإسراء</w:t>
      </w:r>
      <w:r>
        <w:rPr>
          <w:rFonts w:cs="mylotus"/>
          <w:color w:val="000000"/>
          <w:sz w:val="24"/>
          <w:szCs w:val="24"/>
          <w:shd w:val="clear" w:color="auto" w:fill="FFFFFF"/>
          <w:rtl/>
        </w:rPr>
        <w:t>: 57]</w:t>
      </w:r>
    </w:p>
    <w:p w:rsidR="002D776C" w:rsidRDefault="002D776C">
      <w:pPr>
        <w:bidi w:val="0"/>
        <w:jc w:val="lowKashida"/>
        <w:rPr>
          <w:rFonts w:hAnsi="Bookman Old Style"/>
          <w:sz w:val="16"/>
          <w:szCs w:val="32"/>
          <w:rtl/>
        </w:rPr>
      </w:pPr>
      <w:r>
        <w:rPr>
          <w:rFonts w:hAnsi="Bookman Old Style"/>
          <w:i/>
          <w:iCs/>
          <w:szCs w:val="32"/>
        </w:rPr>
        <w:t>“Orang-orang yang mereka seru itu, mereka sendiri mencari jalan kepada kepada Tuhan mereka siapa diantara mereka yang lebih dekat kepada Allah dan mengharapkan rahmat-Nya dan takut akan azab-Nya, sesungguhnya azab Tuhanmu adalah sesuatu yang (harus) ditakuti”.</w:t>
      </w:r>
      <w:r>
        <w:rPr>
          <w:rFonts w:hAnsi="Bookman Old Style"/>
          <w:szCs w:val="32"/>
        </w:rPr>
        <w:t xml:space="preserve"> </w:t>
      </w:r>
      <w:r>
        <w:rPr>
          <w:rFonts w:hAnsi="Bookman Old Style"/>
          <w:szCs w:val="32"/>
        </w:rPr>
        <w:tab/>
      </w:r>
      <w:r>
        <w:rPr>
          <w:rFonts w:hAnsi="Bookman Old Style"/>
          <w:szCs w:val="32"/>
        </w:rPr>
        <w:tab/>
      </w:r>
      <w:r>
        <w:rPr>
          <w:rFonts w:hAnsi="Bookman Old Style"/>
          <w:szCs w:val="32"/>
        </w:rPr>
        <w:tab/>
        <w:t xml:space="preserve">    </w:t>
      </w:r>
      <w:r>
        <w:rPr>
          <w:rFonts w:hAnsi="Bookman Old Style"/>
          <w:sz w:val="16"/>
          <w:szCs w:val="32"/>
        </w:rPr>
        <w:t xml:space="preserve">            (Al-Isra’: 57)</w:t>
      </w:r>
    </w:p>
    <w:p w:rsidR="002D776C" w:rsidRDefault="002D776C">
      <w:pPr>
        <w:bidi w:val="0"/>
        <w:jc w:val="lowKashida"/>
        <w:rPr>
          <w:rFonts w:hAnsi="Bookman Old Style"/>
          <w:sz w:val="6"/>
          <w:szCs w:val="32"/>
        </w:rPr>
      </w:pPr>
    </w:p>
    <w:p w:rsidR="002D776C" w:rsidRDefault="002D776C">
      <w:pPr>
        <w:pStyle w:val="BodyTextIndent"/>
        <w:rPr>
          <w:sz w:val="6"/>
        </w:rPr>
      </w:pPr>
      <w:r>
        <w:t>Allah berfirman tentang para nabi:</w:t>
      </w:r>
    </w:p>
    <w:p w:rsidR="002D776C" w:rsidRDefault="002D776C">
      <w:pPr>
        <w:bidi w:val="0"/>
        <w:jc w:val="lowKashida"/>
        <w:rPr>
          <w:rFonts w:hAnsi="Bookman Old Style"/>
          <w:sz w:val="6"/>
          <w:szCs w:val="32"/>
        </w:rPr>
      </w:pPr>
    </w:p>
    <w:p w:rsidR="002D776C" w:rsidRDefault="001D0418" w:rsidP="001D0418">
      <w:pPr>
        <w:jc w:val="both"/>
        <w:rPr>
          <w:rFonts w:hAnsi="Bookman Old Style"/>
          <w:szCs w:val="24"/>
        </w:rPr>
      </w:pPr>
      <w:r>
        <w:rPr>
          <w:color w:val="000000"/>
          <w:sz w:val="24"/>
          <w:szCs w:val="28"/>
          <w:shd w:val="clear" w:color="auto" w:fill="FFFFFF"/>
          <w:rtl/>
        </w:rPr>
        <w:t>﴿</w:t>
      </w:r>
      <w:r w:rsidRPr="00EA4076">
        <w:rPr>
          <w:rStyle w:val="Char"/>
          <w:rtl/>
        </w:rPr>
        <w:t>إِنَّهُمْ كَانُوا يُسَارِعُونَ فِي الْخَيْرَاتِ وَيَدْعُونَنَا رَغَبًا وَرَهَبًا  وَكَانُوا لَنَا خَاشِعِينَ٩٠</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[الأنبياء: 90]</w:t>
      </w:r>
    </w:p>
    <w:p w:rsidR="002D776C" w:rsidRDefault="002D776C">
      <w:pPr>
        <w:bidi w:val="0"/>
        <w:jc w:val="lowKashida"/>
        <w:rPr>
          <w:rFonts w:hAnsi="Bookman Old Style"/>
          <w:sz w:val="6"/>
          <w:szCs w:val="32"/>
        </w:rPr>
      </w:pPr>
      <w:r>
        <w:rPr>
          <w:rFonts w:hAnsi="Bookman Old Style"/>
          <w:i/>
          <w:iCs/>
          <w:szCs w:val="32"/>
        </w:rPr>
        <w:t>“Sesungguhnya mereka senantiasa berlomba-lomba dalam mengerjakan kebaikan dan sentiasa berdoa kepada kami dengan penuh harapan serta takut dan mereka sentiasa khusyu’ kepada kami</w:t>
      </w:r>
      <w:r>
        <w:rPr>
          <w:rFonts w:hAnsi="Bookman Old Style"/>
          <w:szCs w:val="32"/>
        </w:rPr>
        <w:t xml:space="preserve">“. </w:t>
      </w:r>
      <w:r>
        <w:rPr>
          <w:rFonts w:hAnsi="Bookman Old Style"/>
          <w:sz w:val="16"/>
          <w:szCs w:val="32"/>
        </w:rPr>
        <w:t xml:space="preserve">      (Al-Anbiya: 90)</w:t>
      </w:r>
    </w:p>
    <w:p w:rsidR="002D776C" w:rsidRDefault="002D776C">
      <w:pPr>
        <w:pStyle w:val="BodyText"/>
        <w:bidi w:val="0"/>
        <w:jc w:val="right"/>
        <w:rPr>
          <w:rFonts w:hAnsi="Bookman Old Style"/>
          <w:sz w:val="6"/>
          <w:szCs w:val="32"/>
        </w:rPr>
      </w:pPr>
    </w:p>
    <w:p w:rsidR="002D776C" w:rsidRDefault="001D0418" w:rsidP="001D0418">
      <w:pPr>
        <w:pStyle w:val="BodyText"/>
        <w:jc w:val="both"/>
        <w:rPr>
          <w:rFonts w:hAnsi="Bookman Old Style"/>
          <w:sz w:val="16"/>
          <w:szCs w:val="24"/>
          <w:rtl/>
        </w:rPr>
      </w:pPr>
      <w:r>
        <w:rPr>
          <w:color w:val="000000"/>
          <w:szCs w:val="28"/>
          <w:shd w:val="clear" w:color="auto" w:fill="FFFFFF"/>
          <w:rtl/>
        </w:rPr>
        <w:lastRenderedPageBreak/>
        <w:t>﴿</w:t>
      </w:r>
      <w:r w:rsidRPr="00EA4076">
        <w:rPr>
          <w:rStyle w:val="Char"/>
          <w:rtl/>
        </w:rPr>
        <w:t>قُلْ إِنْ كُنْتُمْ تُحِبُّونَ اللَّهَ فَاتَّبِعُونِي يُحْبِبْكُمُ اللَّهُ وَيَغْفِرْ لَكُمْ ذُنُوبَكُمْ  وَاللَّهُ غَفُورٌ رَحِيمٌ٣١ قُلْ أَطِيعُوا اللَّهَ وَالرَّسُولَ  فَإِنْ تَوَلَّوْا فَإِنَّ اللَّهَ لَا يُحِبُّ الْكَافِرِينَ٣٢</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[آل عمران: 31-32]</w:t>
      </w:r>
    </w:p>
    <w:p w:rsidR="002D776C" w:rsidRDefault="002D776C">
      <w:pPr>
        <w:pStyle w:val="BodyText"/>
        <w:bidi w:val="0"/>
        <w:jc w:val="both"/>
        <w:rPr>
          <w:rFonts w:hAnsi="Bookman Old Style"/>
          <w:sz w:val="6"/>
          <w:szCs w:val="32"/>
        </w:rPr>
      </w:pPr>
      <w:r>
        <w:rPr>
          <w:rFonts w:hAnsi="Bookman Old Style"/>
          <w:i/>
          <w:iCs/>
          <w:sz w:val="20"/>
          <w:szCs w:val="32"/>
        </w:rPr>
        <w:t>“Katakanlah: “Jika kamu (benar-benar) mencintai Allah, ikutilah aku, niscaya Allah mengasihi dan mengampuni dosa-dosamu”, Allah Maha Pengampun lagi Maha Penyayang. Katakanlah: “Ta’atilah Allah dan Rasul-Nya; jika kamu berpaling, maka sesungguhnya Allah tidak menyukai orang-orang kafir”</w:t>
      </w:r>
      <w:r>
        <w:rPr>
          <w:rFonts w:hAnsi="Bookman Old Style"/>
          <w:sz w:val="20"/>
          <w:szCs w:val="32"/>
        </w:rPr>
        <w:t xml:space="preserve">.    </w:t>
      </w:r>
      <w:r>
        <w:rPr>
          <w:rFonts w:hAnsi="Bookman Old Style"/>
          <w:sz w:val="16"/>
          <w:szCs w:val="32"/>
        </w:rPr>
        <w:t xml:space="preserve">       (Ali-Imran: 31-32)</w:t>
      </w:r>
    </w:p>
    <w:p w:rsidR="002D776C" w:rsidRDefault="002D776C">
      <w:pPr>
        <w:pStyle w:val="BodyText"/>
        <w:bidi w:val="0"/>
        <w:ind w:firstLine="284"/>
        <w:jc w:val="right"/>
        <w:rPr>
          <w:rFonts w:hAnsi="Bookman Old Style"/>
          <w:sz w:val="4"/>
          <w:szCs w:val="32"/>
        </w:rPr>
      </w:pPr>
    </w:p>
    <w:p w:rsidR="002D776C" w:rsidRDefault="002D776C">
      <w:pPr>
        <w:pStyle w:val="BodyText"/>
        <w:bidi w:val="0"/>
        <w:ind w:firstLine="284"/>
        <w:jc w:val="both"/>
        <w:rPr>
          <w:rFonts w:hAnsi="Bookman Old Style"/>
          <w:sz w:val="6"/>
          <w:szCs w:val="32"/>
        </w:rPr>
      </w:pPr>
      <w:r>
        <w:rPr>
          <w:rFonts w:hAnsi="Bookman Old Style"/>
          <w:sz w:val="20"/>
          <w:szCs w:val="32"/>
        </w:rPr>
        <w:t xml:space="preserve">Allat ta’ala telah menyebutkan tanda-tanda cinta kepada-Nya dan hasilnya. Adapun tanda-tandanya adalah mengikuti Rasulullah, ta’at kepada Allah dan ta’at kepada Rasul-Nya. Sedangkan buahnya adalah mendapatkan cinta Allah ta’ala, ampunan dosa dan dari rahmat dari-Nya. </w:t>
      </w:r>
    </w:p>
    <w:p w:rsidR="002D776C" w:rsidRDefault="002D776C">
      <w:pPr>
        <w:pStyle w:val="BodyText"/>
        <w:bidi w:val="0"/>
        <w:ind w:firstLine="284"/>
        <w:jc w:val="right"/>
        <w:rPr>
          <w:rFonts w:hAnsi="Bookman Old Style"/>
          <w:sz w:val="6"/>
          <w:szCs w:val="32"/>
        </w:rPr>
      </w:pPr>
    </w:p>
    <w:p w:rsidR="002D776C" w:rsidRDefault="002D776C">
      <w:pPr>
        <w:bidi w:val="0"/>
        <w:ind w:firstLine="284"/>
        <w:jc w:val="lowKashida"/>
        <w:rPr>
          <w:rFonts w:hAnsi="Bookman Old Style"/>
          <w:sz w:val="6"/>
          <w:szCs w:val="32"/>
        </w:rPr>
      </w:pPr>
      <w:r>
        <w:rPr>
          <w:rFonts w:hAnsi="Bookman Old Style"/>
          <w:b/>
          <w:bCs/>
          <w:szCs w:val="32"/>
        </w:rPr>
        <w:t xml:space="preserve">6. Kewajiban ibadah tidak gugur bagi orang </w:t>
      </w:r>
      <w:r>
        <w:rPr>
          <w:rFonts w:hAnsi="Bookman Old Style"/>
          <w:b/>
          <w:bCs/>
          <w:i/>
          <w:iCs/>
          <w:szCs w:val="32"/>
        </w:rPr>
        <w:t>mukallaf</w:t>
      </w:r>
      <w:r>
        <w:rPr>
          <w:rFonts w:hAnsi="Bookman Old Style"/>
          <w:b/>
          <w:bCs/>
          <w:szCs w:val="32"/>
        </w:rPr>
        <w:t xml:space="preserve"> (yang telah mendapatkan kewajiban), semen-jak dia baligh dan berakal hingga kematian-nya.</w:t>
      </w:r>
      <w:r>
        <w:rPr>
          <w:rFonts w:hAnsi="Bookman Old Style"/>
          <w:szCs w:val="32"/>
        </w:rPr>
        <w:t xml:space="preserve"> </w:t>
      </w:r>
    </w:p>
    <w:p w:rsidR="002D776C" w:rsidRDefault="002D776C">
      <w:pPr>
        <w:bidi w:val="0"/>
        <w:ind w:firstLine="284"/>
        <w:jc w:val="lowKashida"/>
        <w:rPr>
          <w:rFonts w:hAnsi="Bookman Old Style"/>
          <w:sz w:val="6"/>
          <w:szCs w:val="32"/>
        </w:rPr>
      </w:pPr>
    </w:p>
    <w:p w:rsidR="002D776C" w:rsidRDefault="002D776C">
      <w:pPr>
        <w:pStyle w:val="BodyTextIndent"/>
      </w:pPr>
      <w:r>
        <w:t>Allah ta’ala berfirman :</w:t>
      </w:r>
    </w:p>
    <w:p w:rsidR="002D776C" w:rsidRDefault="001D0418" w:rsidP="001D0418">
      <w:pPr>
        <w:ind w:firstLine="55"/>
        <w:jc w:val="both"/>
        <w:rPr>
          <w:rFonts w:hAnsi="Bookman Old Style"/>
          <w:szCs w:val="24"/>
        </w:rPr>
      </w:pPr>
      <w:r>
        <w:rPr>
          <w:color w:val="000000"/>
          <w:sz w:val="24"/>
          <w:szCs w:val="28"/>
          <w:shd w:val="clear" w:color="auto" w:fill="FFFFFF"/>
          <w:rtl/>
        </w:rPr>
        <w:t>﴿</w:t>
      </w:r>
      <w:r w:rsidRPr="00EA4076">
        <w:rPr>
          <w:rStyle w:val="Char"/>
          <w:rtl/>
        </w:rPr>
        <w:t>وَلَا تَمُوتُنَّ إِلَّا وَأَنْتُمْ مُسْلِمُونَ١٠٢</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[آل عمران: 102]</w:t>
      </w:r>
    </w:p>
    <w:p w:rsidR="002D776C" w:rsidRDefault="002D776C">
      <w:pPr>
        <w:bidi w:val="0"/>
        <w:jc w:val="lowKashida"/>
        <w:rPr>
          <w:rFonts w:hAnsi="Bookman Old Style"/>
          <w:sz w:val="16"/>
          <w:szCs w:val="32"/>
          <w:rtl/>
        </w:rPr>
      </w:pPr>
      <w:r>
        <w:rPr>
          <w:rFonts w:hAnsi="Bookman Old Style"/>
          <w:i/>
          <w:iCs/>
          <w:szCs w:val="32"/>
        </w:rPr>
        <w:t>“Janganlah sekali-kali kamu mati melainkan dalam keadaan beragama Islam”.</w:t>
      </w:r>
      <w:r>
        <w:rPr>
          <w:rFonts w:hAnsi="Bookman Old Style"/>
          <w:szCs w:val="32"/>
        </w:rPr>
        <w:tab/>
      </w:r>
      <w:r>
        <w:rPr>
          <w:rFonts w:hAnsi="Bookman Old Style"/>
          <w:szCs w:val="32"/>
        </w:rPr>
        <w:tab/>
        <w:t xml:space="preserve">    </w:t>
      </w:r>
      <w:r>
        <w:rPr>
          <w:rFonts w:hAnsi="Bookman Old Style"/>
          <w:sz w:val="16"/>
          <w:szCs w:val="32"/>
        </w:rPr>
        <w:t xml:space="preserve">       (Ali Imran: 102)</w:t>
      </w:r>
    </w:p>
    <w:p w:rsidR="002D776C" w:rsidRDefault="001D0418" w:rsidP="001D0418">
      <w:pPr>
        <w:jc w:val="both"/>
        <w:rPr>
          <w:rFonts w:hAnsi="Bookman Old Style"/>
          <w:szCs w:val="24"/>
        </w:rPr>
      </w:pPr>
      <w:r>
        <w:rPr>
          <w:color w:val="000000"/>
          <w:sz w:val="24"/>
          <w:szCs w:val="28"/>
          <w:shd w:val="clear" w:color="auto" w:fill="FFFFFF"/>
          <w:rtl/>
        </w:rPr>
        <w:t>﴿</w:t>
      </w:r>
      <w:r w:rsidRPr="00EA4076">
        <w:rPr>
          <w:rStyle w:val="Char"/>
          <w:rtl/>
        </w:rPr>
        <w:t>وَاعْبُدْ رَبَّكَ حَتَّى يَأْتِيَكَ الْيَقِينُ٩٩</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[الحجر: 99]</w:t>
      </w:r>
    </w:p>
    <w:p w:rsidR="002D776C" w:rsidRDefault="002D776C">
      <w:pPr>
        <w:bidi w:val="0"/>
        <w:jc w:val="lowKashida"/>
        <w:rPr>
          <w:rFonts w:hAnsi="Bookman Old Style"/>
          <w:sz w:val="16"/>
          <w:szCs w:val="32"/>
        </w:rPr>
      </w:pPr>
      <w:r>
        <w:rPr>
          <w:rFonts w:hAnsi="Bookman Old Style"/>
          <w:i/>
          <w:iCs/>
          <w:szCs w:val="32"/>
        </w:rPr>
        <w:lastRenderedPageBreak/>
        <w:t>“Dan sembahlah Tuhanmu sampai datang kepadamu sesuatu yang diyakini (ajal)”.</w:t>
      </w:r>
      <w:r>
        <w:rPr>
          <w:rFonts w:hAnsi="Bookman Old Style"/>
          <w:i/>
          <w:iCs/>
          <w:szCs w:val="32"/>
        </w:rPr>
        <w:tab/>
      </w:r>
      <w:r>
        <w:rPr>
          <w:rFonts w:hAnsi="Bookman Old Style"/>
          <w:szCs w:val="32"/>
        </w:rPr>
        <w:tab/>
      </w:r>
      <w:r>
        <w:rPr>
          <w:rFonts w:hAnsi="Bookman Old Style"/>
          <w:szCs w:val="32"/>
        </w:rPr>
        <w:tab/>
        <w:t xml:space="preserve"> </w:t>
      </w:r>
      <w:r>
        <w:rPr>
          <w:rFonts w:hAnsi="Bookman Old Style"/>
          <w:sz w:val="16"/>
          <w:szCs w:val="32"/>
        </w:rPr>
        <w:t>( Al-Hijr: 99).</w:t>
      </w:r>
    </w:p>
    <w:p w:rsidR="008127FA" w:rsidRDefault="008127FA" w:rsidP="008127FA">
      <w:pPr>
        <w:bidi w:val="0"/>
        <w:jc w:val="lowKashida"/>
        <w:rPr>
          <w:rFonts w:hAnsi="Bookman Old Style"/>
          <w:sz w:val="16"/>
          <w:szCs w:val="32"/>
        </w:rPr>
        <w:sectPr w:rsidR="008127FA" w:rsidSect="008127FA">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pPr>
    </w:p>
    <w:p w:rsidR="002D776C" w:rsidRDefault="002D776C" w:rsidP="008127FA">
      <w:pPr>
        <w:pStyle w:val="1"/>
      </w:pPr>
      <w:bookmarkStart w:id="3" w:name="_Toc468271841"/>
      <w:r>
        <w:lastRenderedPageBreak/>
        <w:t>HAKEKAT TASAWUF</w:t>
      </w:r>
      <w:bookmarkEnd w:id="3"/>
    </w:p>
    <w:p w:rsidR="002D776C" w:rsidRDefault="002D776C">
      <w:pPr>
        <w:pStyle w:val="BodyTextIndent"/>
      </w:pPr>
      <w:r>
        <w:t xml:space="preserve">Kata “Tasawuf” dan “Sufi” belum dikenal pada masa-masa awal Islam, kata ini adalah ungkapan baru yang masuk ke dalam Islam yang dibawa oleh ummat-umat lain. </w:t>
      </w:r>
    </w:p>
    <w:p w:rsidR="002D776C" w:rsidRDefault="002D776C">
      <w:pPr>
        <w:bidi w:val="0"/>
        <w:ind w:firstLine="284"/>
        <w:jc w:val="lowKashida"/>
        <w:rPr>
          <w:rFonts w:hAnsi="Bookman Old Style"/>
          <w:szCs w:val="32"/>
        </w:rPr>
      </w:pPr>
      <w:r>
        <w:rPr>
          <w:rFonts w:hAnsi="Bookman Old Style"/>
          <w:szCs w:val="32"/>
        </w:rPr>
        <w:t>Syaikhul Islam Ibnu Taimiyah –</w:t>
      </w:r>
      <w:r>
        <w:rPr>
          <w:rFonts w:hAnsi="Bookman Old Style"/>
          <w:i/>
          <w:iCs/>
          <w:szCs w:val="32"/>
        </w:rPr>
        <w:t>rahimahullah</w:t>
      </w:r>
      <w:r>
        <w:rPr>
          <w:rFonts w:hAnsi="Bookman Old Style"/>
          <w:szCs w:val="32"/>
        </w:rPr>
        <w:t xml:space="preserve">- dalam </w:t>
      </w:r>
      <w:r>
        <w:rPr>
          <w:rFonts w:hAnsi="Bookman Old Style"/>
          <w:i/>
          <w:iCs/>
          <w:szCs w:val="32"/>
        </w:rPr>
        <w:t xml:space="preserve">Majmu’ Fatawa </w:t>
      </w:r>
      <w:r>
        <w:rPr>
          <w:rFonts w:hAnsi="Bookman Old Style"/>
          <w:szCs w:val="32"/>
        </w:rPr>
        <w:t xml:space="preserve">berkata: “Adapun kata Sufi belum dikenal pada abad-abad ke tiga hijriah, akan tetapi baru terkenal setelah itu. Pendapat ini telah diungkapkan oleh lebih dari seorang imam, seperti Imam Ahmad bin Hambal, Abu Sulaiman Ad-Darani dan yang lain. Terdapat riwayat bahwa Abu Sufyan Ats-Tsauri  pernah menyebut-nyebut tentang sufi, sebagian lagi mengungkapkannya dari Hasan Basri. Ada perbedaan pendapat tentang kata  “sufi” yang disandingkan dibelakang namanya, yang sebenarnya itu adalah nama nasab seperti “qurosyi”, “madany” dan yang semacamnya. </w:t>
      </w:r>
    </w:p>
    <w:p w:rsidR="002D776C" w:rsidRDefault="002D776C" w:rsidP="001D0418">
      <w:pPr>
        <w:bidi w:val="0"/>
        <w:ind w:firstLine="284"/>
        <w:jc w:val="lowKashida"/>
        <w:rPr>
          <w:rFonts w:hAnsi="Bookman Old Style"/>
          <w:szCs w:val="32"/>
        </w:rPr>
      </w:pPr>
      <w:r>
        <w:rPr>
          <w:rFonts w:hAnsi="Bookman Old Style"/>
          <w:szCs w:val="32"/>
        </w:rPr>
        <w:t xml:space="preserve">Ada yang mengatakan bahwa kalimat sufi berasal dari kata: </w:t>
      </w:r>
      <w:r>
        <w:rPr>
          <w:rFonts w:hAnsi="Bookman Old Style"/>
          <w:i/>
          <w:iCs/>
          <w:szCs w:val="32"/>
        </w:rPr>
        <w:t>Ahlissuffah</w:t>
      </w:r>
      <w:r>
        <w:rPr>
          <w:rStyle w:val="FootnoteReference"/>
          <w:rFonts w:hAnsi="Bookman Old Style"/>
          <w:szCs w:val="16"/>
        </w:rPr>
        <w:footnoteReference w:id="4"/>
      </w:r>
      <w:r>
        <w:rPr>
          <w:rFonts w:hAnsi="Bookman Old Style"/>
          <w:szCs w:val="16"/>
          <w:vertAlign w:val="superscript"/>
        </w:rPr>
        <w:t>)</w:t>
      </w:r>
      <w:r>
        <w:rPr>
          <w:rFonts w:hAnsi="Bookman Old Style"/>
          <w:szCs w:val="32"/>
        </w:rPr>
        <w:t xml:space="preserve"> , hal tersebut keliru, karena jika itu yang dimaksud maka kalimatnya berbunyi : Suffiyy </w:t>
      </w:r>
      <w:r w:rsidR="001D0418">
        <w:rPr>
          <w:rStyle w:val="Char0"/>
          <w:rFonts w:hint="cs"/>
          <w:sz w:val="20"/>
          <w:szCs w:val="20"/>
          <w:rtl/>
        </w:rPr>
        <w:t>«</w:t>
      </w:r>
      <w:r w:rsidRPr="001D0418">
        <w:rPr>
          <w:rStyle w:val="Char0"/>
          <w:sz w:val="20"/>
          <w:szCs w:val="20"/>
          <w:rtl/>
        </w:rPr>
        <w:t>صفِّيّ</w:t>
      </w:r>
      <w:r w:rsidR="001D0418">
        <w:rPr>
          <w:rStyle w:val="Char0"/>
          <w:rFonts w:hint="cs"/>
          <w:sz w:val="20"/>
          <w:szCs w:val="20"/>
          <w:rtl/>
        </w:rPr>
        <w:t>»</w:t>
      </w:r>
      <w:r>
        <w:rPr>
          <w:rFonts w:hAnsi="Bookman Old Style"/>
          <w:szCs w:val="32"/>
        </w:rPr>
        <w:t xml:space="preserve">. Ada juga yang mengatakan bahwa yang </w:t>
      </w:r>
      <w:r>
        <w:rPr>
          <w:rFonts w:hAnsi="Bookman Old Style"/>
          <w:szCs w:val="32"/>
        </w:rPr>
        <w:lastRenderedPageBreak/>
        <w:t xml:space="preserve">dimaksud adalah barisan (shaf) terdepan dihadapan Allah, hal itu juga keliru, karena jika yang dimaksud demikian, maka yang benar adalah: </w:t>
      </w:r>
      <w:r w:rsidRPr="001D0418">
        <w:rPr>
          <w:rStyle w:val="Char0"/>
          <w:sz w:val="20"/>
          <w:szCs w:val="20"/>
          <w:rtl/>
        </w:rPr>
        <w:t>صفِّيّ</w:t>
      </w:r>
      <w:r>
        <w:rPr>
          <w:rFonts w:hAnsi="Bookman Old Style"/>
          <w:szCs w:val="32"/>
        </w:rPr>
        <w:t xml:space="preserve">  . Ada juga yang mengatakan bahwa ungkapan tersebut bermakna: makhluk pilihan Allah </w:t>
      </w:r>
      <w:r w:rsidRPr="001D0418">
        <w:rPr>
          <w:rStyle w:val="Char0"/>
          <w:sz w:val="20"/>
          <w:szCs w:val="20"/>
          <w:rtl/>
        </w:rPr>
        <w:t>(صفوة)</w:t>
      </w:r>
      <w:r>
        <w:rPr>
          <w:rFonts w:hAnsi="Bookman Old Style"/>
          <w:szCs w:val="32"/>
        </w:rPr>
        <w:t xml:space="preserve">, itu juga keliru, karena jika itu yang dimaksud, maka ungkapan yang benar adalah </w:t>
      </w:r>
      <w:r>
        <w:rPr>
          <w:rFonts w:hAnsi="Bookman Old Style"/>
          <w:i/>
          <w:iCs/>
          <w:szCs w:val="32"/>
        </w:rPr>
        <w:t>Shafawy</w:t>
      </w:r>
      <w:r>
        <w:rPr>
          <w:rFonts w:hAnsi="Bookman Old Style"/>
          <w:szCs w:val="32"/>
        </w:rPr>
        <w:t xml:space="preserve"> </w:t>
      </w:r>
      <w:r w:rsidRPr="001D0418">
        <w:rPr>
          <w:rStyle w:val="Char0"/>
          <w:sz w:val="20"/>
          <w:szCs w:val="20"/>
          <w:rtl/>
        </w:rPr>
        <w:t>(صَفَوِي)</w:t>
      </w:r>
      <w:r>
        <w:rPr>
          <w:rFonts w:hAnsi="Bookman Old Style"/>
          <w:szCs w:val="32"/>
        </w:rPr>
        <w:t xml:space="preserve">. Ada yang mengatakan bahwa kalimat sufi berasal dari nama seseorang yaitu Sufah bin Bisyr bin Ad bin Bisyr bin Thabikhah, sebuah kabilah arab yang bertetangga dari Mekkah pada zaman dahulu yang terkenal  suka beribadah, hal inipun jika sesuai dari sisi kalimat namun juga dianggap lemah, karena mereka tidak terkenal sebagai orang-orang yang suka beribadah dan seandainyapun mereka terkenal sebagai ahli ibadah, maka niscaya julukan tersebut lebih utama jika diberikan kepada para shahabat dan tabi’in serta tabi’ittabiin. Disisi lain orang-orang yang sering berbicara tentang istilah sufi tidaklah mengenal suku ini dan mereka tentu tidak akan rela jika istilah tersebut dikatakan berasal dari sebuah suku pada masa jahiliah yang tidak ada unsur Islamnya sedikitpun. Ada juga yang mengatakan –dan inilah yang terkenal-  bahwa kalimat tersebut berasal dari kata </w:t>
      </w:r>
      <w:r w:rsidRPr="001D0418">
        <w:rPr>
          <w:rStyle w:val="Char0"/>
          <w:sz w:val="20"/>
          <w:szCs w:val="20"/>
          <w:rtl/>
        </w:rPr>
        <w:t>الصوف</w:t>
      </w:r>
      <w:r>
        <w:rPr>
          <w:rFonts w:hAnsi="Bookman Old Style"/>
          <w:szCs w:val="32"/>
        </w:rPr>
        <w:t xml:space="preserve"> (wol), karena sesungguhnya itulah kali pertama tasawuf muncul di Basrah.</w:t>
      </w:r>
    </w:p>
    <w:p w:rsidR="002D776C" w:rsidRDefault="002D776C">
      <w:pPr>
        <w:pStyle w:val="BodyTextIndent"/>
        <w:rPr>
          <w:i/>
          <w:iCs/>
        </w:rPr>
      </w:pPr>
      <w:r>
        <w:t xml:space="preserve">Yang pertama kali memperkenalkan tasawuf adalah sebagian sahabat Abdul Wahid bin Zaid sedangkan Abdul Wahid merupakan sahabat Hasan Al-Basri, dia terkenal dengan sikapnya yang berlebih-lebihan dalam </w:t>
      </w:r>
      <w:r>
        <w:lastRenderedPageBreak/>
        <w:t>hal zuhud, ibadah dan sikap khawatir (</w:t>
      </w:r>
      <w:r>
        <w:rPr>
          <w:i/>
          <w:iCs/>
        </w:rPr>
        <w:t>khouf</w:t>
      </w:r>
      <w:r>
        <w:t>), satu hal yang tidak di dapati pada penduduk kota saat itu. Abu Syaikh Al-Ashbahani meriwayatkan dalam sanadnya dari Muhammad bin Sirin yang mendapat berita bahwa satu kaum mengutamakan untuk memakai pakaian dari wol (</w:t>
      </w:r>
      <w:r>
        <w:rPr>
          <w:i/>
          <w:iCs/>
        </w:rPr>
        <w:t>shuf</w:t>
      </w:r>
      <w:r>
        <w:t>), maka dia berkata: “Sesung-guhnya ada suatu kaum yang memilih pakaian wol dengan mengatakan bahwa mereka ingin menyamai Al-Masih bin Maryam, padahal petunjuk nabi kita lebih kita cintai, beliau dahulu mengenakan pakaian dari katun atau lainnya, atau ucapan semacam itu”,</w:t>
      </w:r>
    </w:p>
    <w:p w:rsidR="002D776C" w:rsidRDefault="002D776C">
      <w:pPr>
        <w:bidi w:val="0"/>
        <w:ind w:firstLine="284"/>
        <w:jc w:val="lowKashida"/>
        <w:rPr>
          <w:rFonts w:hAnsi="Bookman Old Style"/>
          <w:szCs w:val="32"/>
        </w:rPr>
      </w:pPr>
      <w:r>
        <w:rPr>
          <w:rFonts w:hAnsi="Bookman Old Style"/>
          <w:szCs w:val="32"/>
        </w:rPr>
        <w:t>kemudian setelah itu dia berkata: “Mereka mengaitkan masalah itu dengan pakaian zahir yaitu pakaian yang terbuat dari wol maka mereka mengata-kannya sebagai sufi, akan tetapi sikap mereka tidak terikat dengan mengenakan pakaian wol tersebut, tidak juga mereka mewajibkannya dan menggan-tungkan permasalahannya dengan hal tersebut, akan tetapi dikaitkannya berdasarkan penampilan luarnya saja. Itulah asal kata tasawuf, kemudian setelah itu dia bercabang-cabang dan bermacam-macam” demi-kianlah komentar beliau –</w:t>
      </w:r>
      <w:r>
        <w:rPr>
          <w:rFonts w:hAnsi="Bookman Old Style"/>
          <w:i/>
          <w:iCs/>
          <w:szCs w:val="32"/>
        </w:rPr>
        <w:t>rahimahullah</w:t>
      </w:r>
      <w:r>
        <w:rPr>
          <w:rFonts w:hAnsi="Bookman Old Style"/>
          <w:szCs w:val="32"/>
        </w:rPr>
        <w:t>-</w:t>
      </w:r>
      <w:r>
        <w:rPr>
          <w:rFonts w:hAnsi="Bookman Old Style"/>
          <w:szCs w:val="16"/>
          <w:vertAlign w:val="superscript"/>
        </w:rPr>
        <w:t xml:space="preserve"> </w:t>
      </w:r>
      <w:r>
        <w:rPr>
          <w:rStyle w:val="FootnoteReference"/>
          <w:rFonts w:hAnsi="Bookman Old Style"/>
          <w:szCs w:val="16"/>
        </w:rPr>
        <w:footnoteReference w:id="5"/>
      </w:r>
      <w:r>
        <w:rPr>
          <w:rFonts w:hAnsi="Bookman Old Style"/>
          <w:szCs w:val="16"/>
          <w:vertAlign w:val="superscript"/>
        </w:rPr>
        <w:t xml:space="preserve">) </w:t>
      </w:r>
      <w:r>
        <w:rPr>
          <w:rFonts w:hAnsi="Bookman Old Style"/>
          <w:szCs w:val="32"/>
        </w:rPr>
        <w:t xml:space="preserve"> yang men-jelaskan bahwa tasawuf mulai tumbuh berkembang di negri Islam oleh orang-orang yang suka beribadah di negri Basrah sebagai dampak dari sikap mereka yang berlebih-lebihan dalam zuhud dan ibadah dan kemudian berkembang setelah itu, bahkan para penulis belakangan sampai pada kesimpulan bahwa tasawuf merupakan pengaruh dari agama-agama lain </w:t>
      </w:r>
      <w:r>
        <w:rPr>
          <w:rFonts w:hAnsi="Bookman Old Style"/>
          <w:szCs w:val="32"/>
        </w:rPr>
        <w:lastRenderedPageBreak/>
        <w:t>yang masuk ke negri-negri Islam, seperti agama Hindu dan Nashara. Pendapat tersebut dapat dimengerti berdasarkan apa yang diucapkan Ibnu Sirin yang mengatakan: “Sesungguhnya ada beberapa kaum yang memilih untuk mengenakan pakaian wol seraya mengatakan bahwa hal tersebut menyerupai Al-Masih bin Maryam, padahal petunjuk Nabi kita lebih kita cintai”. Hal tersebut memberi kesimpulan bahwa tasa-wuf memiliki keterkaitan dengan agama Nashrani !!.</w:t>
      </w:r>
    </w:p>
    <w:p w:rsidR="002D776C" w:rsidRDefault="002D776C">
      <w:pPr>
        <w:bidi w:val="0"/>
        <w:ind w:firstLine="284"/>
        <w:jc w:val="lowKashida"/>
        <w:rPr>
          <w:rFonts w:hAnsi="Bookman Old Style"/>
          <w:szCs w:val="16"/>
          <w:vertAlign w:val="superscript"/>
        </w:rPr>
      </w:pPr>
      <w:r>
        <w:rPr>
          <w:rFonts w:hAnsi="Bookman Old Style"/>
          <w:szCs w:val="32"/>
        </w:rPr>
        <w:t xml:space="preserve">Doktor Sabir Tu’aimah menulis dalam bukunya: </w:t>
      </w:r>
      <w:r>
        <w:rPr>
          <w:rFonts w:hAnsi="Bookman Old Style"/>
          <w:i/>
          <w:iCs/>
          <w:szCs w:val="32"/>
        </w:rPr>
        <w:t>As-Sufiyah, mu’takadan wamaslakan</w:t>
      </w:r>
      <w:r>
        <w:rPr>
          <w:rFonts w:hAnsi="Bookman Old Style"/>
          <w:szCs w:val="32"/>
        </w:rPr>
        <w:t xml:space="preserve"> (Sufi dalam aqidah dan prilaku): “Tampaknya tasawuf merupakan akibat dari adanya pengaruh kependetaan dalam agama Nashrani yang pada waktu itu para pendetanya mengenakan pakaian wol dan mereka banyak jumlahnya, yaitu golongan orang-orang yang total melakukan prilaku tersebut di negeri-negeri yang dimerdekakan Islam dengan pengaruh tauhid, semuanya memberikan pengaruh yang tampak pada prilaku generasi pertama dari kalangan tasawuf “</w:t>
      </w:r>
      <w:r>
        <w:rPr>
          <w:rStyle w:val="FootnoteReference"/>
          <w:rFonts w:hAnsi="Bookman Old Style"/>
          <w:szCs w:val="16"/>
        </w:rPr>
        <w:footnoteReference w:id="6"/>
      </w:r>
      <w:r>
        <w:rPr>
          <w:rFonts w:hAnsi="Bookman Old Style"/>
          <w:szCs w:val="16"/>
          <w:vertAlign w:val="superscript"/>
        </w:rPr>
        <w:t xml:space="preserve">)  </w:t>
      </w:r>
    </w:p>
    <w:p w:rsidR="002D776C" w:rsidRDefault="002D776C">
      <w:pPr>
        <w:bidi w:val="0"/>
        <w:ind w:firstLine="284"/>
        <w:jc w:val="lowKashida"/>
        <w:rPr>
          <w:rFonts w:hAnsi="Bookman Old Style"/>
          <w:szCs w:val="32"/>
          <w:vertAlign w:val="superscript"/>
        </w:rPr>
      </w:pPr>
      <w:r>
        <w:rPr>
          <w:rFonts w:hAnsi="Bookman Old Style"/>
          <w:szCs w:val="32"/>
          <w:vertAlign w:val="superscript"/>
        </w:rPr>
        <w:t xml:space="preserve"> </w:t>
      </w:r>
      <w:r>
        <w:rPr>
          <w:rFonts w:hAnsi="Bookman Old Style"/>
          <w:szCs w:val="32"/>
        </w:rPr>
        <w:t>Syaikh Ihsan Ilahi Zahir –</w:t>
      </w:r>
      <w:r>
        <w:rPr>
          <w:rFonts w:hAnsi="Bookman Old Style"/>
          <w:i/>
          <w:iCs/>
          <w:szCs w:val="32"/>
        </w:rPr>
        <w:t>rahimahullah</w:t>
      </w:r>
      <w:r>
        <w:rPr>
          <w:rFonts w:hAnsi="Bookman Old Style"/>
          <w:szCs w:val="32"/>
        </w:rPr>
        <w:t xml:space="preserve">- dalam kitabnya: </w:t>
      </w:r>
      <w:r>
        <w:rPr>
          <w:rFonts w:hAnsi="Bookman Old Style"/>
          <w:i/>
          <w:iCs/>
          <w:szCs w:val="32"/>
        </w:rPr>
        <w:t>Tashawwuf Al-Mansya’ Walmashdar</w:t>
      </w:r>
      <w:r>
        <w:rPr>
          <w:rFonts w:hAnsi="Bookman Old Style"/>
          <w:szCs w:val="32"/>
        </w:rPr>
        <w:t xml:space="preserve"> (Tasawuf, Asal Muasal dan Sumber-Sumbernya) berkata: “Jika kita amati ajaran-ajaran tasauf dari generasi pertama hingga akhir serta ungkapan-ungkapan yang bersumber dari mereka dan yang terdapat dalam kitab-kitab tasauf yang dulu hingga kini, maka akan kita dapatkan bahwa disana terdapat perbedaan yang sangat jauh antara tasauf dengan </w:t>
      </w:r>
      <w:r>
        <w:rPr>
          <w:rFonts w:hAnsi="Bookman Old Style"/>
          <w:szCs w:val="32"/>
        </w:rPr>
        <w:lastRenderedPageBreak/>
        <w:t>ajaran-ajaran Al-Quran dan Sunnah, begitu juga kita tidak akan mendapatkan landasan dan dasarnya dalam sirah Rasulullah serta para shahabatnya yang mulia yang merupakan makhluk-makhluk Allah pilihan. Bahkan sebaliknya kita dapatkan bahwa tasawuf diadopsi dari ajaran kependetaan kristen, kerahiban Hindu, ritual Yahudi dan kezuhudan Buda”</w:t>
      </w:r>
      <w:r>
        <w:rPr>
          <w:rStyle w:val="FootnoteReference"/>
          <w:rFonts w:hAnsi="Bookman Old Style"/>
          <w:szCs w:val="16"/>
        </w:rPr>
        <w:footnoteReference w:id="7"/>
      </w:r>
      <w:r>
        <w:rPr>
          <w:rFonts w:hAnsi="Bookman Old Style"/>
          <w:szCs w:val="16"/>
          <w:vertAlign w:val="superscript"/>
        </w:rPr>
        <w:t>)</w:t>
      </w:r>
      <w:r>
        <w:rPr>
          <w:rFonts w:hAnsi="Bookman Old Style"/>
          <w:szCs w:val="32"/>
          <w:vertAlign w:val="superscript"/>
        </w:rPr>
        <w:t xml:space="preserve">. </w:t>
      </w:r>
    </w:p>
    <w:p w:rsidR="002D776C" w:rsidRDefault="002D776C">
      <w:pPr>
        <w:bidi w:val="0"/>
        <w:ind w:firstLine="284"/>
        <w:jc w:val="lowKashida"/>
        <w:rPr>
          <w:rFonts w:hAnsi="Bookman Old Style"/>
          <w:szCs w:val="32"/>
        </w:rPr>
      </w:pPr>
      <w:r>
        <w:rPr>
          <w:rFonts w:hAnsi="Bookman Old Style"/>
          <w:szCs w:val="32"/>
        </w:rPr>
        <w:t>Syekh Abdurrahman Al-Wakil –</w:t>
      </w:r>
      <w:r>
        <w:rPr>
          <w:rFonts w:hAnsi="Bookman Old Style"/>
          <w:i/>
          <w:iCs/>
          <w:szCs w:val="32"/>
        </w:rPr>
        <w:t>rahimahullah</w:t>
      </w:r>
      <w:r>
        <w:rPr>
          <w:rFonts w:hAnsi="Bookman Old Style"/>
          <w:szCs w:val="32"/>
        </w:rPr>
        <w:t xml:space="preserve">- ber-kata dalam mukadimah kitabnya: </w:t>
      </w:r>
      <w:r>
        <w:rPr>
          <w:rFonts w:hAnsi="Bookman Old Style"/>
          <w:i/>
          <w:iCs/>
          <w:szCs w:val="32"/>
        </w:rPr>
        <w:t>Mashra’ut Tashaw-wuf</w:t>
      </w:r>
      <w:r>
        <w:rPr>
          <w:rFonts w:hAnsi="Bookman Old Style"/>
          <w:szCs w:val="32"/>
        </w:rPr>
        <w:t xml:space="preserve"> (keruntuhan tasauf): “Sesungguhnya tasauf rekayasa setan yang paling hina dan pedih untuk memperbudak hamba Allah dalam rangka memerangi Allah dan Rasul-Nya, diapun merupakan tameng orang-orang Majusi dengan berpura-pura seolah-olah bersumber dari Allah, bahkan dia merupakan tameng setiap sufi untuk memusuhi agama yang haq ini. Perhatikanlah, akan anda dapatkan didalamnya kependetaan Buda, Zoroaster, Manuiah dan Disaniah. Andapun akan mendapatkan didalamnya Platoisme, Ghanusiah, didalamnya juga terdapat unsur Yahudi, Kristen dan Paganisme (berhalaisme) Jahiliah “ </w:t>
      </w:r>
      <w:r>
        <w:rPr>
          <w:rStyle w:val="FootnoteReference"/>
          <w:rFonts w:hAnsi="Bookman Old Style"/>
          <w:szCs w:val="16"/>
        </w:rPr>
        <w:footnoteReference w:id="8"/>
      </w:r>
      <w:r>
        <w:rPr>
          <w:rFonts w:hAnsi="Bookman Old Style"/>
          <w:szCs w:val="16"/>
          <w:vertAlign w:val="superscript"/>
        </w:rPr>
        <w:t xml:space="preserve">) </w:t>
      </w:r>
      <w:r>
        <w:rPr>
          <w:rFonts w:hAnsi="Bookman Old Style"/>
          <w:szCs w:val="32"/>
          <w:vertAlign w:val="superscript"/>
        </w:rPr>
        <w:t xml:space="preserve"> </w:t>
      </w:r>
      <w:r>
        <w:rPr>
          <w:rFonts w:hAnsi="Bookman Old Style"/>
          <w:szCs w:val="32"/>
        </w:rPr>
        <w:t>.</w:t>
      </w:r>
    </w:p>
    <w:p w:rsidR="002D776C" w:rsidRDefault="002D776C">
      <w:pPr>
        <w:pStyle w:val="BodyTextIndent"/>
      </w:pPr>
      <w:r>
        <w:t xml:space="preserve">Dari apa yang diketengahkan oleh para penulis muslim masa kini diatas tentang asal usul tasawuf, dan masih banyak selain mereka yang tidak dise-butkan yang menyatakan hal serupa, maka jelaslah bahwa sufi adalah sesuatu yang dimasukkan ke dalam ajaran Islam yang dilakukan oleh orang-orang yang </w:t>
      </w:r>
      <w:r>
        <w:lastRenderedPageBreak/>
        <w:t xml:space="preserve">menjadi pengikutnya dengan cara-cara yang aneh dan jauh dari hidayah Islam. </w:t>
      </w:r>
    </w:p>
    <w:p w:rsidR="002D776C" w:rsidRDefault="002D776C">
      <w:pPr>
        <w:bidi w:val="0"/>
        <w:ind w:firstLine="284"/>
        <w:jc w:val="lowKashida"/>
        <w:rPr>
          <w:rFonts w:hAnsi="Bookman Old Style"/>
          <w:szCs w:val="32"/>
        </w:rPr>
      </w:pPr>
      <w:r>
        <w:rPr>
          <w:rFonts w:hAnsi="Bookman Old Style"/>
          <w:szCs w:val="32"/>
        </w:rPr>
        <w:t>Mengenai disebutkannya secara khusus  kalangan sufi generasi kemudian (</w:t>
      </w:r>
      <w:r>
        <w:rPr>
          <w:rFonts w:hAnsi="Bookman Old Style"/>
          <w:i/>
          <w:iCs/>
          <w:szCs w:val="32"/>
        </w:rPr>
        <w:t>muta’akhirin</w:t>
      </w:r>
      <w:r>
        <w:rPr>
          <w:rFonts w:hAnsi="Bookman Old Style"/>
          <w:szCs w:val="32"/>
        </w:rPr>
        <w:t xml:space="preserve">) adalah karena pada mereka banyak terdapat penyimpangan-penyimpangannya. Sedangkan kaum sufi terdahulu, mereka relatif lebih moderat, seperti Fudhail bin ‘Iad, Al-Junaid, Ibrahim bin Adham dan lain lain. </w:t>
      </w:r>
    </w:p>
    <w:p w:rsidR="002D776C" w:rsidRDefault="002D776C">
      <w:pPr>
        <w:bidi w:val="0"/>
        <w:ind w:firstLine="284"/>
        <w:jc w:val="lowKashida"/>
        <w:rPr>
          <w:rFonts w:hAnsi="Bookman Old Style"/>
          <w:szCs w:val="32"/>
        </w:rPr>
      </w:pPr>
    </w:p>
    <w:p w:rsidR="008127FA" w:rsidRDefault="008127FA" w:rsidP="008127FA">
      <w:pPr>
        <w:bidi w:val="0"/>
        <w:ind w:firstLine="284"/>
        <w:jc w:val="lowKashida"/>
        <w:rPr>
          <w:rFonts w:hAnsi="Bookman Old Style"/>
          <w:szCs w:val="32"/>
        </w:rPr>
        <w:sectPr w:rsidR="008127FA" w:rsidSect="008127FA">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pPr>
    </w:p>
    <w:p w:rsidR="002D776C" w:rsidRDefault="002D776C" w:rsidP="008127FA">
      <w:pPr>
        <w:pStyle w:val="1"/>
      </w:pPr>
      <w:bookmarkStart w:id="4" w:name="_Toc468271842"/>
      <w:bookmarkStart w:id="5" w:name="_GoBack"/>
      <w:bookmarkEnd w:id="5"/>
      <w:r w:rsidRPr="008127FA">
        <w:lastRenderedPageBreak/>
        <w:t>SIKAP KALANGAN TASAWUF</w:t>
      </w:r>
      <w:r w:rsidR="008127FA" w:rsidRPr="008127FA">
        <w:t xml:space="preserve"> </w:t>
      </w:r>
      <w:r w:rsidRPr="008127FA">
        <w:t>DALAM IBADAH DAN AGAMA</w:t>
      </w:r>
      <w:bookmarkEnd w:id="4"/>
    </w:p>
    <w:p w:rsidR="002D776C" w:rsidRDefault="002D776C">
      <w:pPr>
        <w:bidi w:val="0"/>
        <w:ind w:firstLine="284"/>
        <w:jc w:val="lowKashida"/>
        <w:rPr>
          <w:rFonts w:hAnsi="Bookman Old Style"/>
          <w:szCs w:val="32"/>
        </w:rPr>
      </w:pPr>
      <w:r>
        <w:rPr>
          <w:rFonts w:hAnsi="Bookman Old Style"/>
          <w:szCs w:val="32"/>
        </w:rPr>
        <w:t xml:space="preserve">Orang-orang tasawuf –khususnya generasi terakhir- memiliki tata cara ibadah yang berbeda dari pedoman para </w:t>
      </w:r>
      <w:r>
        <w:rPr>
          <w:rFonts w:hAnsi="Bookman Old Style"/>
          <w:i/>
          <w:iCs/>
          <w:szCs w:val="32"/>
        </w:rPr>
        <w:t xml:space="preserve">salaf </w:t>
      </w:r>
      <w:r>
        <w:rPr>
          <w:rFonts w:hAnsi="Bookman Old Style"/>
          <w:szCs w:val="32"/>
        </w:rPr>
        <w:t>(ulama terdahulu) dan jauh meninggalkan Al-Quran dan As-Sunnah. Mereka membangun agama dan ibadah mereka berdasarkan simbol-simbol dan istilah yang mereka buat-buat yang tersimpul dalam keterangan berikut :</w:t>
      </w:r>
    </w:p>
    <w:p w:rsidR="002D776C" w:rsidRDefault="002D776C">
      <w:pPr>
        <w:bidi w:val="0"/>
        <w:ind w:firstLine="284"/>
        <w:jc w:val="lowKashida"/>
        <w:rPr>
          <w:rFonts w:hAnsi="Bookman Old Style"/>
          <w:sz w:val="6"/>
          <w:szCs w:val="32"/>
        </w:rPr>
      </w:pPr>
    </w:p>
    <w:p w:rsidR="002D776C" w:rsidRDefault="002D776C" w:rsidP="008127FA">
      <w:pPr>
        <w:pStyle w:val="Bold"/>
      </w:pPr>
      <w:r>
        <w:t>1.</w:t>
      </w:r>
      <w:r w:rsidR="008127FA">
        <w:t xml:space="preserve"> </w:t>
      </w:r>
      <w:r>
        <w:t>Mereka hanya membatasi pelaksanaan ibadah berdasarkan  rasa cinta dan mengabaikan sisi-sisi yang lain seperti rasa takut dan harap</w:t>
      </w:r>
    </w:p>
    <w:p w:rsidR="002D776C" w:rsidRDefault="002D776C">
      <w:pPr>
        <w:bidi w:val="0"/>
        <w:ind w:firstLine="284"/>
        <w:jc w:val="lowKashida"/>
        <w:rPr>
          <w:rFonts w:hAnsi="Bookman Old Style"/>
          <w:i/>
          <w:iCs/>
          <w:szCs w:val="32"/>
        </w:rPr>
      </w:pPr>
      <w:r>
        <w:rPr>
          <w:rFonts w:hAnsi="Bookman Old Style"/>
          <w:szCs w:val="32"/>
        </w:rPr>
        <w:t xml:space="preserve">Sebagaimana yang diucapkan sebagian mereka:  </w:t>
      </w:r>
      <w:r>
        <w:rPr>
          <w:rFonts w:hAnsi="Bookman Old Style"/>
          <w:i/>
          <w:iCs/>
          <w:szCs w:val="32"/>
        </w:rPr>
        <w:t xml:space="preserve">“Saya tidak beribadah kepada Allah karena mengharap surga, bukan juga karena takut neraka”. </w:t>
      </w:r>
    </w:p>
    <w:p w:rsidR="002D776C" w:rsidRDefault="002D776C">
      <w:pPr>
        <w:pStyle w:val="BodyTextIndent"/>
        <w:rPr>
          <w:sz w:val="6"/>
        </w:rPr>
      </w:pPr>
      <w:r>
        <w:t>Memang benar bahwa cinta merupakan hal yang  sangat asasi untuk beribadah, akan tetapi ibadah tidak semata-mata berlandaskan cinta sebagaimana yang mereka sangka, dia merupakan satu sisi dari sekian banyak sisi selainnya, seperti rasa takut (</w:t>
      </w:r>
      <w:r>
        <w:rPr>
          <w:i/>
          <w:iCs/>
        </w:rPr>
        <w:t>khouf</w:t>
      </w:r>
      <w:r>
        <w:t>), harap (</w:t>
      </w:r>
      <w:r>
        <w:rPr>
          <w:i/>
          <w:iCs/>
        </w:rPr>
        <w:t>roja</w:t>
      </w:r>
      <w:r>
        <w:t>), merendah (</w:t>
      </w:r>
      <w:r>
        <w:rPr>
          <w:i/>
          <w:iCs/>
        </w:rPr>
        <w:t>Dzul</w:t>
      </w:r>
      <w:r>
        <w:t>), tunduk (</w:t>
      </w:r>
      <w:r>
        <w:rPr>
          <w:i/>
          <w:iCs/>
        </w:rPr>
        <w:t>Khudhu’</w:t>
      </w:r>
      <w:r>
        <w:t>), doa dan lain-lain. Ibadah adalah sebagaimana yang diungkapkan oleh syekhul Islam Ibnu Taimiyah :</w:t>
      </w:r>
    </w:p>
    <w:p w:rsidR="002D776C" w:rsidRDefault="002D776C">
      <w:pPr>
        <w:pStyle w:val="BodyTextIndent"/>
        <w:rPr>
          <w:sz w:val="6"/>
        </w:rPr>
      </w:pPr>
    </w:p>
    <w:p w:rsidR="002D776C" w:rsidRDefault="001D0418" w:rsidP="001D0418">
      <w:pPr>
        <w:pStyle w:val="a0"/>
        <w:rPr>
          <w:rtl/>
        </w:rPr>
      </w:pPr>
      <w:r>
        <w:rPr>
          <w:rFonts w:hint="cs"/>
          <w:rtl/>
        </w:rPr>
        <w:lastRenderedPageBreak/>
        <w:t>«</w:t>
      </w:r>
      <w:r w:rsidR="002D776C">
        <w:rPr>
          <w:rtl/>
        </w:rPr>
        <w:t>إِسْمٌ جَامِعٌ لِمَا يُحِبُّهُ اللهُ وَيَرْضَاهُ مِنَ اْلأَقْوَالِ وَاْلأَعْمَالِ الظَّاهِرَةِ وَالْبَاطِنَةِ</w:t>
      </w:r>
      <w:r>
        <w:rPr>
          <w:rFonts w:hint="cs"/>
          <w:rtl/>
        </w:rPr>
        <w:t>»</w:t>
      </w:r>
    </w:p>
    <w:p w:rsidR="002D776C" w:rsidRDefault="002D776C">
      <w:pPr>
        <w:pStyle w:val="BodyText3"/>
        <w:rPr>
          <w:sz w:val="4"/>
        </w:rPr>
      </w:pPr>
      <w:r>
        <w:t>“Ungkapan yang meliputi setiap apa yang Allah cintai dan ridhoi baik dalam ucapan maupun perbuatan, yang zhahir (tampak) maupun yang bathin (tidak tampak)”.</w:t>
      </w:r>
    </w:p>
    <w:p w:rsidR="002D776C" w:rsidRDefault="002D776C">
      <w:pPr>
        <w:pStyle w:val="BodyText3"/>
        <w:rPr>
          <w:sz w:val="4"/>
        </w:rPr>
      </w:pPr>
    </w:p>
    <w:p w:rsidR="002D776C" w:rsidRDefault="002D776C">
      <w:pPr>
        <w:bidi w:val="0"/>
        <w:jc w:val="lowKashida"/>
        <w:rPr>
          <w:rFonts w:hAnsi="Bookman Old Style"/>
          <w:sz w:val="4"/>
          <w:szCs w:val="32"/>
        </w:rPr>
      </w:pPr>
      <w:r>
        <w:rPr>
          <w:rFonts w:hAnsi="Bookman Old Style"/>
          <w:i/>
          <w:iCs/>
          <w:szCs w:val="32"/>
        </w:rPr>
        <w:t xml:space="preserve">Al Allamah </w:t>
      </w:r>
      <w:r>
        <w:rPr>
          <w:rFonts w:hAnsi="Bookman Old Style"/>
          <w:szCs w:val="32"/>
        </w:rPr>
        <w:t>Ibnu Qoyim berkata :</w:t>
      </w:r>
    </w:p>
    <w:p w:rsidR="002D776C" w:rsidRDefault="002D776C">
      <w:pPr>
        <w:bidi w:val="0"/>
        <w:jc w:val="lowKashida"/>
        <w:rPr>
          <w:rFonts w:hAnsi="Bookman Old Style"/>
          <w:sz w:val="4"/>
          <w:szCs w:val="32"/>
        </w:rPr>
      </w:pPr>
    </w:p>
    <w:p w:rsidR="002D776C" w:rsidRDefault="002D776C">
      <w:pPr>
        <w:bidi w:val="0"/>
        <w:jc w:val="lowKashida"/>
        <w:rPr>
          <w:rFonts w:hAnsi="Bookman Old Style"/>
          <w:sz w:val="4"/>
          <w:szCs w:val="32"/>
        </w:rPr>
      </w:pPr>
    </w:p>
    <w:tbl>
      <w:tblPr>
        <w:tblStyle w:val="TableGrid"/>
        <w:bidiVisual/>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283"/>
        <w:gridCol w:w="2552"/>
      </w:tblGrid>
      <w:tr w:rsidR="001D0418" w:rsidTr="001D0418">
        <w:tc>
          <w:tcPr>
            <w:tcW w:w="2573" w:type="dxa"/>
          </w:tcPr>
          <w:p w:rsidR="001D0418" w:rsidRPr="003876EE" w:rsidRDefault="001D0418">
            <w:pPr>
              <w:jc w:val="lowKashida"/>
              <w:rPr>
                <w:rFonts w:ascii="mylotus" w:hAnsi="mylotus" w:cs="mylotus"/>
                <w:sz w:val="2"/>
                <w:szCs w:val="2"/>
                <w:rtl/>
              </w:rPr>
            </w:pPr>
            <w:r w:rsidRPr="003876EE">
              <w:rPr>
                <w:rFonts w:ascii="mylotus" w:hAnsi="mylotus" w:cs="mylotus"/>
                <w:sz w:val="16"/>
                <w:szCs w:val="28"/>
                <w:rtl/>
              </w:rPr>
              <w:t>وَعِبَـادَةُ الرَّحْمَنِ غَـايَةُ حُبِّهِ</w:t>
            </w:r>
            <w:r w:rsidRPr="003876EE">
              <w:rPr>
                <w:rFonts w:ascii="mylotus" w:hAnsi="mylotus" w:cs="mylotus"/>
                <w:sz w:val="16"/>
                <w:szCs w:val="28"/>
                <w:rtl/>
              </w:rPr>
              <w:br/>
            </w:r>
          </w:p>
        </w:tc>
        <w:tc>
          <w:tcPr>
            <w:tcW w:w="283" w:type="dxa"/>
          </w:tcPr>
          <w:p w:rsidR="001D0418" w:rsidRPr="003876EE" w:rsidRDefault="001D0418">
            <w:pPr>
              <w:jc w:val="lowKashida"/>
              <w:rPr>
                <w:rFonts w:ascii="mylotus" w:hAnsi="mylotus" w:cs="mylotus"/>
                <w:sz w:val="16"/>
                <w:szCs w:val="28"/>
                <w:rtl/>
              </w:rPr>
            </w:pPr>
          </w:p>
        </w:tc>
        <w:tc>
          <w:tcPr>
            <w:tcW w:w="2552" w:type="dxa"/>
          </w:tcPr>
          <w:p w:rsidR="001D0418" w:rsidRPr="003876EE" w:rsidRDefault="001D0418">
            <w:pPr>
              <w:jc w:val="lowKashida"/>
              <w:rPr>
                <w:rFonts w:ascii="mylotus" w:hAnsi="mylotus" w:cs="mylotus"/>
                <w:sz w:val="2"/>
                <w:szCs w:val="2"/>
                <w:rtl/>
              </w:rPr>
            </w:pPr>
            <w:r w:rsidRPr="003876EE">
              <w:rPr>
                <w:rFonts w:ascii="mylotus" w:hAnsi="mylotus" w:cs="mylotus"/>
                <w:sz w:val="16"/>
                <w:szCs w:val="28"/>
                <w:rtl/>
              </w:rPr>
              <w:t>مَـعَ ذُلِّ عَـابِدِهِ هُمَا قُطْبَانِ</w:t>
            </w:r>
            <w:r w:rsidRPr="003876EE">
              <w:rPr>
                <w:rFonts w:ascii="mylotus" w:hAnsi="mylotus" w:cs="mylotus"/>
                <w:sz w:val="16"/>
                <w:szCs w:val="28"/>
                <w:rtl/>
              </w:rPr>
              <w:br/>
            </w:r>
          </w:p>
        </w:tc>
      </w:tr>
      <w:tr w:rsidR="001D0418" w:rsidTr="001D0418">
        <w:tc>
          <w:tcPr>
            <w:tcW w:w="2573" w:type="dxa"/>
          </w:tcPr>
          <w:p w:rsidR="001D0418" w:rsidRPr="003876EE" w:rsidRDefault="001D0418">
            <w:pPr>
              <w:jc w:val="lowKashida"/>
              <w:rPr>
                <w:rFonts w:ascii="mylotus" w:hAnsi="mylotus" w:cs="mylotus"/>
                <w:sz w:val="2"/>
                <w:szCs w:val="2"/>
                <w:rtl/>
              </w:rPr>
            </w:pPr>
            <w:r w:rsidRPr="003876EE">
              <w:rPr>
                <w:rFonts w:ascii="mylotus" w:hAnsi="mylotus" w:cs="mylotus"/>
                <w:sz w:val="16"/>
                <w:szCs w:val="28"/>
                <w:rtl/>
              </w:rPr>
              <w:t>وَعَلَيْـهِمَا فَلَكُ الْعِبَـادَةِ دَائِرٌ</w:t>
            </w:r>
            <w:r w:rsidRPr="003876EE">
              <w:rPr>
                <w:rFonts w:ascii="mylotus" w:hAnsi="mylotus" w:cs="mylotus"/>
                <w:sz w:val="16"/>
                <w:szCs w:val="28"/>
                <w:rtl/>
              </w:rPr>
              <w:br/>
            </w:r>
          </w:p>
        </w:tc>
        <w:tc>
          <w:tcPr>
            <w:tcW w:w="283" w:type="dxa"/>
          </w:tcPr>
          <w:p w:rsidR="001D0418" w:rsidRPr="003876EE" w:rsidRDefault="001D0418">
            <w:pPr>
              <w:jc w:val="lowKashida"/>
              <w:rPr>
                <w:rFonts w:ascii="mylotus" w:hAnsi="mylotus" w:cs="mylotus"/>
                <w:sz w:val="16"/>
                <w:szCs w:val="28"/>
                <w:rtl/>
              </w:rPr>
            </w:pPr>
          </w:p>
        </w:tc>
        <w:tc>
          <w:tcPr>
            <w:tcW w:w="2552" w:type="dxa"/>
          </w:tcPr>
          <w:p w:rsidR="001D0418" w:rsidRPr="003876EE" w:rsidRDefault="001D0418">
            <w:pPr>
              <w:jc w:val="lowKashida"/>
              <w:rPr>
                <w:rFonts w:ascii="mylotus" w:hAnsi="mylotus" w:cs="mylotus"/>
                <w:sz w:val="2"/>
                <w:szCs w:val="2"/>
                <w:rtl/>
              </w:rPr>
            </w:pPr>
            <w:r w:rsidRPr="003876EE">
              <w:rPr>
                <w:rFonts w:ascii="mylotus" w:hAnsi="mylotus" w:cs="mylotus"/>
                <w:sz w:val="16"/>
                <w:szCs w:val="28"/>
                <w:rtl/>
              </w:rPr>
              <w:t>مَـا دَارَ حَتَّى  قَامَتْ الْقُطْبَانُ</w:t>
            </w:r>
            <w:r w:rsidRPr="003876EE">
              <w:rPr>
                <w:rFonts w:ascii="mylotus" w:hAnsi="mylotus" w:cs="mylotus"/>
                <w:sz w:val="16"/>
                <w:szCs w:val="28"/>
                <w:rtl/>
              </w:rPr>
              <w:br/>
            </w:r>
          </w:p>
        </w:tc>
      </w:tr>
    </w:tbl>
    <w:p w:rsidR="002D776C" w:rsidRDefault="002D776C">
      <w:pPr>
        <w:bidi w:val="0"/>
        <w:jc w:val="lowKashida"/>
        <w:rPr>
          <w:rFonts w:hAnsi="Bookman Old Style"/>
          <w:i/>
          <w:iCs/>
          <w:szCs w:val="32"/>
        </w:rPr>
      </w:pPr>
      <w:r>
        <w:rPr>
          <w:rFonts w:hAnsi="Bookman Old Style"/>
          <w:i/>
          <w:iCs/>
          <w:szCs w:val="32"/>
        </w:rPr>
        <w:t>Menyembah Allah merupakan puncak kecintaannya</w:t>
      </w:r>
    </w:p>
    <w:p w:rsidR="002D776C" w:rsidRDefault="002D776C">
      <w:pPr>
        <w:bidi w:val="0"/>
        <w:jc w:val="lowKashida"/>
        <w:rPr>
          <w:rFonts w:hAnsi="Bookman Old Style"/>
          <w:i/>
          <w:iCs/>
          <w:szCs w:val="32"/>
        </w:rPr>
      </w:pPr>
      <w:r>
        <w:rPr>
          <w:rFonts w:hAnsi="Bookman Old Style"/>
          <w:i/>
          <w:iCs/>
          <w:szCs w:val="32"/>
        </w:rPr>
        <w:t>Bersama kerendahan hamba-Nya, keduanya merupa-kan dua kutub</w:t>
      </w:r>
    </w:p>
    <w:p w:rsidR="002D776C" w:rsidRDefault="002D776C">
      <w:pPr>
        <w:bidi w:val="0"/>
        <w:jc w:val="lowKashida"/>
        <w:rPr>
          <w:rFonts w:hAnsi="Bookman Old Style"/>
          <w:i/>
          <w:iCs/>
          <w:szCs w:val="32"/>
        </w:rPr>
      </w:pPr>
      <w:r>
        <w:rPr>
          <w:rFonts w:hAnsi="Bookman Old Style"/>
          <w:i/>
          <w:iCs/>
          <w:szCs w:val="32"/>
        </w:rPr>
        <w:t>Dan diatas keduanya rotasi ibadah berputar.</w:t>
      </w:r>
    </w:p>
    <w:p w:rsidR="002D776C" w:rsidRDefault="002D776C">
      <w:pPr>
        <w:bidi w:val="0"/>
        <w:jc w:val="lowKashida"/>
        <w:rPr>
          <w:rFonts w:hAnsi="Bookman Old Style"/>
          <w:i/>
          <w:iCs/>
          <w:szCs w:val="32"/>
          <w:rtl/>
        </w:rPr>
      </w:pPr>
      <w:r>
        <w:rPr>
          <w:rFonts w:hAnsi="Bookman Old Style"/>
          <w:i/>
          <w:iCs/>
          <w:szCs w:val="32"/>
        </w:rPr>
        <w:t xml:space="preserve">Dia tidak berputar sebelum keduanya tegak. </w:t>
      </w:r>
    </w:p>
    <w:p w:rsidR="002D776C" w:rsidRDefault="002D776C">
      <w:pPr>
        <w:bidi w:val="0"/>
        <w:ind w:firstLine="284"/>
        <w:jc w:val="lowKashida"/>
        <w:rPr>
          <w:rFonts w:hAnsi="Bookman Old Style"/>
          <w:sz w:val="6"/>
          <w:szCs w:val="32"/>
        </w:rPr>
      </w:pPr>
    </w:p>
    <w:p w:rsidR="002D776C" w:rsidRDefault="002D776C">
      <w:pPr>
        <w:pStyle w:val="BodyTextIndent"/>
      </w:pPr>
      <w:r>
        <w:t xml:space="preserve">Karena itu sebagian salaf berkata: </w:t>
      </w:r>
    </w:p>
    <w:p w:rsidR="002D776C" w:rsidRDefault="001D0418" w:rsidP="001D0418">
      <w:pPr>
        <w:pStyle w:val="a0"/>
        <w:rPr>
          <w:rtl/>
        </w:rPr>
      </w:pPr>
      <w:r>
        <w:rPr>
          <w:rFonts w:hint="cs"/>
          <w:rtl/>
        </w:rPr>
        <w:t>«</w:t>
      </w:r>
      <w:r w:rsidR="002D776C">
        <w:rPr>
          <w:rtl/>
        </w:rPr>
        <w:t>مَنْ عَبَدَ اللهَ بِالْحُبِّ وَحْدَهُ فَهُوَ زِنْدِيْقٌ، وَمَنْ عَبَدَهُ بِالرَّجَاءِ وَحْدَهُ فَهُوَ مُرْجِئٌ، وَمَنْ عَبَدَهُ بِالْخَوْفِ وَحْدَهُ فَهُوَ حَرُوْرِيٌّ، وَمَنْ عَبَدَهُ بِالْحُبِّ وَالْخَوْفِ وَالرَّجَاءِ فَهُوَ مُؤْمِنٌ مُوَحِّدٌ</w:t>
      </w:r>
      <w:r>
        <w:rPr>
          <w:rFonts w:hint="cs"/>
          <w:rtl/>
        </w:rPr>
        <w:t>»</w:t>
      </w:r>
      <w:r w:rsidR="002D776C">
        <w:rPr>
          <w:rtl/>
        </w:rPr>
        <w:t>.</w:t>
      </w:r>
    </w:p>
    <w:p w:rsidR="002D776C" w:rsidRDefault="002D776C">
      <w:pPr>
        <w:bidi w:val="0"/>
        <w:jc w:val="lowKashida"/>
        <w:rPr>
          <w:rFonts w:hAnsi="Bookman Old Style"/>
          <w:szCs w:val="32"/>
        </w:rPr>
      </w:pPr>
      <w:r>
        <w:rPr>
          <w:rFonts w:hAnsi="Bookman Old Style"/>
          <w:i/>
          <w:iCs/>
          <w:szCs w:val="32"/>
        </w:rPr>
        <w:t>“Siapa yang beribadah kepada Allah dengan cinta semata maka  dia  adalah zindiq</w:t>
      </w:r>
      <w:r>
        <w:rPr>
          <w:rStyle w:val="FootnoteReference"/>
          <w:rFonts w:hAnsi="Bookman Old Style"/>
          <w:i/>
          <w:iCs/>
          <w:szCs w:val="16"/>
        </w:rPr>
        <w:footnoteReference w:id="9"/>
      </w:r>
      <w:r>
        <w:rPr>
          <w:rFonts w:hAnsi="Bookman Old Style"/>
          <w:i/>
          <w:iCs/>
          <w:szCs w:val="32"/>
          <w:vertAlign w:val="superscript"/>
        </w:rPr>
        <w:t>)</w:t>
      </w:r>
      <w:r>
        <w:rPr>
          <w:rFonts w:hAnsi="Bookman Old Style"/>
          <w:i/>
          <w:iCs/>
          <w:szCs w:val="32"/>
        </w:rPr>
        <w:t xml:space="preserve">,  dan  siapa  yang  </w:t>
      </w:r>
      <w:r>
        <w:rPr>
          <w:rFonts w:hAnsi="Bookman Old Style"/>
          <w:i/>
          <w:iCs/>
          <w:szCs w:val="32"/>
        </w:rPr>
        <w:lastRenderedPageBreak/>
        <w:t>beribadah kepada Allah dengan raja’ [harapan] semata maka dia adalah murjiah</w:t>
      </w:r>
      <w:r>
        <w:rPr>
          <w:rStyle w:val="FootnoteReference"/>
          <w:rFonts w:hAnsi="Bookman Old Style"/>
          <w:i/>
          <w:iCs/>
          <w:szCs w:val="10"/>
        </w:rPr>
        <w:footnoteReference w:id="10"/>
      </w:r>
      <w:r>
        <w:rPr>
          <w:rFonts w:hAnsi="Bookman Old Style"/>
          <w:i/>
          <w:iCs/>
          <w:szCs w:val="10"/>
          <w:vertAlign w:val="superscript"/>
        </w:rPr>
        <w:t>)</w:t>
      </w:r>
      <w:r>
        <w:rPr>
          <w:rFonts w:hAnsi="Bookman Old Style"/>
          <w:i/>
          <w:iCs/>
          <w:szCs w:val="10"/>
        </w:rPr>
        <w:t xml:space="preserve"> </w:t>
      </w:r>
      <w:r>
        <w:rPr>
          <w:rFonts w:hAnsi="Bookman Old Style"/>
          <w:i/>
          <w:iCs/>
          <w:szCs w:val="32"/>
        </w:rPr>
        <w:t xml:space="preserve">dan siapa yang beribadah kepada Allah dengan takut semata maka dia adalah haruri </w:t>
      </w:r>
      <w:r>
        <w:rPr>
          <w:rStyle w:val="FootnoteReference"/>
          <w:rFonts w:hAnsi="Bookman Old Style"/>
          <w:i/>
          <w:iCs/>
          <w:szCs w:val="16"/>
        </w:rPr>
        <w:footnoteReference w:id="11"/>
      </w:r>
      <w:r>
        <w:rPr>
          <w:rFonts w:hAnsi="Bookman Old Style"/>
          <w:i/>
          <w:iCs/>
          <w:szCs w:val="16"/>
          <w:vertAlign w:val="superscript"/>
        </w:rPr>
        <w:t>)</w:t>
      </w:r>
      <w:r>
        <w:rPr>
          <w:rFonts w:hAnsi="Bookman Old Style"/>
          <w:i/>
          <w:iCs/>
          <w:szCs w:val="32"/>
        </w:rPr>
        <w:t>, dan siapa yang beribadah kepada Allah dengan cinta, harap dan takut, maka dia adalah mu’min sejati”</w:t>
      </w:r>
      <w:r>
        <w:rPr>
          <w:rFonts w:hAnsi="Bookman Old Style"/>
          <w:szCs w:val="32"/>
        </w:rPr>
        <w:t xml:space="preserve"> </w:t>
      </w:r>
    </w:p>
    <w:p w:rsidR="002D776C" w:rsidRDefault="002D776C">
      <w:pPr>
        <w:pStyle w:val="BodyTextIndent"/>
      </w:pPr>
      <w:r>
        <w:t>Dan Allah telah menerangkan bahwa para Nabi dan Rasul-Nya berdoa kepada rabb mereka dengan rasa takut dan harap dan bahwa mereka mengharap rahmat-Nya dan takut atas azab-Nya dan bahwa mereka berdoa kepadanya dengan harap dan cemas.</w:t>
      </w:r>
    </w:p>
    <w:p w:rsidR="002D776C" w:rsidRDefault="002D776C">
      <w:pPr>
        <w:pStyle w:val="BodyTextIndent"/>
      </w:pPr>
      <w:r>
        <w:t>Syaikhul Islam Ibnu Taimiah –</w:t>
      </w:r>
      <w:r>
        <w:rPr>
          <w:i/>
          <w:iCs/>
        </w:rPr>
        <w:t>rahimahullah</w:t>
      </w:r>
      <w:r>
        <w:t>- berkata : “Karena itu terdapat dalam kalangan (sufi) muta’akhirin (yang datang kemudian) yang berlebih-lebihan dalam masalah cinta hingga bagai orang yang kemasukan setan serta pengakuan-pengakuan yang menafikan ibadah”.</w:t>
      </w:r>
    </w:p>
    <w:p w:rsidR="002D776C" w:rsidRDefault="002D776C">
      <w:pPr>
        <w:bidi w:val="0"/>
        <w:ind w:firstLine="284"/>
        <w:jc w:val="lowKashida"/>
        <w:rPr>
          <w:rFonts w:hAnsi="Bookman Old Style"/>
          <w:szCs w:val="16"/>
          <w:vertAlign w:val="superscript"/>
        </w:rPr>
      </w:pPr>
      <w:r>
        <w:rPr>
          <w:rFonts w:hAnsi="Bookman Old Style"/>
          <w:szCs w:val="32"/>
        </w:rPr>
        <w:t xml:space="preserve">Beliau juga berkata : “Banyak orang-orang yang beribadah dengan pengakuan kecintaannya kepada </w:t>
      </w:r>
      <w:r>
        <w:rPr>
          <w:rFonts w:hAnsi="Bookman Old Style"/>
          <w:szCs w:val="32"/>
        </w:rPr>
        <w:lastRenderedPageBreak/>
        <w:t xml:space="preserve">Allah menempuh jalan yang bermacam-macam karena kebodohan mereka terhadap agama, baik dalam bentuk melampaui batasan-batasan Allah, atau mengabaikan hak-hak Allah atau dengan pengakuan-pengakuan bathil yang tidak ada hakikatnya”. </w:t>
      </w:r>
      <w:r>
        <w:rPr>
          <w:rStyle w:val="FootnoteReference"/>
          <w:rFonts w:hAnsi="Bookman Old Style"/>
          <w:szCs w:val="16"/>
        </w:rPr>
        <w:footnoteReference w:id="12"/>
      </w:r>
      <w:r>
        <w:rPr>
          <w:rFonts w:hAnsi="Bookman Old Style"/>
          <w:szCs w:val="16"/>
          <w:vertAlign w:val="superscript"/>
        </w:rPr>
        <w:t xml:space="preserve">) </w:t>
      </w:r>
    </w:p>
    <w:p w:rsidR="002D776C" w:rsidRDefault="002D776C">
      <w:pPr>
        <w:pStyle w:val="BodyTextIndent"/>
      </w:pPr>
      <w:r>
        <w:t>Dia juga berkata: “Dan diantara mereka ada yang berlebih-lebihan dalam mendengarkan syair-syair cinta dan kerinduan. Memang sesunggunya itulah tujuan mereka, oleh karena itu Allah menurunkan ayat tentang cinta sebagi ujian bagi kecintaan mereka, sebagaimana firmannya :</w:t>
      </w:r>
    </w:p>
    <w:p w:rsidR="002D776C" w:rsidRDefault="00551E4D" w:rsidP="003876EE">
      <w:pPr>
        <w:jc w:val="both"/>
        <w:rPr>
          <w:rFonts w:hAnsi="Bookman Old Style"/>
          <w:szCs w:val="24"/>
        </w:rPr>
      </w:pPr>
      <w:r>
        <w:rPr>
          <w:color w:val="000000"/>
          <w:sz w:val="24"/>
          <w:szCs w:val="28"/>
          <w:shd w:val="clear" w:color="auto" w:fill="FFFFFF"/>
          <w:rtl/>
        </w:rPr>
        <w:t>﴿</w:t>
      </w:r>
      <w:r w:rsidRPr="00EA4076">
        <w:rPr>
          <w:rStyle w:val="Char"/>
          <w:rtl/>
        </w:rPr>
        <w:t>قُلْ إِنْ كُنْتُمْ تُحِبُّونَ اللَّهَ فَاتَّبِعُونِي يُحْبِبْكُمُ اللَّهُ</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[آل عمران: 31]</w:t>
      </w:r>
    </w:p>
    <w:p w:rsidR="002D776C" w:rsidRDefault="002D776C">
      <w:pPr>
        <w:jc w:val="lowKashida"/>
        <w:rPr>
          <w:rFonts w:hAnsi="Bookman Old Style"/>
          <w:sz w:val="4"/>
          <w:szCs w:val="2"/>
          <w:rtl/>
        </w:rPr>
      </w:pPr>
    </w:p>
    <w:p w:rsidR="002D776C" w:rsidRDefault="002D776C">
      <w:pPr>
        <w:bidi w:val="0"/>
        <w:jc w:val="lowKashida"/>
        <w:rPr>
          <w:rFonts w:hAnsi="Bookman Old Style"/>
          <w:i/>
          <w:iCs/>
          <w:sz w:val="2"/>
          <w:szCs w:val="32"/>
        </w:rPr>
      </w:pPr>
    </w:p>
    <w:p w:rsidR="002D776C" w:rsidRDefault="002D776C">
      <w:pPr>
        <w:bidi w:val="0"/>
        <w:jc w:val="lowKashida"/>
        <w:rPr>
          <w:rFonts w:hAnsi="Bookman Old Style"/>
          <w:sz w:val="16"/>
          <w:szCs w:val="32"/>
          <w:rtl/>
        </w:rPr>
      </w:pPr>
      <w:r>
        <w:rPr>
          <w:rFonts w:hAnsi="Bookman Old Style"/>
          <w:i/>
          <w:iCs/>
          <w:szCs w:val="32"/>
        </w:rPr>
        <w:t xml:space="preserve">“Katakanlah, jika kamu (benar-benar) mencintai Allah, ikutilah aku, niscaya Allah mengasihimu”.   </w:t>
      </w:r>
      <w:r>
        <w:rPr>
          <w:rFonts w:hAnsi="Bookman Old Style"/>
          <w:sz w:val="16"/>
          <w:szCs w:val="32"/>
        </w:rPr>
        <w:t>(Ali Imran: 31)</w:t>
      </w:r>
    </w:p>
    <w:p w:rsidR="002D776C" w:rsidRDefault="002D776C">
      <w:pPr>
        <w:bidi w:val="0"/>
        <w:ind w:firstLine="284"/>
        <w:jc w:val="lowKashida"/>
        <w:rPr>
          <w:rFonts w:hAnsi="Bookman Old Style"/>
          <w:szCs w:val="32"/>
        </w:rPr>
      </w:pPr>
      <w:r>
        <w:rPr>
          <w:rFonts w:hAnsi="Bookman Old Style"/>
          <w:szCs w:val="32"/>
        </w:rPr>
        <w:t xml:space="preserve">Seseorang tidak dikatakan mencintai Allah kecuali bila dia mengikuti rasul-Nya dan ta’at kepadanya. Hal tersebut tidak akan terwujud kecuali dengan merealisasikan ibadah. Masalahnya banyak diantara mereka yang mengaku cinta akan tetapi keluar dari syariat dan sunnah Nabi Muhammad </w:t>
      </w:r>
      <w:r>
        <w:rPr>
          <w:rFonts w:ascii="MCS P_Mohammad." w:hAnsi="MCS P_Mohammad."/>
          <w:i/>
          <w:iCs/>
          <w:szCs w:val="32"/>
        </w:rPr>
        <w:t>shollallohu ‘alaihi wa sallam</w:t>
      </w:r>
      <w:r>
        <w:rPr>
          <w:rFonts w:hAnsi="Bookman Old Style"/>
          <w:szCs w:val="32"/>
        </w:rPr>
        <w:t xml:space="preserve">, kemudian setelah itu berhujjah dengan khayalan-khayalan -yang tidak cukup dalam pembahasan ini untuk menyebutkannya- hingga salah seorang diantara mereka menganggap gugurnya perintah atau menghalalkan yang haram baginya”. </w:t>
      </w:r>
    </w:p>
    <w:p w:rsidR="002D776C" w:rsidRDefault="002D776C">
      <w:pPr>
        <w:bidi w:val="0"/>
        <w:ind w:firstLine="284"/>
        <w:jc w:val="lowKashida"/>
        <w:rPr>
          <w:rFonts w:hAnsi="Bookman Old Style"/>
          <w:i/>
          <w:iCs/>
          <w:szCs w:val="32"/>
        </w:rPr>
      </w:pPr>
      <w:r>
        <w:rPr>
          <w:rFonts w:hAnsi="Bookman Old Style"/>
          <w:szCs w:val="32"/>
        </w:rPr>
        <w:lastRenderedPageBreak/>
        <w:t xml:space="preserve">Syaikhul Islam juga berkata: “Banyak diantara mereka yang sesat karena mengikuti perkara-perkara bid’ah seperti sikap zuhud, atau beribadah yang tidak berdasarkan ilmu dan cahaya dari Al-Quran dan As-Sunnah, sehingga mereka terjerumus sebagaimana terjerumusnya orang-orang Nashrani yang mengaku cinta kepada Allah tapi menyalahi syariatnya dan meninggalkan </w:t>
      </w:r>
      <w:r>
        <w:rPr>
          <w:rFonts w:hAnsi="Bookman Old Style"/>
          <w:i/>
          <w:iCs/>
          <w:szCs w:val="32"/>
        </w:rPr>
        <w:t>mujahadah</w:t>
      </w:r>
      <w:r>
        <w:rPr>
          <w:rFonts w:hAnsi="Bookman Old Style"/>
          <w:szCs w:val="32"/>
        </w:rPr>
        <w:t xml:space="preserve"> (bersungguh-sungguh) dija-lannya atau yang semacamnya”. </w:t>
      </w:r>
    </w:p>
    <w:p w:rsidR="002D776C" w:rsidRDefault="002D776C">
      <w:pPr>
        <w:pStyle w:val="BodyTextIndent"/>
      </w:pPr>
      <w:r>
        <w:t xml:space="preserve">Dengan demikian maka jelaslah bahwa hanya mengandalkan sisi cinta tidak dinamakan sesuatu itu sebagai ibadah, bahkan bisa jadi justru akan membawa pelakunya kepada kesesatan dan keluar dari agama. </w:t>
      </w:r>
    </w:p>
    <w:p w:rsidR="002D776C" w:rsidRDefault="002D776C" w:rsidP="008127FA">
      <w:pPr>
        <w:pStyle w:val="Bold"/>
      </w:pPr>
      <w:r w:rsidRPr="008127FA">
        <w:t xml:space="preserve">2. Kalangan sufi pada umumnya tidak menem-puh cara keberagamaan yang benar, yaitu beribadah dengan tidak merujuk kepada Al-Quran dan As-Sunnah serta tidak meneladani Rasulullah </w:t>
      </w:r>
      <w:r w:rsidR="008127FA" w:rsidRPr="008127FA">
        <w:rPr>
          <w:rFonts w:cs="CTraditional Arabic" w:hint="cs"/>
          <w:b w:val="0"/>
          <w:bCs w:val="0"/>
          <w:rtl/>
        </w:rPr>
        <w:t>ج</w:t>
      </w:r>
      <w:r>
        <w:t xml:space="preserve"> </w:t>
      </w:r>
    </w:p>
    <w:p w:rsidR="002D776C" w:rsidRDefault="002D776C">
      <w:pPr>
        <w:bidi w:val="0"/>
        <w:ind w:firstLine="284"/>
        <w:jc w:val="lowKashida"/>
        <w:rPr>
          <w:rFonts w:hAnsi="Bookman Old Style"/>
          <w:szCs w:val="32"/>
        </w:rPr>
      </w:pPr>
      <w:r>
        <w:rPr>
          <w:rFonts w:hAnsi="Bookman Old Style"/>
          <w:szCs w:val="32"/>
        </w:rPr>
        <w:t xml:space="preserve">Mereka justru merujuk kepada selera mereka atau apa yang diajarkan guru-guru mereka lewat tarekat-tarekat, atau zikir dan wirid-wirid yang penuh bid’ah. Kadang-kadang mereka berdalil dengan kisah-kisah, mimpi-mimpi atau hadits-hadits </w:t>
      </w:r>
      <w:r>
        <w:rPr>
          <w:rFonts w:hAnsi="Bookman Old Style"/>
          <w:i/>
          <w:iCs/>
          <w:szCs w:val="32"/>
        </w:rPr>
        <w:t>maudhu’</w:t>
      </w:r>
      <w:r>
        <w:rPr>
          <w:rStyle w:val="FootnoteReference"/>
          <w:rFonts w:hAnsi="Bookman Old Style"/>
          <w:i/>
          <w:iCs/>
          <w:szCs w:val="16"/>
        </w:rPr>
        <w:footnoteReference w:id="13"/>
      </w:r>
      <w:r>
        <w:rPr>
          <w:rFonts w:hAnsi="Bookman Old Style"/>
          <w:i/>
          <w:iCs/>
          <w:szCs w:val="16"/>
          <w:vertAlign w:val="superscript"/>
        </w:rPr>
        <w:t>)</w:t>
      </w:r>
      <w:r>
        <w:rPr>
          <w:rFonts w:hAnsi="Bookman Old Style"/>
          <w:szCs w:val="32"/>
        </w:rPr>
        <w:t xml:space="preserve"> untuk mendukung pendapat mereka ketimbang berdalil dari Al-Quran dan As-Sunnah. Itulah landasan yang dibangun diatasnya “agama” sufi.</w:t>
      </w:r>
    </w:p>
    <w:p w:rsidR="002D776C" w:rsidRDefault="002D776C">
      <w:pPr>
        <w:bidi w:val="0"/>
        <w:ind w:firstLine="284"/>
        <w:jc w:val="lowKashida"/>
        <w:rPr>
          <w:rFonts w:hAnsi="Bookman Old Style"/>
          <w:szCs w:val="32"/>
        </w:rPr>
      </w:pPr>
      <w:r>
        <w:rPr>
          <w:rFonts w:hAnsi="Bookman Old Style"/>
          <w:szCs w:val="32"/>
        </w:rPr>
        <w:lastRenderedPageBreak/>
        <w:t xml:space="preserve">Sebagaimana diketahui bahwa sebuah ibadah tidak dikatakan ibadah yang </w:t>
      </w:r>
      <w:r>
        <w:rPr>
          <w:rFonts w:hAnsi="Bookman Old Style"/>
          <w:i/>
          <w:iCs/>
          <w:szCs w:val="32"/>
        </w:rPr>
        <w:t>shahih</w:t>
      </w:r>
      <w:r>
        <w:rPr>
          <w:rFonts w:hAnsi="Bookman Old Style"/>
          <w:szCs w:val="32"/>
        </w:rPr>
        <w:t xml:space="preserve"> (benar) kecuali jika dia dibangun diatas landasan Al Quran dan As Sunnah. Syaikhul Islam Ibnu Taimiyah berkata : </w:t>
      </w:r>
    </w:p>
    <w:p w:rsidR="002D776C" w:rsidRDefault="002D776C">
      <w:pPr>
        <w:pStyle w:val="BodyTextIndent"/>
      </w:pPr>
      <w:r>
        <w:t>“Mereka –orang-orang Sufi- berpegang teguh dalam agama untuk bertaqarrub kepada rabb mereka seba-gaimana berpegang teguhnya orang-orang nashara terhadap ucapan-ucapan mutasyabih (samar) atau hikayat-hikayat yang tidak diketahui sejauh mana kebenaran yang menceritakannya, seandainyapun benar dia bukanlah orang yang ma’shum. Maka jadilah mereka pengekor dan guru-guru mereka sebagai peletak syariat bagi agama mereka sebagaimana orang-orang Nashrani menjadikan pendeta-pendeta mereka sebagai peletak syariat bagi agama mereka……”</w:t>
      </w:r>
    </w:p>
    <w:p w:rsidR="002D776C" w:rsidRDefault="002D776C">
      <w:pPr>
        <w:pStyle w:val="BodyTextIndent"/>
      </w:pPr>
      <w:r>
        <w:t>Karena sumber tempat mereka merujuk dalam agama dan ibadah dengan tidak kepada Al-Quran dan As-Sunnah, maka akibatnya mereka terpecah belah berkelompok-kelompok,  firman Allah ta’ala :</w:t>
      </w:r>
    </w:p>
    <w:p w:rsidR="002D776C" w:rsidRDefault="002D776C">
      <w:pPr>
        <w:pStyle w:val="BodyTextIndent"/>
        <w:rPr>
          <w:sz w:val="6"/>
        </w:rPr>
      </w:pPr>
    </w:p>
    <w:p w:rsidR="002D776C" w:rsidRDefault="00551E4D" w:rsidP="00551E4D">
      <w:pPr>
        <w:jc w:val="both"/>
        <w:rPr>
          <w:rFonts w:hAnsi="Bookman Old Style"/>
          <w:szCs w:val="32"/>
          <w:rtl/>
        </w:rPr>
      </w:pPr>
      <w:r>
        <w:rPr>
          <w:color w:val="000000"/>
          <w:sz w:val="24"/>
          <w:szCs w:val="28"/>
          <w:shd w:val="clear" w:color="auto" w:fill="FFFFFF"/>
          <w:rtl/>
        </w:rPr>
        <w:t>﴿</w:t>
      </w:r>
      <w:r w:rsidRPr="00EA4076">
        <w:rPr>
          <w:rStyle w:val="Char"/>
          <w:rtl/>
        </w:rPr>
        <w:t>وَأَنَّ هَذَا صِرَاطِي مُسْتَقِيمًا فَاتَّبِعُوهُ  وَلَا تَتَّبِعُوا السُّبُلَ فَتَفَرَّقَ بِكُمْ عَنْ سَبِيلِهِ</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[الأنعام: 153]</w:t>
      </w:r>
    </w:p>
    <w:p w:rsidR="002D776C" w:rsidRDefault="002D776C">
      <w:pPr>
        <w:bidi w:val="0"/>
        <w:jc w:val="lowKashida"/>
        <w:rPr>
          <w:rFonts w:hAnsi="Bookman Old Style"/>
          <w:sz w:val="16"/>
          <w:szCs w:val="32"/>
          <w:rtl/>
        </w:rPr>
      </w:pPr>
      <w:r>
        <w:rPr>
          <w:rFonts w:hAnsi="Bookman Old Style"/>
          <w:i/>
          <w:iCs/>
          <w:szCs w:val="32"/>
        </w:rPr>
        <w:t xml:space="preserve">“Dan bahwa (yang Kami perintahkan) ini adalah jalan-Ku yang lurus, maka ikutilah dia; janganlah kamu mengikuti jalan-jalan yang lain, karena jalan-jalan itu mencerai beraikan kamu dari jalan-Nya…”. </w:t>
      </w:r>
      <w:r>
        <w:rPr>
          <w:rFonts w:hAnsi="Bookman Old Style"/>
          <w:sz w:val="16"/>
          <w:szCs w:val="32"/>
        </w:rPr>
        <w:t>(Al An’am 153)</w:t>
      </w:r>
    </w:p>
    <w:p w:rsidR="002D776C" w:rsidRDefault="002D776C">
      <w:pPr>
        <w:bidi w:val="0"/>
        <w:jc w:val="lowKashida"/>
        <w:rPr>
          <w:rFonts w:hAnsi="Bookman Old Style"/>
          <w:sz w:val="6"/>
          <w:szCs w:val="32"/>
        </w:rPr>
      </w:pPr>
    </w:p>
    <w:p w:rsidR="002D776C" w:rsidRDefault="002D776C">
      <w:pPr>
        <w:bidi w:val="0"/>
        <w:ind w:firstLine="284"/>
        <w:jc w:val="lowKashida"/>
        <w:rPr>
          <w:rFonts w:hAnsi="Bookman Old Style"/>
          <w:szCs w:val="32"/>
        </w:rPr>
      </w:pPr>
      <w:r>
        <w:rPr>
          <w:rFonts w:hAnsi="Bookman Old Style"/>
          <w:szCs w:val="32"/>
        </w:rPr>
        <w:t xml:space="preserve">Jalan Allah hanya satu, tidak terbagi dan tidak terpecah belah, selainnya berarti jalan-jalan yang </w:t>
      </w:r>
      <w:r>
        <w:rPr>
          <w:rFonts w:hAnsi="Bookman Old Style"/>
          <w:szCs w:val="32"/>
        </w:rPr>
        <w:lastRenderedPageBreak/>
        <w:t>terpecah belah yang akan menceraiberaikan orang yang menempuhnya dan menjauhkannya dari jalan yang lurus (</w:t>
      </w:r>
      <w:r>
        <w:rPr>
          <w:rFonts w:hAnsi="Bookman Old Style"/>
          <w:i/>
          <w:iCs/>
          <w:szCs w:val="32"/>
        </w:rPr>
        <w:t>sirathal mustaqim</w:t>
      </w:r>
      <w:r>
        <w:rPr>
          <w:rFonts w:hAnsi="Bookman Old Style"/>
          <w:szCs w:val="32"/>
        </w:rPr>
        <w:t>). Masalah ini berlaku bagi kelompok tasawuf, karena setiap firqah (kelompok) memiliki caranya sendiri-sendiri, berbeda dari firqoh yang lain. Setiap firqah memiliki syekh (guru) yang mereka namakan syek  tariqah (guru tarekat) yang menentukan kepada mereka pedoman yang berbeda dari pedoman firqah yang lainnya dan menjauh dari siratalmustaqim (jalan yang lurus). Dan syekh ini yang mereka sebut syekh tariqah memiliki wewenang mutlak untuk menentukan sedang mereka (murid-muridnya) hanya menjalankan apa yang dia ucapkan tanpa boleh membantahnya sama sekali . Bahkan hingga mereka berkata:</w:t>
      </w:r>
    </w:p>
    <w:p w:rsidR="002D776C" w:rsidRDefault="000D5D09" w:rsidP="00551E4D">
      <w:pPr>
        <w:pStyle w:val="a0"/>
      </w:pPr>
      <w:r>
        <w:rPr>
          <w:rFonts w:hint="cs"/>
          <w:rtl/>
        </w:rPr>
        <w:t>«</w:t>
      </w:r>
      <w:r w:rsidR="002D776C">
        <w:rPr>
          <w:rtl/>
        </w:rPr>
        <w:t>الْمُرِيْدُ مَعَ شَيْخِهِ يَكُوْنُ كَالْمَيِّتِ مَعَ غَاسِلِهِ</w:t>
      </w:r>
      <w:r>
        <w:rPr>
          <w:rFonts w:hint="cs"/>
          <w:rtl/>
        </w:rPr>
        <w:t>»</w:t>
      </w:r>
    </w:p>
    <w:p w:rsidR="002D776C" w:rsidRDefault="002D776C">
      <w:pPr>
        <w:bidi w:val="0"/>
        <w:jc w:val="lowKashida"/>
        <w:rPr>
          <w:rFonts w:hAnsi="Bookman Old Style"/>
          <w:i/>
          <w:iCs/>
          <w:szCs w:val="32"/>
        </w:rPr>
      </w:pPr>
      <w:r>
        <w:rPr>
          <w:rFonts w:hAnsi="Bookman Old Style"/>
          <w:i/>
          <w:iCs/>
          <w:szCs w:val="32"/>
        </w:rPr>
        <w:t>“Al-Murid</w:t>
      </w:r>
      <w:r>
        <w:rPr>
          <w:rStyle w:val="FootnoteReference"/>
          <w:rFonts w:hAnsi="Bookman Old Style"/>
          <w:i/>
          <w:iCs/>
          <w:szCs w:val="16"/>
        </w:rPr>
        <w:footnoteReference w:id="14"/>
      </w:r>
      <w:r>
        <w:rPr>
          <w:rFonts w:hAnsi="Bookman Old Style"/>
          <w:i/>
          <w:iCs/>
          <w:szCs w:val="16"/>
          <w:vertAlign w:val="superscript"/>
        </w:rPr>
        <w:t xml:space="preserve">) </w:t>
      </w:r>
      <w:r>
        <w:rPr>
          <w:rFonts w:hAnsi="Bookman Old Style"/>
          <w:i/>
          <w:iCs/>
          <w:szCs w:val="32"/>
        </w:rPr>
        <w:t xml:space="preserve"> dihadapan syekhnya bagaikan mayat di-hadapan orang yang memandikannya”.</w:t>
      </w:r>
    </w:p>
    <w:p w:rsidR="002D776C" w:rsidRDefault="002D776C">
      <w:pPr>
        <w:pStyle w:val="BodyTextIndent"/>
        <w:rPr>
          <w:sz w:val="6"/>
        </w:rPr>
      </w:pPr>
      <w:r>
        <w:t xml:space="preserve"> Kadang-kadang sebagian syekh tersebut mengaku bahwa apa yang diperintahkan kepada murid-murid dan pengikut-pengikutnya dia terima langsung dari Allah. </w:t>
      </w:r>
    </w:p>
    <w:p w:rsidR="002D776C" w:rsidRDefault="002D776C">
      <w:pPr>
        <w:bidi w:val="0"/>
        <w:ind w:firstLine="284"/>
        <w:jc w:val="lowKashida"/>
        <w:rPr>
          <w:rFonts w:hAnsi="Bookman Old Style"/>
          <w:sz w:val="6"/>
          <w:szCs w:val="32"/>
        </w:rPr>
      </w:pPr>
    </w:p>
    <w:p w:rsidR="002D776C" w:rsidRDefault="002D776C" w:rsidP="00B925AD">
      <w:pPr>
        <w:pStyle w:val="Bold"/>
      </w:pPr>
      <w:r>
        <w:t xml:space="preserve">3. Termasuk ajaran tasawuf adalah berpegang teguh pada zikir-zikir atau </w:t>
      </w:r>
      <w:r>
        <w:lastRenderedPageBreak/>
        <w:t>wirid-wirid yang telah ditetapkan guru-guru mereka</w:t>
      </w:r>
    </w:p>
    <w:p w:rsidR="002D776C" w:rsidRDefault="002D776C">
      <w:pPr>
        <w:bidi w:val="0"/>
        <w:ind w:firstLine="284"/>
        <w:jc w:val="lowKashida"/>
        <w:rPr>
          <w:rFonts w:hAnsi="Bookman Old Style"/>
          <w:szCs w:val="32"/>
        </w:rPr>
      </w:pPr>
      <w:r>
        <w:rPr>
          <w:rFonts w:hAnsi="Bookman Old Style"/>
          <w:szCs w:val="32"/>
        </w:rPr>
        <w:t xml:space="preserve">Mereka menjadikannya sebagai pegangan dan sarana beribadah dengan membacanya bahkan bisa jadi mereka lebih mengutamakannya daripada membaca Al-Quran. Mereka menamakannya sebagai </w:t>
      </w:r>
      <w:r>
        <w:rPr>
          <w:rFonts w:hAnsi="Bookman Old Style"/>
          <w:i/>
          <w:iCs/>
          <w:szCs w:val="32"/>
        </w:rPr>
        <w:t>zikrulkhassah</w:t>
      </w:r>
      <w:r>
        <w:rPr>
          <w:rFonts w:hAnsi="Bookman Old Style"/>
          <w:szCs w:val="32"/>
        </w:rPr>
        <w:t xml:space="preserve"> (zikir untuk orang-orang khusus). Sedangkan zikir yang terdapat dalam Al-Quran dan As-Sunnah mereka namakan dengan </w:t>
      </w:r>
      <w:r>
        <w:rPr>
          <w:rFonts w:hAnsi="Bookman Old Style"/>
          <w:i/>
          <w:iCs/>
          <w:szCs w:val="32"/>
        </w:rPr>
        <w:t xml:space="preserve">zikirulammah </w:t>
      </w:r>
      <w:r>
        <w:rPr>
          <w:rFonts w:hAnsi="Bookman Old Style"/>
          <w:szCs w:val="32"/>
        </w:rPr>
        <w:t xml:space="preserve">(zikir untuk orang awam). Ucapan </w:t>
      </w:r>
      <w:r w:rsidRPr="00551E4D">
        <w:rPr>
          <w:rStyle w:val="Char0"/>
          <w:sz w:val="20"/>
          <w:szCs w:val="20"/>
          <w:rtl/>
        </w:rPr>
        <w:t>لا إله إلا الله</w:t>
      </w:r>
      <w:r>
        <w:rPr>
          <w:rFonts w:hAnsi="Bookman Old Style"/>
          <w:szCs w:val="32"/>
          <w:rtl/>
        </w:rPr>
        <w:t xml:space="preserve"> </w:t>
      </w:r>
      <w:r>
        <w:rPr>
          <w:rFonts w:hAnsi="Bookman Old Style"/>
          <w:szCs w:val="32"/>
        </w:rPr>
        <w:t xml:space="preserve"> bagi mereka adalah </w:t>
      </w:r>
      <w:r>
        <w:rPr>
          <w:rFonts w:hAnsi="Bookman Old Style"/>
          <w:i/>
          <w:iCs/>
          <w:szCs w:val="32"/>
        </w:rPr>
        <w:t>zikirulammah</w:t>
      </w:r>
      <w:r>
        <w:rPr>
          <w:rFonts w:hAnsi="Bookman Old Style"/>
          <w:szCs w:val="32"/>
        </w:rPr>
        <w:t xml:space="preserve">, sedangkan </w:t>
      </w:r>
      <w:r>
        <w:rPr>
          <w:rFonts w:hAnsi="Bookman Old Style"/>
          <w:i/>
          <w:iCs/>
          <w:szCs w:val="32"/>
        </w:rPr>
        <w:t>zikir khassah</w:t>
      </w:r>
      <w:r>
        <w:rPr>
          <w:rFonts w:hAnsi="Bookman Old Style"/>
          <w:szCs w:val="32"/>
        </w:rPr>
        <w:t xml:space="preserve">-nya adalah kalimat tunggal, yaitu lafaz: </w:t>
      </w:r>
      <w:r>
        <w:rPr>
          <w:rFonts w:hAnsi="Bookman Old Style"/>
          <w:szCs w:val="24"/>
          <w:rtl/>
        </w:rPr>
        <w:t>الله</w:t>
      </w:r>
      <w:r>
        <w:rPr>
          <w:rFonts w:hAnsi="Bookman Old Style"/>
          <w:szCs w:val="32"/>
        </w:rPr>
        <w:t xml:space="preserve">, dan zikir </w:t>
      </w:r>
      <w:r>
        <w:rPr>
          <w:rFonts w:hAnsi="Bookman Old Style"/>
          <w:i/>
          <w:iCs/>
          <w:szCs w:val="32"/>
        </w:rPr>
        <w:t>khassatulkhassah</w:t>
      </w:r>
      <w:r>
        <w:rPr>
          <w:rFonts w:hAnsi="Bookman Old Style"/>
          <w:szCs w:val="32"/>
        </w:rPr>
        <w:t xml:space="preserve"> (yang lebih khusus lagi) adalah :</w:t>
      </w:r>
      <w:r>
        <w:rPr>
          <w:rFonts w:hAnsi="Bookman Old Style"/>
          <w:szCs w:val="24"/>
          <w:rtl/>
        </w:rPr>
        <w:t>هو</w:t>
      </w:r>
      <w:r>
        <w:rPr>
          <w:rFonts w:hAnsi="Bookman Old Style"/>
          <w:szCs w:val="32"/>
        </w:rPr>
        <w:t xml:space="preserve"> (Dia).</w:t>
      </w:r>
    </w:p>
    <w:p w:rsidR="002D776C" w:rsidRDefault="002D776C">
      <w:pPr>
        <w:pStyle w:val="BodyTextIndent"/>
      </w:pPr>
      <w:r>
        <w:t>Syaikhul Islam Ibnu Taimiah berkata : “Siapa yang menyatakan    bahwa   hal   tersebut,    yaitu   ucapan:</w:t>
      </w:r>
    </w:p>
    <w:p w:rsidR="002D776C" w:rsidRDefault="002D776C">
      <w:pPr>
        <w:bidi w:val="0"/>
        <w:jc w:val="lowKashida"/>
        <w:rPr>
          <w:rFonts w:hAnsi="Bookman Old Style"/>
          <w:szCs w:val="32"/>
        </w:rPr>
      </w:pPr>
      <w:r>
        <w:rPr>
          <w:rFonts w:hAnsi="Bookman Old Style"/>
          <w:szCs w:val="32"/>
        </w:rPr>
        <w:t xml:space="preserve"> </w:t>
      </w:r>
      <w:r w:rsidRPr="0033482F">
        <w:rPr>
          <w:rStyle w:val="Char0"/>
          <w:sz w:val="20"/>
          <w:szCs w:val="20"/>
          <w:rtl/>
        </w:rPr>
        <w:t>لا إله إلا الله</w:t>
      </w:r>
      <w:r>
        <w:rPr>
          <w:rFonts w:hAnsi="Bookman Old Style"/>
          <w:szCs w:val="32"/>
          <w:rtl/>
        </w:rPr>
        <w:t xml:space="preserve"> </w:t>
      </w:r>
      <w:r>
        <w:rPr>
          <w:rFonts w:hAnsi="Bookman Old Style"/>
          <w:szCs w:val="32"/>
        </w:rPr>
        <w:t xml:space="preserve"> sebagai </w:t>
      </w:r>
      <w:r>
        <w:rPr>
          <w:rFonts w:hAnsi="Bookman Old Style"/>
          <w:i/>
          <w:iCs/>
          <w:szCs w:val="32"/>
        </w:rPr>
        <w:t>zikirulammah</w:t>
      </w:r>
      <w:r>
        <w:rPr>
          <w:rFonts w:hAnsi="Bookman Old Style"/>
          <w:szCs w:val="32"/>
        </w:rPr>
        <w:t xml:space="preserve"> dan </w:t>
      </w:r>
      <w:r>
        <w:rPr>
          <w:rFonts w:hAnsi="Bookman Old Style"/>
          <w:i/>
          <w:iCs/>
          <w:szCs w:val="32"/>
        </w:rPr>
        <w:t>zikirulkhassah</w:t>
      </w:r>
      <w:r>
        <w:rPr>
          <w:rFonts w:hAnsi="Bookman Old Style"/>
          <w:szCs w:val="32"/>
        </w:rPr>
        <w:t xml:space="preserve">-nya adalah kata tunggal </w:t>
      </w:r>
      <w:r w:rsidRPr="0033482F">
        <w:rPr>
          <w:rStyle w:val="Char0"/>
          <w:sz w:val="20"/>
          <w:szCs w:val="20"/>
          <w:rtl/>
        </w:rPr>
        <w:t>(الله)</w:t>
      </w:r>
      <w:r>
        <w:rPr>
          <w:rFonts w:hAnsi="Bookman Old Style"/>
          <w:szCs w:val="32"/>
        </w:rPr>
        <w:t xml:space="preserve">, dan zikir yang lebih khususnya lagi </w:t>
      </w:r>
      <w:r w:rsidRPr="0033482F">
        <w:rPr>
          <w:rStyle w:val="Char0"/>
          <w:sz w:val="20"/>
          <w:szCs w:val="20"/>
          <w:rtl/>
        </w:rPr>
        <w:t>(هو)</w:t>
      </w:r>
      <w:r>
        <w:rPr>
          <w:rFonts w:hAnsi="Bookman Old Style"/>
          <w:szCs w:val="32"/>
        </w:rPr>
        <w:t xml:space="preserve"> yaitu </w:t>
      </w:r>
      <w:r>
        <w:rPr>
          <w:rFonts w:hAnsi="Bookman Old Style"/>
          <w:i/>
          <w:iCs/>
          <w:szCs w:val="32"/>
        </w:rPr>
        <w:t>isim dhomir</w:t>
      </w:r>
      <w:r>
        <w:rPr>
          <w:rFonts w:hAnsi="Bookman Old Style"/>
          <w:szCs w:val="32"/>
        </w:rPr>
        <w:t xml:space="preserve"> (kata ganti) maka dia sesat dan menyesatkan. Jika mereka berdalih dengan firman Allah ta’ala :</w:t>
      </w:r>
    </w:p>
    <w:p w:rsidR="002D776C" w:rsidRDefault="0033482F" w:rsidP="0033482F">
      <w:pPr>
        <w:jc w:val="both"/>
        <w:rPr>
          <w:rFonts w:hAnsi="Bookman Old Style"/>
          <w:szCs w:val="24"/>
          <w:rtl/>
        </w:rPr>
      </w:pPr>
      <w:r>
        <w:rPr>
          <w:color w:val="000000"/>
          <w:sz w:val="24"/>
          <w:szCs w:val="28"/>
          <w:shd w:val="clear" w:color="auto" w:fill="FFFFFF"/>
          <w:rtl/>
        </w:rPr>
        <w:t>﴿</w:t>
      </w:r>
      <w:r w:rsidRPr="00EA4076">
        <w:rPr>
          <w:rStyle w:val="Char"/>
          <w:rtl/>
        </w:rPr>
        <w:t>قُلِ اللَّهُ  ثُمَّ ذَرْهُمْ فِي خَوْضِهِمْ يَلْعَبُونَ٩١</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[الأنعام: 91]</w:t>
      </w:r>
    </w:p>
    <w:p w:rsidR="002D776C" w:rsidRDefault="002D776C" w:rsidP="0033482F">
      <w:pPr>
        <w:bidi w:val="0"/>
        <w:jc w:val="lowKashida"/>
        <w:rPr>
          <w:rFonts w:hAnsi="Bookman Old Style"/>
          <w:sz w:val="16"/>
          <w:szCs w:val="32"/>
          <w:rtl/>
        </w:rPr>
      </w:pPr>
      <w:r>
        <w:rPr>
          <w:rFonts w:hAnsi="Bookman Old Style"/>
          <w:i/>
          <w:iCs/>
          <w:szCs w:val="32"/>
        </w:rPr>
        <w:t>“</w:t>
      </w:r>
      <w:r>
        <w:rPr>
          <w:rFonts w:hAnsi="Bookman Old Style"/>
          <w:b/>
          <w:bCs/>
          <w:i/>
          <w:iCs/>
          <w:szCs w:val="32"/>
        </w:rPr>
        <w:t>Katakan</w:t>
      </w:r>
      <w:r>
        <w:rPr>
          <w:rFonts w:hAnsi="Bookman Old Style"/>
          <w:i/>
          <w:iCs/>
          <w:szCs w:val="32"/>
        </w:rPr>
        <w:t>: “</w:t>
      </w:r>
      <w:r>
        <w:rPr>
          <w:rFonts w:hAnsi="Bookman Old Style"/>
          <w:b/>
          <w:bCs/>
          <w:i/>
          <w:iCs/>
          <w:szCs w:val="32"/>
        </w:rPr>
        <w:t>Allah</w:t>
      </w:r>
      <w:r>
        <w:rPr>
          <w:rFonts w:hAnsi="Bookman Old Style"/>
          <w:i/>
          <w:iCs/>
          <w:szCs w:val="32"/>
        </w:rPr>
        <w:t>”  (yang menurunkannya), kemudian (sesudah kamu menyampaikan Al Quran kepada mereka), biarkanlah mereka bermain-main dengan kesesatannya”</w:t>
      </w:r>
      <w:r>
        <w:rPr>
          <w:rFonts w:hAnsi="Bookman Old Style"/>
          <w:i/>
          <w:iCs/>
          <w:szCs w:val="32"/>
        </w:rPr>
        <w:tab/>
      </w:r>
      <w:r>
        <w:rPr>
          <w:rFonts w:hAnsi="Bookman Old Style"/>
          <w:sz w:val="16"/>
          <w:szCs w:val="32"/>
        </w:rPr>
        <w:t>(Al An’am: 91)</w:t>
      </w:r>
    </w:p>
    <w:p w:rsidR="002D776C" w:rsidRDefault="002D776C">
      <w:pPr>
        <w:bidi w:val="0"/>
        <w:ind w:firstLine="284"/>
        <w:jc w:val="lowKashida"/>
        <w:rPr>
          <w:rFonts w:hAnsi="Bookman Old Style"/>
          <w:szCs w:val="32"/>
        </w:rPr>
      </w:pPr>
      <w:r>
        <w:rPr>
          <w:rFonts w:hAnsi="Bookman Old Style"/>
          <w:szCs w:val="32"/>
        </w:rPr>
        <w:lastRenderedPageBreak/>
        <w:t xml:space="preserve">Maka hal itu merupakan kekeliruan mereka yang paling nyata, bahkan merupakan upaya mereka yang mengubah-ubah kata dari makna yang sebenarnya. Karena kata </w:t>
      </w:r>
      <w:r>
        <w:rPr>
          <w:rFonts w:hAnsi="Bookman Old Style"/>
          <w:szCs w:val="24"/>
          <w:rtl/>
        </w:rPr>
        <w:t>(الله)</w:t>
      </w:r>
      <w:r>
        <w:rPr>
          <w:rFonts w:hAnsi="Bookman Old Style"/>
          <w:szCs w:val="32"/>
        </w:rPr>
        <w:t xml:space="preserve"> disebut dalam ayat tersebut sebagai perintah atas pertanyaan dari ayat sebelumnya, yaitu firman Allah ta’ala  :</w:t>
      </w:r>
    </w:p>
    <w:p w:rsidR="002D776C" w:rsidRDefault="002D776C">
      <w:pPr>
        <w:bidi w:val="0"/>
        <w:jc w:val="lowKashida"/>
        <w:rPr>
          <w:rFonts w:hAnsi="Bookman Old Style"/>
          <w:sz w:val="6"/>
          <w:szCs w:val="32"/>
        </w:rPr>
      </w:pPr>
    </w:p>
    <w:p w:rsidR="002D776C" w:rsidRDefault="0033482F" w:rsidP="0033482F">
      <w:pPr>
        <w:jc w:val="both"/>
        <w:rPr>
          <w:rFonts w:hAnsi="Bookman Old Style"/>
          <w:szCs w:val="24"/>
          <w:rtl/>
        </w:rPr>
      </w:pPr>
      <w:r>
        <w:rPr>
          <w:color w:val="000000"/>
          <w:sz w:val="24"/>
          <w:szCs w:val="28"/>
          <w:shd w:val="clear" w:color="auto" w:fill="FFFFFF"/>
          <w:rtl/>
        </w:rPr>
        <w:t>﴿</w:t>
      </w:r>
      <w:r w:rsidRPr="00EA4076">
        <w:rPr>
          <w:rStyle w:val="Char"/>
          <w:rtl/>
        </w:rPr>
        <w:t>مَنْ أَنْزَلَ الْكِتَابَ الَّذِي جَاءَ بِهِ مُوسَى نُورًا وَهُدًى لِلنَّاسِ</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[الأنعام: 91]</w:t>
      </w:r>
    </w:p>
    <w:p w:rsidR="002D776C" w:rsidRDefault="002D776C">
      <w:pPr>
        <w:pStyle w:val="BodyText3"/>
        <w:rPr>
          <w:rtl/>
        </w:rPr>
      </w:pPr>
      <w:r>
        <w:t xml:space="preserve">“Siapakah yang menurunkan kitab Taurat yang dibawa oleh Musa sebagai cahaya dan petunjuk bagi manusia” </w:t>
      </w:r>
    </w:p>
    <w:p w:rsidR="002D776C" w:rsidRDefault="002D776C">
      <w:pPr>
        <w:pStyle w:val="BodyTextIndent"/>
      </w:pPr>
      <w:r>
        <w:t>hingga firman Allah ta’ala :</w:t>
      </w:r>
    </w:p>
    <w:p w:rsidR="002D776C" w:rsidRDefault="0033482F" w:rsidP="0033482F">
      <w:pPr>
        <w:jc w:val="both"/>
        <w:rPr>
          <w:rFonts w:hAnsi="Bookman Old Style"/>
          <w:szCs w:val="32"/>
          <w:rtl/>
        </w:rPr>
      </w:pPr>
      <w:r>
        <w:rPr>
          <w:color w:val="000000"/>
          <w:sz w:val="24"/>
          <w:szCs w:val="28"/>
          <w:shd w:val="clear" w:color="auto" w:fill="FFFFFF"/>
          <w:rtl/>
          <w:lang w:bidi="fa-IR"/>
        </w:rPr>
        <w:t>﴿</w:t>
      </w:r>
      <w:r w:rsidRPr="00EA4076">
        <w:rPr>
          <w:rStyle w:val="Char"/>
          <w:rtl/>
        </w:rPr>
        <w:t>قُلِ اللَّهُ</w:t>
      </w:r>
      <w:r>
        <w:rPr>
          <w:color w:val="000000"/>
          <w:sz w:val="24"/>
          <w:szCs w:val="28"/>
          <w:shd w:val="clear" w:color="auto" w:fill="FFFFFF"/>
          <w:rtl/>
          <w:lang w:bidi="fa-IR"/>
        </w:rPr>
        <w:t>﴾</w:t>
      </w:r>
      <w:r w:rsidRPr="00EA4076">
        <w:rPr>
          <w:rStyle w:val="Char"/>
          <w:rtl/>
        </w:rPr>
        <w:t xml:space="preserve"> </w:t>
      </w:r>
      <w:r>
        <w:rPr>
          <w:rFonts w:cs="mylotus"/>
          <w:color w:val="000000"/>
          <w:sz w:val="24"/>
          <w:szCs w:val="24"/>
          <w:shd w:val="clear" w:color="auto" w:fill="FFFFFF"/>
          <w:rtl/>
          <w:lang w:bidi="fa-IR"/>
        </w:rPr>
        <w:t>[النساء: 127]</w:t>
      </w:r>
    </w:p>
    <w:p w:rsidR="002D776C" w:rsidRDefault="002D776C" w:rsidP="00031313">
      <w:pPr>
        <w:rPr>
          <w:rtl/>
        </w:rPr>
      </w:pPr>
      <w:r>
        <w:t>“</w:t>
      </w:r>
      <w:r>
        <w:t>Katakanlah: Allah</w:t>
      </w:r>
      <w:r>
        <w:t>”</w:t>
      </w:r>
    </w:p>
    <w:p w:rsidR="002D776C" w:rsidRDefault="002D776C">
      <w:pPr>
        <w:bidi w:val="0"/>
        <w:jc w:val="lowKashida"/>
        <w:rPr>
          <w:rFonts w:hAnsi="Bookman Old Style"/>
          <w:szCs w:val="32"/>
        </w:rPr>
      </w:pPr>
      <w:r>
        <w:rPr>
          <w:rFonts w:hAnsi="Bookman Old Style"/>
          <w:szCs w:val="32"/>
        </w:rPr>
        <w:t xml:space="preserve">maksudnya Allah-lah yang menurunkan Al-Quran yang dibawa Musa </w:t>
      </w:r>
      <w:r>
        <w:rPr>
          <w:rFonts w:hAnsi="Bookman Old Style"/>
          <w:i/>
          <w:iCs/>
          <w:szCs w:val="32"/>
        </w:rPr>
        <w:t>alaihissalam</w:t>
      </w:r>
      <w:r>
        <w:rPr>
          <w:rFonts w:hAnsi="Bookman Old Style"/>
          <w:szCs w:val="32"/>
        </w:rPr>
        <w:t>.</w:t>
      </w:r>
    </w:p>
    <w:p w:rsidR="002D776C" w:rsidRDefault="002D776C">
      <w:pPr>
        <w:bidi w:val="0"/>
        <w:ind w:firstLine="284"/>
        <w:jc w:val="lowKashida"/>
        <w:rPr>
          <w:rFonts w:hAnsi="Bookman Old Style"/>
          <w:szCs w:val="32"/>
        </w:rPr>
      </w:pPr>
      <w:r>
        <w:rPr>
          <w:rFonts w:hAnsi="Bookman Old Style"/>
          <w:szCs w:val="32"/>
        </w:rPr>
        <w:t xml:space="preserve">Kata Allah merupakan </w:t>
      </w:r>
      <w:r>
        <w:rPr>
          <w:rFonts w:hAnsi="Bookman Old Style"/>
          <w:i/>
          <w:iCs/>
          <w:szCs w:val="32"/>
        </w:rPr>
        <w:t>mubtada’</w:t>
      </w:r>
      <w:r>
        <w:rPr>
          <w:rFonts w:hAnsi="Bookman Old Style"/>
          <w:szCs w:val="32"/>
        </w:rPr>
        <w:t xml:space="preserve"> (yang diterangkan) dan </w:t>
      </w:r>
      <w:r>
        <w:rPr>
          <w:rFonts w:hAnsi="Bookman Old Style"/>
          <w:i/>
          <w:iCs/>
          <w:szCs w:val="32"/>
        </w:rPr>
        <w:t>khobar</w:t>
      </w:r>
      <w:r>
        <w:rPr>
          <w:rFonts w:hAnsi="Bookman Old Style"/>
          <w:szCs w:val="32"/>
        </w:rPr>
        <w:t>-nya (yang menerangkan) adalah kalimat pertanyaan tersebut. Sebagai perbandingan misalnya jika anda bertanya: Siapa tetanggamu ?, maka dia menjawab: Zaid. Sedangkan kata tunggal baik tampak ataupun kata gantinya tidaklah dikatakan kalimat sempurna, bukan juga susunan yang dipahami (</w:t>
      </w:r>
      <w:r>
        <w:rPr>
          <w:rFonts w:hAnsi="Bookman Old Style"/>
          <w:i/>
          <w:iCs/>
          <w:szCs w:val="32"/>
        </w:rPr>
        <w:t>jumlah mufidah</w:t>
      </w:r>
      <w:r>
        <w:rPr>
          <w:rFonts w:hAnsi="Bookman Old Style"/>
          <w:szCs w:val="32"/>
        </w:rPr>
        <w:t>), tidak juga berkaitan dengan keimanan dan kekufuran, atau perintah dan larangan, tidak ada seorangpun dari ulama pendahulu yang me-nyebutkannya, tidak juga diajarkan oleh Rasulullah</w:t>
      </w:r>
      <w:r>
        <w:rPr>
          <w:rFonts w:ascii="MCS P_Mohammad." w:hAnsi="MCS P_Mohammad."/>
          <w:i/>
          <w:iCs/>
          <w:szCs w:val="32"/>
        </w:rPr>
        <w:t xml:space="preserve"> shollallohu ‘alaihi wa </w:t>
      </w:r>
      <w:r>
        <w:rPr>
          <w:rFonts w:ascii="MCS P_Mohammad." w:hAnsi="MCS P_Mohammad."/>
          <w:i/>
          <w:iCs/>
          <w:szCs w:val="32"/>
        </w:rPr>
        <w:lastRenderedPageBreak/>
        <w:t>sallam</w:t>
      </w:r>
      <w:r>
        <w:rPr>
          <w:rFonts w:hAnsi="Bookman Old Style"/>
          <w:szCs w:val="32"/>
        </w:rPr>
        <w:t xml:space="preserve">, tidak juga memberikan </w:t>
      </w:r>
      <w:r>
        <w:rPr>
          <w:rFonts w:hAnsi="Bookman Old Style"/>
          <w:i/>
          <w:iCs/>
          <w:szCs w:val="32"/>
        </w:rPr>
        <w:t>ma’rifah</w:t>
      </w:r>
      <w:r>
        <w:rPr>
          <w:rFonts w:hAnsi="Bookman Old Style"/>
          <w:szCs w:val="32"/>
        </w:rPr>
        <w:t xml:space="preserve"> (pemahaman) yang bermanfaat dalam hati atau keadaan. Dan ketika diberikan gambaran secara mutlak, maka dia tidak mengandung hukum </w:t>
      </w:r>
      <w:r>
        <w:rPr>
          <w:rFonts w:hAnsi="Bookman Old Style"/>
          <w:i/>
          <w:iCs/>
          <w:szCs w:val="32"/>
        </w:rPr>
        <w:t>nafy</w:t>
      </w:r>
      <w:r>
        <w:rPr>
          <w:rFonts w:hAnsi="Bookman Old Style"/>
          <w:szCs w:val="32"/>
        </w:rPr>
        <w:t xml:space="preserve"> (peniadaan) dan </w:t>
      </w:r>
      <w:r>
        <w:rPr>
          <w:rFonts w:hAnsi="Bookman Old Style"/>
          <w:i/>
          <w:iCs/>
          <w:szCs w:val="32"/>
        </w:rPr>
        <w:t>itsbat</w:t>
      </w:r>
      <w:r>
        <w:rPr>
          <w:rFonts w:hAnsi="Bookman Old Style"/>
          <w:szCs w:val="32"/>
        </w:rPr>
        <w:t xml:space="preserve"> (penetapan)</w:t>
      </w:r>
      <w:r>
        <w:rPr>
          <w:rStyle w:val="FootnoteReference"/>
          <w:rFonts w:hAnsi="Bookman Old Style"/>
          <w:szCs w:val="16"/>
        </w:rPr>
        <w:footnoteReference w:id="15"/>
      </w:r>
      <w:r>
        <w:rPr>
          <w:rFonts w:hAnsi="Bookman Old Style"/>
          <w:szCs w:val="32"/>
          <w:vertAlign w:val="superscript"/>
        </w:rPr>
        <w:t>)</w:t>
      </w:r>
      <w:r>
        <w:rPr>
          <w:rFonts w:hAnsi="Bookman Old Style"/>
          <w:szCs w:val="32"/>
        </w:rPr>
        <w:t xml:space="preserve">. hingga sebagian mereka yang mengamalkan dengan kontinyu zikir dengan kata tunggal </w:t>
      </w:r>
      <w:r>
        <w:rPr>
          <w:rFonts w:hAnsi="Bookman Old Style"/>
          <w:szCs w:val="24"/>
          <w:rtl/>
        </w:rPr>
        <w:t>(الله)</w:t>
      </w:r>
      <w:r>
        <w:rPr>
          <w:rFonts w:hAnsi="Bookman Old Style"/>
          <w:szCs w:val="32"/>
        </w:rPr>
        <w:t xml:space="preserve"> atau dengan: </w:t>
      </w:r>
      <w:r>
        <w:rPr>
          <w:rFonts w:hAnsi="Bookman Old Style"/>
          <w:szCs w:val="24"/>
          <w:rtl/>
        </w:rPr>
        <w:t>(هو)</w:t>
      </w:r>
      <w:r>
        <w:rPr>
          <w:rFonts w:hAnsi="Bookman Old Style"/>
          <w:szCs w:val="32"/>
        </w:rPr>
        <w:t xml:space="preserve"> terjerumus dalam sebagian pemahamam </w:t>
      </w:r>
      <w:r>
        <w:rPr>
          <w:rFonts w:hAnsi="Bookman Old Style"/>
          <w:i/>
          <w:iCs/>
          <w:szCs w:val="32"/>
        </w:rPr>
        <w:t xml:space="preserve">atheis </w:t>
      </w:r>
      <w:r>
        <w:rPr>
          <w:rFonts w:hAnsi="Bookman Old Style"/>
          <w:szCs w:val="32"/>
        </w:rPr>
        <w:t xml:space="preserve">(tidak mengakui adanya Tuhan) atau semacam kepercayaan </w:t>
      </w:r>
      <w:r>
        <w:rPr>
          <w:rFonts w:hAnsi="Bookman Old Style"/>
          <w:i/>
          <w:iCs/>
          <w:szCs w:val="32"/>
        </w:rPr>
        <w:t>manunggaling</w:t>
      </w:r>
      <w:r>
        <w:rPr>
          <w:rFonts w:hAnsi="Bookman Old Style"/>
          <w:szCs w:val="32"/>
        </w:rPr>
        <w:t xml:space="preserve"> (kepercayaan bersatunya Allah dengan makhluknya). Sedangkan apa yang disinyalir bahwa sebagian syekh berkata :</w:t>
      </w:r>
    </w:p>
    <w:p w:rsidR="002D776C" w:rsidRDefault="002D776C">
      <w:pPr>
        <w:bidi w:val="0"/>
        <w:ind w:firstLine="284"/>
        <w:jc w:val="lowKashida"/>
        <w:rPr>
          <w:rFonts w:hAnsi="Bookman Old Style"/>
          <w:szCs w:val="32"/>
        </w:rPr>
      </w:pPr>
      <w:r>
        <w:rPr>
          <w:rFonts w:hAnsi="Bookman Old Style"/>
          <w:i/>
          <w:iCs/>
          <w:szCs w:val="32"/>
        </w:rPr>
        <w:t>“Saya takut mati dalam keadaan antara nafy (meniadakan tuhan) dan itsbat (menetapkan Allah)”</w:t>
      </w:r>
      <w:r>
        <w:rPr>
          <w:rFonts w:hAnsi="Bookman Old Style"/>
          <w:szCs w:val="32"/>
        </w:rPr>
        <w:t xml:space="preserve">. </w:t>
      </w:r>
    </w:p>
    <w:p w:rsidR="002D776C" w:rsidRDefault="002D776C">
      <w:pPr>
        <w:bidi w:val="0"/>
        <w:ind w:firstLine="284"/>
        <w:jc w:val="lowKashida"/>
        <w:rPr>
          <w:rFonts w:hAnsi="Bookman Old Style"/>
          <w:szCs w:val="32"/>
        </w:rPr>
      </w:pPr>
      <w:r>
        <w:rPr>
          <w:rFonts w:hAnsi="Bookman Old Style"/>
          <w:szCs w:val="32"/>
        </w:rPr>
        <w:t xml:space="preserve">Sesungguhnya kondisi seperti itu tidak akan ditemui oleh yang mengucapkannya. Tidak diragukan bahwa dugaan tersebut terdapat kekeliruan, karena jika seseorang mati dalam kondisi tersebut (antara meniadakan tuhan dan menetapkan tuhan) maka dia mati dalam keadaan apa yang dia niatkan atau yang dia maksud, karena amal itu tergantung niatnya. Apalagi ada riwayat shahih bahwa Rasulullah </w:t>
      </w:r>
      <w:r>
        <w:rPr>
          <w:rFonts w:ascii="MCS P_Mohammad." w:hAnsi="MCS P_Mohammad."/>
          <w:i/>
          <w:iCs/>
          <w:szCs w:val="32"/>
        </w:rPr>
        <w:t>shollallohu ‘alaihi wa sallam</w:t>
      </w:r>
      <w:r>
        <w:rPr>
          <w:rFonts w:hAnsi="Bookman Old Style"/>
          <w:szCs w:val="32"/>
        </w:rPr>
        <w:t xml:space="preserve"> memerintahkan untuk men</w:t>
      </w:r>
      <w:r>
        <w:rPr>
          <w:rFonts w:hAnsi="Bookman Old Style"/>
          <w:i/>
          <w:iCs/>
          <w:szCs w:val="32"/>
        </w:rPr>
        <w:t>talqin</w:t>
      </w:r>
      <w:r>
        <w:rPr>
          <w:rFonts w:hAnsi="Bookman Old Style"/>
          <w:szCs w:val="32"/>
        </w:rPr>
        <w:t xml:space="preserve">kan </w:t>
      </w:r>
      <w:r>
        <w:rPr>
          <w:rFonts w:hAnsi="Bookman Old Style"/>
          <w:szCs w:val="32"/>
        </w:rPr>
        <w:lastRenderedPageBreak/>
        <w:t xml:space="preserve">orang yang sedang sekarat dengan ucapan : </w:t>
      </w:r>
      <w:r>
        <w:rPr>
          <w:rFonts w:hAnsi="Bookman Old Style"/>
          <w:szCs w:val="24"/>
          <w:rtl/>
        </w:rPr>
        <w:t>لا إله إلا الله</w:t>
      </w:r>
      <w:r>
        <w:rPr>
          <w:rFonts w:hAnsi="Bookman Old Style"/>
          <w:szCs w:val="32"/>
        </w:rPr>
        <w:t>, seraya bersabda :</w:t>
      </w:r>
    </w:p>
    <w:p w:rsidR="002D776C" w:rsidRDefault="002D776C" w:rsidP="000D5D09">
      <w:pPr>
        <w:pStyle w:val="a0"/>
        <w:rPr>
          <w:rtl/>
        </w:rPr>
      </w:pPr>
      <w:r w:rsidRPr="000D5D09">
        <w:t>»</w:t>
      </w:r>
      <w:r>
        <w:rPr>
          <w:rtl/>
        </w:rPr>
        <w:t>مَنْ كَانَ آخِرُ كَلاَمِهِ لاَ إِلَهَ إِلاَّ اللهُ دَخَلَ الْجَنَّةَ</w:t>
      </w:r>
      <w:r w:rsidR="00EA4076" w:rsidRPr="00EA4076">
        <w:rPr>
          <w:rFonts w:hint="cs"/>
          <w:rtl/>
        </w:rPr>
        <w:t>»</w:t>
      </w:r>
      <w:r>
        <w:rPr>
          <w:rtl/>
        </w:rPr>
        <w:t xml:space="preserve"> </w:t>
      </w:r>
    </w:p>
    <w:p w:rsidR="002D776C" w:rsidRDefault="002D776C">
      <w:pPr>
        <w:bidi w:val="0"/>
        <w:jc w:val="lowKashida"/>
        <w:rPr>
          <w:rFonts w:hAnsi="Bookman Old Style"/>
          <w:i/>
          <w:iCs/>
          <w:szCs w:val="32"/>
        </w:rPr>
      </w:pPr>
      <w:r>
        <w:rPr>
          <w:rFonts w:hAnsi="Bookman Old Style"/>
          <w:i/>
          <w:iCs/>
          <w:szCs w:val="32"/>
        </w:rPr>
        <w:t xml:space="preserve">“Siapa yang akhir ucapannya </w:t>
      </w:r>
      <w:r>
        <w:rPr>
          <w:rFonts w:hAnsi="Bookman Old Style"/>
          <w:i/>
          <w:iCs/>
          <w:szCs w:val="32"/>
          <w:rtl/>
        </w:rPr>
        <w:t xml:space="preserve"> </w:t>
      </w:r>
      <w:r>
        <w:rPr>
          <w:rFonts w:hAnsi="Bookman Old Style"/>
          <w:i/>
          <w:iCs/>
          <w:szCs w:val="32"/>
        </w:rPr>
        <w:t>Laa Ilaaha Illallah, dia masuk syurga”</w:t>
      </w:r>
    </w:p>
    <w:p w:rsidR="002D776C" w:rsidRDefault="002D776C">
      <w:pPr>
        <w:bidi w:val="0"/>
        <w:ind w:firstLine="284"/>
        <w:jc w:val="lowKashida"/>
        <w:rPr>
          <w:rFonts w:hAnsi="Bookman Old Style"/>
          <w:szCs w:val="32"/>
          <w:rtl/>
        </w:rPr>
      </w:pPr>
      <w:r>
        <w:rPr>
          <w:rFonts w:hAnsi="Bookman Old Style"/>
          <w:szCs w:val="32"/>
        </w:rPr>
        <w:t>Seandainya apa yang dia sebutkan terlarang, niscaya orang yang sedang sekarat tidak di-</w:t>
      </w:r>
      <w:r>
        <w:rPr>
          <w:rFonts w:hAnsi="Bookman Old Style"/>
          <w:i/>
          <w:iCs/>
          <w:szCs w:val="32"/>
        </w:rPr>
        <w:t>talqin</w:t>
      </w:r>
      <w:r>
        <w:rPr>
          <w:rFonts w:hAnsi="Bookman Old Style"/>
          <w:szCs w:val="32"/>
        </w:rPr>
        <w:t xml:space="preserve">kan dengan kalimat yang dikhawatirkan dia meninggal dalam keadaan tidak terpuji. Karena itu zikir dengan kata tunggal </w:t>
      </w:r>
      <w:r>
        <w:rPr>
          <w:rFonts w:hAnsi="Bookman Old Style"/>
          <w:szCs w:val="24"/>
          <w:rtl/>
        </w:rPr>
        <w:t>(الله)</w:t>
      </w:r>
      <w:r>
        <w:rPr>
          <w:rFonts w:hAnsi="Bookman Old Style"/>
          <w:szCs w:val="32"/>
        </w:rPr>
        <w:t xml:space="preserve"> atau kata ganti </w:t>
      </w:r>
      <w:r>
        <w:rPr>
          <w:rFonts w:hAnsi="Bookman Old Style"/>
          <w:szCs w:val="24"/>
          <w:rtl/>
        </w:rPr>
        <w:t>(هو)</w:t>
      </w:r>
      <w:r>
        <w:rPr>
          <w:rFonts w:hAnsi="Bookman Old Style"/>
          <w:szCs w:val="32"/>
        </w:rPr>
        <w:t xml:space="preserve"> merupakan sesuatu yang jauh meninggalkan sunnah dan termasuk kepada bid’ah serta lebih dekat kepada penyesatan setan. Karena siapa yang mengatakan :</w:t>
      </w:r>
    </w:p>
    <w:p w:rsidR="002D776C" w:rsidRDefault="002D776C">
      <w:pPr>
        <w:bidi w:val="0"/>
        <w:ind w:firstLine="284"/>
        <w:jc w:val="center"/>
        <w:rPr>
          <w:rFonts w:hAnsi="Bookman Old Style"/>
          <w:szCs w:val="32"/>
        </w:rPr>
      </w:pPr>
      <w:r>
        <w:rPr>
          <w:rFonts w:hAnsi="Bookman Old Style"/>
          <w:szCs w:val="32"/>
          <w:rtl/>
        </w:rPr>
        <w:t xml:space="preserve">يَا هُوَ يَا هُوَ </w:t>
      </w:r>
      <w:r>
        <w:rPr>
          <w:rFonts w:hAnsi="Bookman Old Style"/>
          <w:szCs w:val="32"/>
        </w:rPr>
        <w:t xml:space="preserve"> atau </w:t>
      </w:r>
      <w:r>
        <w:rPr>
          <w:rFonts w:hAnsi="Bookman Old Style"/>
          <w:szCs w:val="32"/>
          <w:rtl/>
        </w:rPr>
        <w:t>هُوَ هُوَ</w:t>
      </w:r>
    </w:p>
    <w:p w:rsidR="002D776C" w:rsidRDefault="002D776C">
      <w:pPr>
        <w:bidi w:val="0"/>
        <w:ind w:firstLine="284"/>
        <w:jc w:val="lowKashida"/>
        <w:rPr>
          <w:rFonts w:hAnsi="Bookman Old Style"/>
          <w:szCs w:val="32"/>
        </w:rPr>
      </w:pPr>
      <w:r>
        <w:rPr>
          <w:rFonts w:hAnsi="Bookman Old Style"/>
          <w:szCs w:val="32"/>
        </w:rPr>
        <w:t xml:space="preserve"> atau yang semacamnya, maka tempat kembali dari kata ganti tesebut tidak lain kecuali apa yang digambarkan hatinya, sedangkan hati bisa jadi mendapat petunjuk atau sesat. Pengarang kitab      </w:t>
      </w:r>
      <w:r>
        <w:rPr>
          <w:rFonts w:hAnsi="Bookman Old Style"/>
          <w:i/>
          <w:iCs/>
          <w:szCs w:val="32"/>
        </w:rPr>
        <w:t>“Al-Fushush”</w:t>
      </w:r>
      <w:r>
        <w:rPr>
          <w:rFonts w:hAnsi="Bookman Old Style"/>
          <w:szCs w:val="32"/>
        </w:rPr>
        <w:t xml:space="preserve"> telah menyusun suatu kitab yang diberi nama : </w:t>
      </w:r>
      <w:r>
        <w:rPr>
          <w:rFonts w:hAnsi="Bookman Old Style"/>
          <w:szCs w:val="32"/>
          <w:rtl/>
        </w:rPr>
        <w:t>"الهُو"</w:t>
      </w:r>
      <w:r>
        <w:rPr>
          <w:rFonts w:hAnsi="Bookman Old Style"/>
          <w:szCs w:val="32"/>
        </w:rPr>
        <w:t xml:space="preserve"> (Sang Dia). </w:t>
      </w:r>
    </w:p>
    <w:p w:rsidR="002D776C" w:rsidRDefault="002D776C">
      <w:pPr>
        <w:bidi w:val="0"/>
        <w:ind w:firstLine="284"/>
        <w:jc w:val="lowKashida"/>
        <w:rPr>
          <w:rFonts w:hAnsi="Bookman Old Style"/>
          <w:szCs w:val="32"/>
        </w:rPr>
      </w:pPr>
      <w:r>
        <w:rPr>
          <w:rFonts w:hAnsi="Bookman Old Style"/>
          <w:szCs w:val="32"/>
        </w:rPr>
        <w:t>Sebagian mereka menyangka bahwa maksud firman Allah ta’ala :</w:t>
      </w:r>
    </w:p>
    <w:p w:rsidR="002D776C" w:rsidRDefault="003E410C" w:rsidP="003E410C">
      <w:pPr>
        <w:jc w:val="both"/>
        <w:rPr>
          <w:rFonts w:hAnsi="Bookman Old Style"/>
          <w:szCs w:val="24"/>
          <w:rtl/>
        </w:rPr>
      </w:pPr>
      <w:r>
        <w:rPr>
          <w:color w:val="000000"/>
          <w:sz w:val="24"/>
          <w:szCs w:val="28"/>
          <w:shd w:val="clear" w:color="auto" w:fill="FFFFFF"/>
          <w:rtl/>
        </w:rPr>
        <w:t>﴿</w:t>
      </w:r>
      <w:r w:rsidRPr="00EA4076">
        <w:rPr>
          <w:rStyle w:val="Char"/>
          <w:rtl/>
        </w:rPr>
        <w:t>وَمَا يَعْلَمُ تَأْوِيلَهُ إِلَّا اللَّهُ</w:t>
      </w:r>
      <w:r>
        <w:rPr>
          <w:color w:val="000000"/>
          <w:sz w:val="24"/>
          <w:szCs w:val="28"/>
          <w:shd w:val="clear" w:color="auto" w:fill="FFFFFF"/>
          <w:rtl/>
        </w:rPr>
        <w:t>﴾</w:t>
      </w:r>
      <w:r w:rsidRPr="00EA4076">
        <w:rPr>
          <w:rStyle w:val="Char"/>
          <w:rtl/>
        </w:rPr>
        <w:t xml:space="preserve"> </w:t>
      </w:r>
      <w:r>
        <w:rPr>
          <w:rFonts w:cs="mylotus"/>
          <w:color w:val="000000"/>
          <w:sz w:val="24"/>
          <w:szCs w:val="24"/>
          <w:shd w:val="clear" w:color="auto" w:fill="FFFFFF"/>
          <w:rtl/>
        </w:rPr>
        <w:t>[آل عمران: 7]</w:t>
      </w:r>
    </w:p>
    <w:p w:rsidR="002D776C" w:rsidRDefault="002D776C">
      <w:pPr>
        <w:bidi w:val="0"/>
        <w:jc w:val="lowKashida"/>
        <w:rPr>
          <w:rFonts w:hAnsi="Bookman Old Style"/>
          <w:sz w:val="16"/>
          <w:szCs w:val="32"/>
          <w:rtl/>
        </w:rPr>
      </w:pPr>
      <w:r>
        <w:rPr>
          <w:rFonts w:hAnsi="Bookman Old Style"/>
          <w:i/>
          <w:iCs/>
          <w:szCs w:val="32"/>
        </w:rPr>
        <w:t>“Padahal tidak ada yang mengetahui ta’wilnya melainkan Allah”.</w:t>
      </w:r>
      <w:r>
        <w:rPr>
          <w:rFonts w:hAnsi="Bookman Old Style"/>
          <w:i/>
          <w:iCs/>
          <w:szCs w:val="32"/>
        </w:rPr>
        <w:tab/>
      </w:r>
      <w:r>
        <w:rPr>
          <w:rFonts w:hAnsi="Bookman Old Style"/>
          <w:i/>
          <w:iCs/>
          <w:szCs w:val="32"/>
        </w:rPr>
        <w:tab/>
        <w:t xml:space="preserve">                </w:t>
      </w:r>
      <w:r>
        <w:rPr>
          <w:rFonts w:hAnsi="Bookman Old Style"/>
          <w:i/>
          <w:iCs/>
          <w:sz w:val="16"/>
          <w:szCs w:val="32"/>
        </w:rPr>
        <w:t xml:space="preserve">          </w:t>
      </w:r>
      <w:r>
        <w:rPr>
          <w:rFonts w:hAnsi="Bookman Old Style"/>
          <w:sz w:val="16"/>
          <w:szCs w:val="32"/>
        </w:rPr>
        <w:t>(Ali Imran: 7)</w:t>
      </w:r>
    </w:p>
    <w:p w:rsidR="002D776C" w:rsidRPr="00031313" w:rsidRDefault="002D776C">
      <w:pPr>
        <w:pStyle w:val="BodyText2"/>
        <w:rPr>
          <w:rFonts w:hAnsi="Bookman Old Style"/>
          <w:sz w:val="20"/>
          <w:lang w:val="fr-FR"/>
        </w:rPr>
      </w:pPr>
      <w:r w:rsidRPr="00031313">
        <w:rPr>
          <w:rFonts w:hAnsi="Bookman Old Style"/>
          <w:sz w:val="20"/>
          <w:lang w:val="fr-FR"/>
        </w:rPr>
        <w:lastRenderedPageBreak/>
        <w:t xml:space="preserve">adalah: tidak ada yang mengetahui tafsir dari nama ini yang ternyata dia selain Dia. </w:t>
      </w:r>
    </w:p>
    <w:p w:rsidR="002D776C" w:rsidRDefault="002D776C">
      <w:pPr>
        <w:pStyle w:val="BodyText2"/>
        <w:ind w:firstLine="284"/>
        <w:rPr>
          <w:rFonts w:hAnsi="Bookman Old Style"/>
          <w:sz w:val="20"/>
        </w:rPr>
      </w:pPr>
      <w:r>
        <w:rPr>
          <w:rFonts w:hAnsi="Bookman Old Style"/>
          <w:sz w:val="20"/>
        </w:rPr>
        <w:t xml:space="preserve">Kaum muslimin bahkan para pemikir sepakat bahwa hal tersebut merupakan kebatilan yang nyata. Bisa jadi ada sebagian yang memiliki pemahaman yang sama. Saya katakan kepada sebagian yang mengatakan hal seperti itu bahwa seandainya itu yang anda katakan maka  niscaya ayatnya berbunyi:         </w:t>
      </w:r>
      <w:r w:rsidRPr="00CA089B">
        <w:rPr>
          <w:rStyle w:val="Char0"/>
          <w:sz w:val="20"/>
          <w:szCs w:val="20"/>
          <w:rtl/>
        </w:rPr>
        <w:t>وما يعلم تأويل هو</w:t>
      </w:r>
      <w:r>
        <w:rPr>
          <w:rFonts w:hAnsi="Bookman Old Style"/>
          <w:sz w:val="20"/>
        </w:rPr>
        <w:t xml:space="preserve"> dengan terpisah </w:t>
      </w:r>
      <w:r>
        <w:rPr>
          <w:rStyle w:val="FootnoteReference"/>
          <w:rFonts w:hAnsi="Bookman Old Style"/>
          <w:sz w:val="20"/>
        </w:rPr>
        <w:footnoteReference w:id="16"/>
      </w:r>
      <w:r>
        <w:rPr>
          <w:rFonts w:hAnsi="Bookman Old Style"/>
          <w:sz w:val="20"/>
          <w:vertAlign w:val="superscript"/>
        </w:rPr>
        <w:t>)</w:t>
      </w:r>
      <w:r>
        <w:rPr>
          <w:rFonts w:hAnsi="Bookman Old Style"/>
          <w:sz w:val="20"/>
        </w:rPr>
        <w:t xml:space="preserve">, maksudnya kata </w:t>
      </w:r>
      <w:r>
        <w:rPr>
          <w:rFonts w:hAnsi="Bookman Old Style"/>
          <w:sz w:val="20"/>
          <w:szCs w:val="24"/>
          <w:rtl/>
        </w:rPr>
        <w:t>(هو)</w:t>
      </w:r>
      <w:r>
        <w:rPr>
          <w:rFonts w:hAnsi="Bookman Old Style"/>
          <w:sz w:val="20"/>
        </w:rPr>
        <w:t xml:space="preserve"> ditulis terpisah dari kata </w:t>
      </w:r>
      <w:r>
        <w:rPr>
          <w:rFonts w:hAnsi="Bookman Old Style"/>
          <w:sz w:val="20"/>
          <w:szCs w:val="24"/>
          <w:rtl/>
        </w:rPr>
        <w:t>(</w:t>
      </w:r>
      <w:r w:rsidRPr="00CA089B">
        <w:rPr>
          <w:rStyle w:val="Char0"/>
          <w:sz w:val="24"/>
          <w:szCs w:val="24"/>
          <w:rtl/>
        </w:rPr>
        <w:t>تأويل</w:t>
      </w:r>
      <w:r>
        <w:rPr>
          <w:rFonts w:hAnsi="Bookman Old Style"/>
          <w:sz w:val="20"/>
          <w:szCs w:val="24"/>
          <w:rtl/>
        </w:rPr>
        <w:t>)</w:t>
      </w:r>
      <w:r>
        <w:rPr>
          <w:rFonts w:hAnsi="Bookman Old Style"/>
          <w:sz w:val="20"/>
        </w:rPr>
        <w:t xml:space="preserve"> ..</w:t>
      </w:r>
    </w:p>
    <w:p w:rsidR="002D776C" w:rsidRDefault="002D776C" w:rsidP="00B925AD">
      <w:pPr>
        <w:pStyle w:val="Bold"/>
        <w:rPr>
          <w:i/>
          <w:iCs/>
        </w:rPr>
      </w:pPr>
      <w:r w:rsidRPr="00B925AD">
        <w:t>4. Sikap berlebih-lebihan kalangan tasawuf terhadap -siapa yang mereka katakan- para wali dan syekh yang bertentangan dengan aqidah Ahlus-sunnah waljamaah</w:t>
      </w:r>
      <w:r>
        <w:rPr>
          <w:i/>
          <w:iCs/>
        </w:rPr>
        <w:t xml:space="preserve"> </w:t>
      </w:r>
    </w:p>
    <w:p w:rsidR="002D776C" w:rsidRDefault="002D776C">
      <w:pPr>
        <w:pStyle w:val="BodyText2"/>
        <w:ind w:firstLine="284"/>
        <w:rPr>
          <w:rFonts w:hAnsi="Bookman Old Style"/>
          <w:sz w:val="6"/>
        </w:rPr>
      </w:pPr>
      <w:r>
        <w:rPr>
          <w:rFonts w:hAnsi="Bookman Old Style"/>
          <w:sz w:val="20"/>
        </w:rPr>
        <w:t>Aqidah Ahlussunnah Waljamaah adalah aqidah yang membela wali-wali Allah dan memerangi musuh-musuhnya. Allah ta’ala berfirman:</w:t>
      </w:r>
    </w:p>
    <w:p w:rsidR="002D776C" w:rsidRDefault="002D776C">
      <w:pPr>
        <w:pStyle w:val="BodyText2"/>
        <w:ind w:firstLine="284"/>
        <w:rPr>
          <w:rFonts w:hAnsi="Bookman Old Style"/>
          <w:sz w:val="6"/>
        </w:rPr>
      </w:pPr>
    </w:p>
    <w:p w:rsidR="002D776C" w:rsidRDefault="00CA089B" w:rsidP="00CA089B">
      <w:pPr>
        <w:pStyle w:val="BodyText2"/>
        <w:bidi/>
        <w:jc w:val="both"/>
        <w:rPr>
          <w:rFonts w:hAnsi="Bookman Old Style"/>
          <w:sz w:val="20"/>
          <w:szCs w:val="24"/>
          <w:rtl/>
        </w:rPr>
      </w:pPr>
      <w:r>
        <w:rPr>
          <w:color w:val="000000"/>
          <w:szCs w:val="28"/>
          <w:shd w:val="clear" w:color="auto" w:fill="FFFFFF"/>
          <w:rtl/>
        </w:rPr>
        <w:t>﴿</w:t>
      </w:r>
      <w:r w:rsidRPr="00EA4076">
        <w:rPr>
          <w:rStyle w:val="Char"/>
          <w:rtl/>
        </w:rPr>
        <w:t>إِنَّمَا وَلِيُّكُمُ اللَّهُ وَرَسُولُهُ وَالَّذِينَ آمَنُوا الَّذِينَ يُقِيمُونَ الصَّلَاةَ وَيُؤْتُونَ الزَّكَاةَ وَهُمْ رَاكِعُونَ٥٥</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[المائدة: 55]</w:t>
      </w:r>
    </w:p>
    <w:p w:rsidR="002D776C" w:rsidRDefault="002D776C">
      <w:pPr>
        <w:pStyle w:val="BodyText2"/>
        <w:rPr>
          <w:rFonts w:hAnsi="Bookman Old Style"/>
          <w:sz w:val="16"/>
          <w:rtl/>
        </w:rPr>
      </w:pPr>
      <w:r>
        <w:rPr>
          <w:rFonts w:hAnsi="Bookman Old Style"/>
          <w:i/>
          <w:iCs/>
          <w:sz w:val="20"/>
        </w:rPr>
        <w:t xml:space="preserve">“Sesungguhnya penolong kamu hanyalah Allah, Rasul-Nya dan orang-orang beriman, yang mendirikan shalat dan menunaikan zakat, seraya mereka tunduk (kepada Allah)”. </w:t>
      </w:r>
      <w:r>
        <w:rPr>
          <w:rFonts w:hAnsi="Bookman Old Style"/>
          <w:sz w:val="20"/>
        </w:rPr>
        <w:tab/>
      </w:r>
      <w:r>
        <w:rPr>
          <w:rFonts w:hAnsi="Bookman Old Style"/>
          <w:sz w:val="20"/>
        </w:rPr>
        <w:tab/>
      </w:r>
      <w:r>
        <w:rPr>
          <w:rFonts w:hAnsi="Bookman Old Style"/>
          <w:sz w:val="20"/>
        </w:rPr>
        <w:tab/>
      </w:r>
      <w:r>
        <w:rPr>
          <w:rFonts w:hAnsi="Bookman Old Style"/>
          <w:sz w:val="20"/>
        </w:rPr>
        <w:tab/>
        <w:t xml:space="preserve">         </w:t>
      </w:r>
      <w:r>
        <w:rPr>
          <w:rFonts w:hAnsi="Bookman Old Style"/>
          <w:sz w:val="16"/>
        </w:rPr>
        <w:t>(Al Ma’idah: 55)</w:t>
      </w:r>
    </w:p>
    <w:p w:rsidR="002D776C" w:rsidRDefault="00D21F2A" w:rsidP="00D21F2A">
      <w:pPr>
        <w:pStyle w:val="BodyText2"/>
        <w:bidi/>
        <w:jc w:val="both"/>
        <w:rPr>
          <w:rFonts w:hAnsi="Bookman Old Style"/>
          <w:sz w:val="20"/>
          <w:szCs w:val="24"/>
          <w:rtl/>
        </w:rPr>
      </w:pPr>
      <w:r>
        <w:rPr>
          <w:color w:val="000000"/>
          <w:szCs w:val="28"/>
          <w:shd w:val="clear" w:color="auto" w:fill="FFFFFF"/>
          <w:rtl/>
        </w:rPr>
        <w:lastRenderedPageBreak/>
        <w:t>﴿</w:t>
      </w:r>
      <w:r w:rsidRPr="00EA4076">
        <w:rPr>
          <w:rStyle w:val="Char"/>
          <w:rtl/>
        </w:rPr>
        <w:t>يَا أَيُّهَا الَّذِينَ آمَنُوا لَا تَتَّخِذُوا عَدُوِّي وَعَدُوَّكُمْ أَوْلِيَاءَ</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[الممتحنة: 1]</w:t>
      </w:r>
    </w:p>
    <w:p w:rsidR="002D776C" w:rsidRDefault="002D776C">
      <w:pPr>
        <w:pStyle w:val="BodyText2"/>
        <w:rPr>
          <w:rFonts w:hAnsi="Bookman Old Style"/>
          <w:sz w:val="16"/>
          <w:rtl/>
        </w:rPr>
      </w:pPr>
      <w:r w:rsidRPr="00031313">
        <w:rPr>
          <w:rFonts w:hAnsi="Bookman Old Style"/>
          <w:i/>
          <w:iCs/>
          <w:sz w:val="20"/>
          <w:lang w:val="fr-FR"/>
        </w:rPr>
        <w:t>“Hai orang-orang yang beriman, janganlah kamu mengambil musuh-Ku dan musuhmu menjadi teman-teman setia”.</w:t>
      </w:r>
      <w:r w:rsidRPr="00031313">
        <w:rPr>
          <w:rFonts w:hAnsi="Bookman Old Style"/>
          <w:sz w:val="20"/>
          <w:lang w:val="fr-FR"/>
        </w:rPr>
        <w:t xml:space="preserve"> </w:t>
      </w:r>
      <w:r w:rsidRPr="00031313">
        <w:rPr>
          <w:rFonts w:hAnsi="Bookman Old Style"/>
          <w:sz w:val="20"/>
          <w:lang w:val="fr-FR"/>
        </w:rPr>
        <w:tab/>
      </w:r>
      <w:r w:rsidRPr="00031313">
        <w:rPr>
          <w:rFonts w:hAnsi="Bookman Old Style"/>
          <w:sz w:val="20"/>
          <w:lang w:val="fr-FR"/>
        </w:rPr>
        <w:tab/>
      </w:r>
      <w:r w:rsidRPr="00031313">
        <w:rPr>
          <w:rFonts w:hAnsi="Bookman Old Style"/>
          <w:sz w:val="20"/>
          <w:lang w:val="fr-FR"/>
        </w:rPr>
        <w:tab/>
      </w:r>
      <w:r w:rsidRPr="00031313">
        <w:rPr>
          <w:rFonts w:hAnsi="Bookman Old Style"/>
          <w:sz w:val="20"/>
          <w:lang w:val="fr-FR"/>
        </w:rPr>
        <w:tab/>
        <w:t xml:space="preserve">      </w:t>
      </w:r>
      <w:r w:rsidRPr="00031313">
        <w:rPr>
          <w:rFonts w:hAnsi="Bookman Old Style"/>
          <w:sz w:val="16"/>
          <w:lang w:val="fr-FR"/>
        </w:rPr>
        <w:t>(Al Mutahanah: 1)</w:t>
      </w:r>
    </w:p>
    <w:p w:rsidR="002D776C" w:rsidRDefault="002D776C">
      <w:pPr>
        <w:pStyle w:val="BodyText2"/>
        <w:ind w:firstLine="284"/>
        <w:rPr>
          <w:rFonts w:hAnsi="Bookman Old Style"/>
          <w:sz w:val="20"/>
        </w:rPr>
      </w:pPr>
      <w:r w:rsidRPr="00031313">
        <w:rPr>
          <w:rFonts w:hAnsi="Bookman Old Style"/>
          <w:b/>
          <w:bCs/>
          <w:sz w:val="20"/>
          <w:lang w:val="fr-FR"/>
        </w:rPr>
        <w:t>Wali-wali Allah adalah orang-orang beriman yang bertaqwa, yaitu mereka yang menegakkan shalat, menunaikan zakat dan mereka tunduk kepada-Nya.</w:t>
      </w:r>
      <w:r w:rsidRPr="00031313">
        <w:rPr>
          <w:rFonts w:hAnsi="Bookman Old Style"/>
          <w:sz w:val="20"/>
          <w:lang w:val="fr-FR"/>
        </w:rPr>
        <w:t xml:space="preserve"> Kita wajib mencintai mereka, mengikuti jejak langkah mereka dan menghormati mereka. Kewalian bukan merupakan jatah bagi orang-orang tertentu, setiap mu’min yang bertaqwa adalah wali Allah ta’ala, tetapi dia bukan orang yang </w:t>
      </w:r>
      <w:r w:rsidRPr="00031313">
        <w:rPr>
          <w:rFonts w:hAnsi="Bookman Old Style"/>
          <w:i/>
          <w:iCs/>
          <w:sz w:val="20"/>
          <w:lang w:val="fr-FR"/>
        </w:rPr>
        <w:t>ma’shum</w:t>
      </w:r>
      <w:r w:rsidRPr="00031313">
        <w:rPr>
          <w:rFonts w:hAnsi="Bookman Old Style"/>
          <w:sz w:val="20"/>
          <w:lang w:val="fr-FR"/>
        </w:rPr>
        <w:t xml:space="preserve"> (terjaga) dari kesalahan. </w:t>
      </w:r>
      <w:r>
        <w:rPr>
          <w:rFonts w:hAnsi="Bookman Old Style"/>
          <w:sz w:val="20"/>
        </w:rPr>
        <w:t xml:space="preserve">Inilah makna kewalian dan kewajiban mereka menurut pendapat </w:t>
      </w:r>
      <w:r>
        <w:rPr>
          <w:rFonts w:hAnsi="Bookman Old Style"/>
          <w:i/>
          <w:iCs/>
          <w:sz w:val="20"/>
        </w:rPr>
        <w:t xml:space="preserve">Ahlussunnah Waljamaah. </w:t>
      </w:r>
    </w:p>
    <w:p w:rsidR="002D776C" w:rsidRDefault="002D776C">
      <w:pPr>
        <w:pStyle w:val="BodyText2"/>
        <w:ind w:firstLine="284"/>
        <w:rPr>
          <w:rFonts w:hAnsi="Bookman Old Style"/>
          <w:sz w:val="6"/>
        </w:rPr>
      </w:pPr>
      <w:r>
        <w:rPr>
          <w:rFonts w:hAnsi="Bookman Old Style"/>
          <w:sz w:val="20"/>
        </w:rPr>
        <w:t>Sedangkan kalangan tasawuf memiliki pengertian dan ciri-ciri sendiri mengenai wali, mereka menentu-kan status kewalian kepada orang-orang tertentu tanpa landasan syari’at atas kewalian mereka, bahkan bisa jadi mereka memberikan status wali kepada orang yang tidak diketahui keimanannya dan ketaqwaannya, atau justru dia dikenal sebagai wali dengan nilai-nilai yang bertentangan dengan nilai kewalian yang dimaksud dalam ajaran Islam, seperti sihir, tipu muslihat dan menghalalkan yang haram. Bahkan mereka kalangan tasauf lebih mengutamakan untuk memohon kepada para wali tersebut daripada kepada para nabi sebagaimana ucapan salah seorang diantara mereka:</w:t>
      </w:r>
    </w:p>
    <w:p w:rsidR="002D776C" w:rsidRDefault="002D776C">
      <w:pPr>
        <w:pStyle w:val="BodyText2"/>
        <w:ind w:firstLine="284"/>
        <w:rPr>
          <w:rFonts w:hAnsi="Bookman Old Style"/>
          <w:sz w:val="6"/>
        </w:rPr>
      </w:pPr>
    </w:p>
    <w:p w:rsidR="002D776C" w:rsidRDefault="000D5D09" w:rsidP="00D21F2A">
      <w:pPr>
        <w:pStyle w:val="a0"/>
        <w:rPr>
          <w:rtl/>
        </w:rPr>
      </w:pPr>
      <w:r>
        <w:rPr>
          <w:rFonts w:hint="cs"/>
          <w:rtl/>
        </w:rPr>
        <w:lastRenderedPageBreak/>
        <w:t>«</w:t>
      </w:r>
      <w:r w:rsidR="002D776C">
        <w:rPr>
          <w:rtl/>
        </w:rPr>
        <w:t>مَقَامُ النُّبُوَّةِ فِي بَرْزَخٍ فُوَيْقَ الرَّسُوْلِ وَدُوْنَ الْوَلِيِّ</w:t>
      </w:r>
      <w:r>
        <w:rPr>
          <w:rFonts w:hint="cs"/>
          <w:rtl/>
        </w:rPr>
        <w:t>»</w:t>
      </w:r>
    </w:p>
    <w:p w:rsidR="002D776C" w:rsidRDefault="002D776C">
      <w:pPr>
        <w:pStyle w:val="BodyText2"/>
        <w:rPr>
          <w:rFonts w:hAnsi="Bookman Old Style"/>
          <w:i/>
          <w:iCs/>
          <w:sz w:val="20"/>
          <w:rtl/>
        </w:rPr>
      </w:pPr>
      <w:r>
        <w:rPr>
          <w:rFonts w:hAnsi="Bookman Old Style"/>
          <w:i/>
          <w:iCs/>
          <w:sz w:val="20"/>
        </w:rPr>
        <w:t>“Kedudukan kenabian dalam barzakh sedikit lebih tinggi dari kedudukan rasul dan lebih rendah dari wali“</w:t>
      </w:r>
    </w:p>
    <w:p w:rsidR="002D776C" w:rsidRDefault="002D776C">
      <w:pPr>
        <w:pStyle w:val="BodyText2"/>
        <w:rPr>
          <w:rFonts w:hAnsi="Bookman Old Style"/>
          <w:sz w:val="6"/>
        </w:rPr>
      </w:pPr>
    </w:p>
    <w:p w:rsidR="002D776C" w:rsidRDefault="002D776C">
      <w:pPr>
        <w:pStyle w:val="BodyText2"/>
        <w:ind w:firstLine="284"/>
        <w:rPr>
          <w:rFonts w:hAnsi="Bookman Old Style"/>
          <w:sz w:val="20"/>
        </w:rPr>
      </w:pPr>
      <w:r>
        <w:rPr>
          <w:rFonts w:hAnsi="Bookman Old Style"/>
          <w:sz w:val="20"/>
        </w:rPr>
        <w:t>Mereka juga berkata:</w:t>
      </w:r>
    </w:p>
    <w:p w:rsidR="002D776C" w:rsidRDefault="002D776C">
      <w:pPr>
        <w:pStyle w:val="BodyText2"/>
        <w:ind w:firstLine="284"/>
        <w:rPr>
          <w:rFonts w:hAnsi="Bookman Old Style"/>
          <w:i/>
          <w:iCs/>
          <w:sz w:val="20"/>
        </w:rPr>
      </w:pPr>
      <w:r>
        <w:rPr>
          <w:rFonts w:hAnsi="Bookman Old Style"/>
          <w:i/>
          <w:iCs/>
          <w:sz w:val="20"/>
        </w:rPr>
        <w:t>“Sesungguhnya para wali mengambil dari tempat malaikat mengambil sesuatu dari sumber itu yang kemudian dia wahyukan kepada para rasul”.</w:t>
      </w:r>
    </w:p>
    <w:p w:rsidR="002D776C" w:rsidRDefault="002D776C">
      <w:pPr>
        <w:pStyle w:val="BodyText2"/>
        <w:ind w:firstLine="284"/>
        <w:rPr>
          <w:rFonts w:hAnsi="Bookman Old Style"/>
          <w:sz w:val="20"/>
        </w:rPr>
      </w:pPr>
      <w:r>
        <w:rPr>
          <w:rFonts w:hAnsi="Bookman Old Style"/>
          <w:sz w:val="20"/>
        </w:rPr>
        <w:t xml:space="preserve">Mereka (kalangan sufi) juga mengaku bahwa para wali tersebut </w:t>
      </w:r>
      <w:r>
        <w:rPr>
          <w:rFonts w:hAnsi="Bookman Old Style"/>
          <w:i/>
          <w:iCs/>
          <w:sz w:val="20"/>
        </w:rPr>
        <w:t>ma’shum</w:t>
      </w:r>
      <w:r>
        <w:rPr>
          <w:rFonts w:hAnsi="Bookman Old Style"/>
          <w:sz w:val="20"/>
        </w:rPr>
        <w:t xml:space="preserve">. </w:t>
      </w:r>
    </w:p>
    <w:p w:rsidR="002D776C" w:rsidRDefault="002D776C">
      <w:pPr>
        <w:pStyle w:val="BodyText2"/>
        <w:ind w:firstLine="284"/>
        <w:rPr>
          <w:rFonts w:hAnsi="Bookman Old Style"/>
          <w:sz w:val="6"/>
        </w:rPr>
      </w:pPr>
      <w:r>
        <w:rPr>
          <w:rFonts w:hAnsi="Bookman Old Style"/>
          <w:sz w:val="20"/>
        </w:rPr>
        <w:t xml:space="preserve">Syaikhul Islam Ibnu Taimiah </w:t>
      </w:r>
      <w:r>
        <w:rPr>
          <w:rFonts w:hAnsi="Bookman Old Style"/>
          <w:i/>
          <w:iCs/>
          <w:sz w:val="20"/>
        </w:rPr>
        <w:t>rahimahullah</w:t>
      </w:r>
      <w:r>
        <w:rPr>
          <w:rFonts w:hAnsi="Bookman Old Style"/>
          <w:sz w:val="20"/>
        </w:rPr>
        <w:t xml:space="preserve"> berkata: “Banyak manusia yang keliru dalam masalah ini sehingga dia mengira bahwa seseorang adalah wali Allah, dia juga mengira bahwa wali Allah adalah setiap orang yang perkataannya dan perbuatannya diterima dan dipegang meskipun bertentangan dengan Al-Quran dan As-Sunnah, lalu mereka setuju dengan orang tersebut dan menentang apa yang Allah ajarkan lewat Rasulullah </w:t>
      </w:r>
      <w:r>
        <w:rPr>
          <w:rFonts w:ascii="MCS P_Mohammad." w:hAnsi="MCS P_Mohammad."/>
          <w:i/>
          <w:iCs/>
          <w:sz w:val="20"/>
          <w:szCs w:val="20"/>
        </w:rPr>
        <w:t>shollallohu ‘alaihi wa sallam</w:t>
      </w:r>
      <w:r>
        <w:rPr>
          <w:rFonts w:hAnsi="Bookman Old Style"/>
          <w:sz w:val="20"/>
        </w:rPr>
        <w:t xml:space="preserve"> yang telah Allah wajibkan kepada seluruh hamba-Nya untuk membenarkan apa yang diberitakan dan mentaati apa yang diperintahkan. mereka (kalangan tasauf) menyerupai orang-orang Nashrani yang Allah katakan tentang mereka :</w:t>
      </w:r>
    </w:p>
    <w:p w:rsidR="002D776C" w:rsidRDefault="00C043A3" w:rsidP="00C043A3">
      <w:pPr>
        <w:pStyle w:val="BodyText2"/>
        <w:bidi/>
        <w:jc w:val="both"/>
        <w:rPr>
          <w:rFonts w:hAnsi="Bookman Old Style"/>
          <w:sz w:val="20"/>
          <w:rtl/>
        </w:rPr>
      </w:pPr>
      <w:r>
        <w:rPr>
          <w:color w:val="000000"/>
          <w:szCs w:val="28"/>
          <w:shd w:val="clear" w:color="auto" w:fill="FFFFFF"/>
          <w:rtl/>
        </w:rPr>
        <w:t>﴿</w:t>
      </w:r>
      <w:r w:rsidRPr="00EA4076">
        <w:rPr>
          <w:rStyle w:val="Char"/>
          <w:rtl/>
        </w:rPr>
        <w:t>اتَّخَذُوا أَحْبَارَهُمْ وَرُهْبَانَهُمْ أَرْبَابًا مِنْ دُونِ اللَّهِ وَالْمَسِيحَ ابْنَ مَرْيَمَ وَمَا أُمِرُوا إِلَّا لِيَعْبُدُوا إِلَهًا وَاحِدًا  لَا إِلَهَ إِلَّا هُوَ  سُبْحَانَهُ عَمَّا يُشْرِكُونَ٣١</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[التوبة: 31]</w:t>
      </w:r>
    </w:p>
    <w:p w:rsidR="002D776C" w:rsidRDefault="002D776C">
      <w:pPr>
        <w:pStyle w:val="BodyText2"/>
        <w:rPr>
          <w:rFonts w:hAnsi="Bookman Old Style"/>
          <w:i/>
          <w:iCs/>
          <w:sz w:val="20"/>
        </w:rPr>
      </w:pPr>
      <w:r>
        <w:rPr>
          <w:rFonts w:hAnsi="Bookman Old Style"/>
          <w:i/>
          <w:iCs/>
          <w:sz w:val="20"/>
        </w:rPr>
        <w:lastRenderedPageBreak/>
        <w:t>“Mereka menjadikan ulama, dan rahib-rahib mereka sebagai tuhan selain Allah, dan (juga mereka memper-tuhankan) Al-Masih putera Maryam, padahal mereka hanya disuruh menyembah Tuhan Yang Maha Esa; tidak ada Tuhan (yang berhak disembah) selain Dia. Maha suci Allah dari apa yang mereka persekutukan”.</w:t>
      </w:r>
    </w:p>
    <w:p w:rsidR="002D776C" w:rsidRDefault="002D776C">
      <w:pPr>
        <w:pStyle w:val="BodyText2"/>
        <w:jc w:val="right"/>
        <w:rPr>
          <w:rFonts w:hAnsi="Bookman Old Style"/>
          <w:sz w:val="16"/>
          <w:rtl/>
        </w:rPr>
      </w:pPr>
      <w:r>
        <w:rPr>
          <w:rFonts w:hAnsi="Bookman Old Style"/>
          <w:i/>
          <w:iCs/>
          <w:sz w:val="20"/>
        </w:rPr>
        <w:tab/>
      </w:r>
      <w:r>
        <w:rPr>
          <w:rFonts w:hAnsi="Bookman Old Style"/>
          <w:i/>
          <w:iCs/>
          <w:sz w:val="20"/>
        </w:rPr>
        <w:tab/>
      </w:r>
      <w:r>
        <w:rPr>
          <w:rFonts w:hAnsi="Bookman Old Style"/>
          <w:i/>
          <w:iCs/>
          <w:sz w:val="20"/>
        </w:rPr>
        <w:tab/>
        <w:t xml:space="preserve">    </w:t>
      </w:r>
      <w:r>
        <w:rPr>
          <w:rFonts w:hAnsi="Bookman Old Style"/>
          <w:i/>
          <w:iCs/>
          <w:sz w:val="16"/>
        </w:rPr>
        <w:t xml:space="preserve">       </w:t>
      </w:r>
      <w:r>
        <w:rPr>
          <w:rFonts w:hAnsi="Bookman Old Style"/>
          <w:sz w:val="16"/>
        </w:rPr>
        <w:t>(At Taubah: 31)</w:t>
      </w:r>
    </w:p>
    <w:p w:rsidR="002D776C" w:rsidRDefault="002D776C">
      <w:pPr>
        <w:pStyle w:val="BodyText2"/>
        <w:ind w:firstLine="284"/>
        <w:rPr>
          <w:rFonts w:hAnsi="Bookman Old Style"/>
          <w:sz w:val="20"/>
        </w:rPr>
      </w:pPr>
      <w:r>
        <w:rPr>
          <w:rFonts w:hAnsi="Bookman Old Style"/>
          <w:sz w:val="20"/>
        </w:rPr>
        <w:t>Di dalam Al-Musnad dan dishahihkan oleh Turmuzi dari ‘Adi bin Hatim tentang tafsir ayat diatas ketika Nabi menyatakan hal itu (orang-orang Kristen yang menyembah pendeta-pendeta mereka), maka dia (‘Adi bin Hatim) berkata: Sungguh mereka tidak menyembah pendeta-pendetanya, maka Rasulullah</w:t>
      </w:r>
      <w:r>
        <w:rPr>
          <w:rFonts w:ascii="MCS P_Mohammad." w:hAnsi="MCS P_Mohammad."/>
          <w:i/>
          <w:iCs/>
        </w:rPr>
        <w:t xml:space="preserve"> shollallohu ‘alaihi wa sallam</w:t>
      </w:r>
      <w:r>
        <w:rPr>
          <w:rFonts w:hAnsi="Bookman Old Style"/>
          <w:sz w:val="20"/>
        </w:rPr>
        <w:t xml:space="preserve"> bersabda : </w:t>
      </w:r>
      <w:r>
        <w:rPr>
          <w:rFonts w:hAnsi="Bookman Old Style"/>
          <w:i/>
          <w:iCs/>
          <w:sz w:val="20"/>
        </w:rPr>
        <w:t>“Bukankah mereka (pendeta-pendeta itu)  menghalalkan untuk mereka apa yang diharamkan serta mengharamkan untuk mereka apa yang dihalalkan kemudian mereka menta’atinya?, itulah bentuk ibadah mereka kepada pendeta-pendetanya”</w:t>
      </w:r>
      <w:r>
        <w:rPr>
          <w:rFonts w:hAnsi="Bookman Old Style"/>
          <w:sz w:val="20"/>
        </w:rPr>
        <w:t xml:space="preserve">. </w:t>
      </w:r>
    </w:p>
    <w:p w:rsidR="002D776C" w:rsidRDefault="002D776C">
      <w:pPr>
        <w:pStyle w:val="BodyText2"/>
        <w:ind w:firstLine="284"/>
        <w:rPr>
          <w:rFonts w:hAnsi="Bookman Old Style"/>
          <w:sz w:val="20"/>
        </w:rPr>
      </w:pPr>
      <w:r>
        <w:rPr>
          <w:rFonts w:hAnsi="Bookman Old Style"/>
          <w:sz w:val="20"/>
        </w:rPr>
        <w:t xml:space="preserve">Sikap orang-orang Nashrani ini banyak anda dapatkan pada kebanyakan dari mereka (orang-orang tasawuf): Misalnya adanya keyakinan bahwa seseorang yang menjadi wali Allah, dia dapat mengetahui berbagai perkara atau kejadian yang terjadi diluar adat kebiasaan, misalnya dengan menunjuk kepada seseorang, maka dia langsung mati, atau terbang di udara ke Mekkah, atau berjalan diatas air, atau memenuhi ketel dari udara, atau ada sebagian orang yang meminta pertolongan dengannya saat dia tidak ada atau setelah kematiannya kemudian disaksikan-nya bahwa orang itu mendatanginya dan memenuhi </w:t>
      </w:r>
      <w:r>
        <w:rPr>
          <w:rFonts w:hAnsi="Bookman Old Style"/>
          <w:sz w:val="20"/>
        </w:rPr>
        <w:lastRenderedPageBreak/>
        <w:t xml:space="preserve">permintaannya, atau memberitahu manusia tentang barang yang kecurian, barang yang hilang, penyakit atau yang semacamnya. Semua hal tersebut bukan menunjukkan bahwa pelakunya adalah wali Allah. </w:t>
      </w:r>
    </w:p>
    <w:p w:rsidR="002D776C" w:rsidRDefault="002D776C">
      <w:pPr>
        <w:pStyle w:val="BodyText2"/>
        <w:ind w:firstLine="284"/>
        <w:rPr>
          <w:rFonts w:hAnsi="Bookman Old Style"/>
          <w:b/>
          <w:bCs/>
          <w:sz w:val="20"/>
        </w:rPr>
      </w:pPr>
      <w:r>
        <w:rPr>
          <w:rFonts w:hAnsi="Bookman Old Style"/>
          <w:b/>
          <w:bCs/>
          <w:sz w:val="20"/>
        </w:rPr>
        <w:t>Bahkan para ulama  sepakat bahwa seseorang yang mampu terbang di udara atau jalan di atas air maka hendaklah kita tidak cepat terpesona sebelum melihat bagaimana dia mengikuti ajaran Rasulullah</w:t>
      </w:r>
      <w:r>
        <w:rPr>
          <w:rFonts w:ascii="MCS P_Mohammad." w:hAnsi="MCS P_Mohammad."/>
          <w:i/>
          <w:iCs/>
        </w:rPr>
        <w:t xml:space="preserve"> shollallohu ‘alaihi wa sallam</w:t>
      </w:r>
      <w:r>
        <w:rPr>
          <w:rFonts w:hAnsi="Bookman Old Style"/>
          <w:b/>
          <w:bCs/>
          <w:sz w:val="20"/>
        </w:rPr>
        <w:t xml:space="preserve"> terhadap apa yang diperintahkan dan yang dilarang. </w:t>
      </w:r>
    </w:p>
    <w:p w:rsidR="002D776C" w:rsidRDefault="002D776C">
      <w:pPr>
        <w:pStyle w:val="BodyText2"/>
        <w:ind w:firstLine="284"/>
        <w:rPr>
          <w:rFonts w:hAnsi="Bookman Old Style"/>
          <w:sz w:val="20"/>
        </w:rPr>
      </w:pPr>
      <w:r>
        <w:rPr>
          <w:rFonts w:hAnsi="Bookman Old Style"/>
          <w:sz w:val="20"/>
        </w:rPr>
        <w:t>Karomah para wali Allah lebih agung dari semua perkara-perkara aneh tersebut. Kejadian-kejadian yang terjadi di luar adat kebiasaan manusia, pelakunya bisa jadi wali Allah dan bisa jadi musuh Allah, karena hal tersebut banyak terjadi pada orang-orang kafir dan orang-orang musyrik, ahli kitab dan orang-orang munafik, dapat juga terjadi pada ahli bid’ah atau mungkin bersumber dari syetan. Karena itu seseorang tidak boleh menyangka bahwa siapa yang memiliki perkara  aneh luar biasa maka dia adalah wali Allah. Akan tetapi wali Allah dapat dinilai dengan sifat-sifat, amal perbuatan dan tingkah laku mereka yang ditunjukkan oleh Al-Quran As-Sunnah. Mereka dapat juga diketahui berdasarkan cahaya Al Quran, hakekat keimanan yang tersembunyi dan syari’at Islam yang tampak.</w:t>
      </w:r>
    </w:p>
    <w:p w:rsidR="002D776C" w:rsidRDefault="002D776C">
      <w:pPr>
        <w:pStyle w:val="BodyText2"/>
        <w:ind w:firstLine="284"/>
        <w:rPr>
          <w:rFonts w:hAnsi="Bookman Old Style"/>
          <w:sz w:val="20"/>
        </w:rPr>
      </w:pPr>
      <w:r>
        <w:rPr>
          <w:rFonts w:hAnsi="Bookman Old Style"/>
          <w:sz w:val="20"/>
        </w:rPr>
        <w:t xml:space="preserve">Semua kejadian diatas (kejadian di luar adat kebiasaan manusia) dan yang semacamnya bisa saja terjadi pada seseorang yang tidak pernah berwudhu, tidak shalat fardhu, berkubang dengan najis dan </w:t>
      </w:r>
      <w:r>
        <w:rPr>
          <w:rFonts w:hAnsi="Bookman Old Style"/>
          <w:sz w:val="20"/>
        </w:rPr>
        <w:lastRenderedPageBreak/>
        <w:t xml:space="preserve">bergaul dengan anjing, yang bersemedi di wc-wc, tempat-tempat kotor, kuburan dan tempat-tempat sampah. Baunya busuk, tidak bersuci dengan cara yang syar’i serta tidak bersih-bersih. </w:t>
      </w:r>
    </w:p>
    <w:p w:rsidR="002D776C" w:rsidRPr="00031313" w:rsidRDefault="002D776C">
      <w:pPr>
        <w:pStyle w:val="BodyText2"/>
        <w:ind w:firstLine="284"/>
        <w:rPr>
          <w:rFonts w:hAnsi="Bookman Old Style"/>
          <w:sz w:val="20"/>
          <w:lang w:val="fr-FR"/>
        </w:rPr>
      </w:pPr>
      <w:r>
        <w:rPr>
          <w:rFonts w:hAnsi="Bookman Old Style"/>
          <w:sz w:val="20"/>
        </w:rPr>
        <w:t xml:space="preserve">Jika seseorang dikenal berkubang dengan najis dan hal yang menjijikkan yang disukai setan, atau dia bertapa di kamar mandi dan tempat-tempat kotor yang didiami setan, atau dia memakan ular dan kala-jengking, kumbang, serta kuping anjing yang merupa-kan binatang-binatang yang menjijikkan atau minum air kencing, najis dan semacamnya yang disukai setan, atau dia berdoa kepada selain Allah, meminta tolong kepada makhluk, memohon kepadanya dan sujud di depan syekhnya serta tidak memurnikan agama untuk Tuhan semesta alam, atau bergaul dengan anjing atau api atau bertapa di kuburan apalagi ternyata kuburannya adalah kuburan orang kafir dari kalangan Yahudi dan Nashrani serta orang-orang musyrik, atau benci untuk mendengarkan Al Quran atau menghindar darinya, bahkan dia lebih mengutamakan untuk mendengar nyanyian-nyanyian atau sya’ir-sya’ir atau mendengarkan seruling-seruling setan daripada mendengarkan </w:t>
      </w:r>
      <w:r>
        <w:rPr>
          <w:rFonts w:hAnsi="Bookman Old Style"/>
          <w:i/>
          <w:iCs/>
          <w:sz w:val="20"/>
        </w:rPr>
        <w:t>kalamullah</w:t>
      </w:r>
      <w:r>
        <w:rPr>
          <w:rFonts w:hAnsi="Bookman Old Style"/>
          <w:sz w:val="20"/>
        </w:rPr>
        <w:t xml:space="preserve">. </w:t>
      </w:r>
      <w:r w:rsidRPr="00031313">
        <w:rPr>
          <w:rFonts w:hAnsi="Bookman Old Style"/>
          <w:sz w:val="20"/>
          <w:lang w:val="fr-FR"/>
        </w:rPr>
        <w:t xml:space="preserve">Maka semua itu merupakan tanda-tanda dari wali-wali setan. </w:t>
      </w:r>
      <w:r>
        <w:rPr>
          <w:rStyle w:val="FootnoteReference"/>
          <w:rFonts w:hAnsi="Bookman Old Style"/>
          <w:sz w:val="20"/>
          <w:szCs w:val="16"/>
        </w:rPr>
        <w:footnoteReference w:id="17"/>
      </w:r>
      <w:r w:rsidRPr="00031313">
        <w:rPr>
          <w:rFonts w:hAnsi="Bookman Old Style"/>
          <w:sz w:val="20"/>
          <w:szCs w:val="16"/>
          <w:vertAlign w:val="superscript"/>
          <w:lang w:val="fr-FR"/>
        </w:rPr>
        <w:t>)</w:t>
      </w:r>
      <w:r w:rsidRPr="00031313">
        <w:rPr>
          <w:rFonts w:hAnsi="Bookman Old Style"/>
          <w:sz w:val="20"/>
          <w:szCs w:val="16"/>
          <w:lang w:val="fr-FR"/>
        </w:rPr>
        <w:t xml:space="preserve"> </w:t>
      </w:r>
    </w:p>
    <w:p w:rsidR="002D776C" w:rsidRDefault="002D776C">
      <w:pPr>
        <w:pStyle w:val="BodyText2"/>
        <w:ind w:firstLine="284"/>
        <w:rPr>
          <w:rFonts w:hAnsi="Bookman Old Style"/>
          <w:sz w:val="6"/>
        </w:rPr>
      </w:pPr>
      <w:r w:rsidRPr="00031313">
        <w:rPr>
          <w:rFonts w:hAnsi="Bookman Old Style"/>
          <w:sz w:val="20"/>
          <w:lang w:val="fr-FR"/>
        </w:rPr>
        <w:t xml:space="preserve">Kalangan tasawuf tidak hanya sampai sebatas itu yaitu dengan memberi gelar kewalian kepada orang semacam mereka, bahkan berlebih-lebihan terhadap mereka dengan memberikan beberapa sifat-sifat </w:t>
      </w:r>
      <w:r w:rsidRPr="00031313">
        <w:rPr>
          <w:rFonts w:hAnsi="Bookman Old Style"/>
          <w:sz w:val="20"/>
          <w:lang w:val="fr-FR"/>
        </w:rPr>
        <w:lastRenderedPageBreak/>
        <w:t xml:space="preserve">ketuhanan kepada mereka, yaitu dengan mengatakan  bahwa mereka berperan atas apa yang terjadi di alam raya ini, mengetahui yang ghaib, dapat memenuhi setiap permohonan yang tidak mampu merealisasi-kannya kecuali Allah, nama-nama mereka disebut-sebut saat ada bencana padahal mereka telah mati atau tidak ada ditempat tersebut, mereka diminta untuk memenuhi kebutuhan dan menolak kesulitan, memberikan gelar kesucian dalam kehidupan mereka, kemudian menyembahnya setelah mereka wafat, membangun diatas kuburnya bangunan-bangunan dan mengambil barokah dengan tanah mereka dan thawaf di atas kubur mereka, dan bertaqarrub kepada mereka dengan berbagai macam nazar, menyebut-nyebut nama mereka dalam memohon kebutuhan-kebutuhan mereka . </w:t>
      </w:r>
      <w:r>
        <w:rPr>
          <w:rFonts w:hAnsi="Bookman Old Style"/>
          <w:sz w:val="20"/>
        </w:rPr>
        <w:t xml:space="preserve">Inilah semua manhaj orang-orang tasawuf dalam masalah perwalian ataupun para wali. </w:t>
      </w:r>
    </w:p>
    <w:p w:rsidR="002D776C" w:rsidRDefault="002D776C">
      <w:pPr>
        <w:pStyle w:val="BodyText2"/>
        <w:ind w:firstLine="284"/>
        <w:rPr>
          <w:rFonts w:hAnsi="Bookman Old Style"/>
          <w:sz w:val="6"/>
        </w:rPr>
      </w:pPr>
    </w:p>
    <w:p w:rsidR="002D776C" w:rsidRDefault="002D776C" w:rsidP="00B925AD">
      <w:pPr>
        <w:pStyle w:val="Bold"/>
      </w:pPr>
      <w:r w:rsidRPr="00B925AD">
        <w:t>5. Termasuk bagian dari ‘agama tasawuf yang bathil adalah taqarrub-nya mereka kepada Allah dengan nyanyian dan tarian, memukul rebana dan bertepuk tangan. Mereka katakan bahwa semua itu adalah ibadah kepada Allah</w:t>
      </w:r>
    </w:p>
    <w:p w:rsidR="002D776C" w:rsidRDefault="002D776C">
      <w:pPr>
        <w:pStyle w:val="BodyText2"/>
        <w:ind w:firstLine="284"/>
        <w:rPr>
          <w:rFonts w:hAnsi="Bookman Old Style"/>
          <w:sz w:val="20"/>
        </w:rPr>
      </w:pPr>
      <w:r>
        <w:rPr>
          <w:rFonts w:hAnsi="Bookman Old Style"/>
          <w:sz w:val="20"/>
        </w:rPr>
        <w:t xml:space="preserve">Dr. Sobir Tu’aimah berkata dalam kitabnya: As-Sufiah Mu’taqadan wa Maslakan (Tasawuf, keyakinan dan jalan hidupnya): “Tarian sufi telah menjadi ciri khas pada sebagian besar tarekat-tarekat tasawuf dalam berbagai kesempatan peringatan kelahiran tokoh-tokoh mereka, yaitu dengan berkumpulnya para </w:t>
      </w:r>
      <w:r>
        <w:rPr>
          <w:rFonts w:hAnsi="Bookman Old Style"/>
          <w:sz w:val="20"/>
        </w:rPr>
        <w:lastRenderedPageBreak/>
        <w:t xml:space="preserve">pengikut tarekat tersebut untuk mendengarkan alunan suara musik yang keluar dari sekitar dua ratus orang pemusik, baik laki maupun wanita, sementara para pembesar duduk-duduk sambil menghisap berbagai macam rokok dan para pemimpin mereka serta para pengikutnya melakukan bacaan atas sebagian khurofat yang berkaitan orang-orang mati dikalangan mereka. Setelah berbagai penelitian, kami sampai pada kesimpulan bahwa penggunaan musik di kalangan tarekat tasawuf masa kini merujuk kepada apa yang disebut sebagai </w:t>
      </w:r>
      <w:r>
        <w:rPr>
          <w:rFonts w:hAnsi="Bookman Old Style"/>
          <w:i/>
          <w:iCs/>
          <w:sz w:val="20"/>
        </w:rPr>
        <w:t>“Nyanyian kristiani hari Minggu“</w:t>
      </w:r>
      <w:r>
        <w:rPr>
          <w:rFonts w:hAnsi="Bookman Old Style"/>
          <w:sz w:val="20"/>
        </w:rPr>
        <w:t>”</w:t>
      </w:r>
    </w:p>
    <w:p w:rsidR="002D776C" w:rsidRDefault="002D776C">
      <w:pPr>
        <w:pStyle w:val="BodyText2"/>
        <w:ind w:firstLine="284"/>
        <w:rPr>
          <w:rFonts w:hAnsi="Bookman Old Style"/>
          <w:sz w:val="20"/>
        </w:rPr>
      </w:pPr>
      <w:r>
        <w:rPr>
          <w:rFonts w:hAnsi="Bookman Old Style"/>
          <w:sz w:val="20"/>
        </w:rPr>
        <w:t xml:space="preserve">Syaikhul Islam Ibnu Taimiah menjelaskan tentang awal mula timbulnya tasawuf serta sikap para ulama tentang hal tersebut dan apa saja yang mereka perbuat. </w:t>
      </w:r>
    </w:p>
    <w:p w:rsidR="002D776C" w:rsidRDefault="002D776C">
      <w:pPr>
        <w:pStyle w:val="BodyText2"/>
        <w:ind w:firstLine="284"/>
        <w:rPr>
          <w:rFonts w:hAnsi="Bookman Old Style"/>
          <w:sz w:val="20"/>
        </w:rPr>
      </w:pPr>
      <w:r>
        <w:rPr>
          <w:rFonts w:hAnsi="Bookman Old Style"/>
          <w:sz w:val="20"/>
        </w:rPr>
        <w:t>“Ketahuilah bahwa hal tersebut bukan muncul pada kurun tiga abad pertama yang terkenal utama, tidak di Hijaz</w:t>
      </w:r>
      <w:r>
        <w:rPr>
          <w:rStyle w:val="FootnoteReference"/>
          <w:rFonts w:hAnsi="Bookman Old Style"/>
          <w:sz w:val="20"/>
          <w:szCs w:val="16"/>
        </w:rPr>
        <w:footnoteReference w:id="18"/>
      </w:r>
      <w:r>
        <w:rPr>
          <w:rFonts w:hAnsi="Bookman Old Style"/>
          <w:sz w:val="20"/>
          <w:szCs w:val="16"/>
          <w:vertAlign w:val="superscript"/>
        </w:rPr>
        <w:t>)</w:t>
      </w:r>
      <w:r>
        <w:rPr>
          <w:rFonts w:hAnsi="Bookman Old Style"/>
          <w:sz w:val="20"/>
        </w:rPr>
        <w:t xml:space="preserve"> tidak juga di Syam</w:t>
      </w:r>
      <w:r>
        <w:rPr>
          <w:rStyle w:val="FootnoteReference"/>
          <w:rFonts w:hAnsi="Bookman Old Style"/>
          <w:sz w:val="20"/>
          <w:szCs w:val="16"/>
        </w:rPr>
        <w:footnoteReference w:id="19"/>
      </w:r>
      <w:r>
        <w:rPr>
          <w:rFonts w:hAnsi="Bookman Old Style"/>
          <w:sz w:val="20"/>
          <w:szCs w:val="16"/>
          <w:vertAlign w:val="superscript"/>
        </w:rPr>
        <w:t>)</w:t>
      </w:r>
      <w:r>
        <w:rPr>
          <w:rFonts w:hAnsi="Bookman Old Style"/>
          <w:sz w:val="20"/>
        </w:rPr>
        <w:t xml:space="preserve">, tidak di Yaman tidak juga di Mesir,  tidak di Maroko tidak juga di Irak, tidak juga di Khurasan. Di negri-negri tersebut tidak ada –pada waktu itu- orang alim, shaleh,  zuhud dan ahli ibadah yang berkumpul untuk mendengarkan tepuk tangan dan suara bersiul, dengan rebana atau dengan telapak tangan, tidak juga dengan potongan kayu. Akan tetapi semua itu terjadi di akhir abad ke tiga. Dan ketika para imam melihatnya, merekapun </w:t>
      </w:r>
      <w:r>
        <w:rPr>
          <w:rFonts w:hAnsi="Bookman Old Style"/>
          <w:sz w:val="20"/>
        </w:rPr>
        <w:lastRenderedPageBreak/>
        <w:t>mengingkarinya. Imam Syafi’i rahimahullah berkata:   “Ketika saya meninggalkan Baghdad ada sesuatu yang dibuat-buat oleh orang-orang zindiq yang mereka namakan Taghbir (nyanyian sufi) yang menghalangi orang dari Al Quran”. Yazid bin Harun berkata : “Tidak ada yang melakukan nyanyian sufi kecuali orang yang fasiq, entah kapan hal itu berawal ?”.</w:t>
      </w:r>
    </w:p>
    <w:p w:rsidR="002D776C" w:rsidRDefault="002D776C">
      <w:pPr>
        <w:pStyle w:val="BodyText2"/>
        <w:ind w:firstLine="284"/>
        <w:rPr>
          <w:rFonts w:hAnsi="Bookman Old Style"/>
          <w:sz w:val="20"/>
        </w:rPr>
      </w:pPr>
      <w:r>
        <w:rPr>
          <w:rFonts w:hAnsi="Bookman Old Style"/>
          <w:sz w:val="20"/>
        </w:rPr>
        <w:t xml:space="preserve">Imam Ahmad ditanya tentang hal tersebut, maka dia menjawab: Saya tidak menyukainya, itu adalah perkara yang diada-adakan. Ada yang berkata: Apakah kita boleh duduk bersama mereka, beliau menjawab: Jangan. Begitu juga semua imam agama membencinya, para pembesar masyaikh tidak menghadirinya, Ibrahim bin Adham tidak menghadirinya tidak juga Fudhail bin Iyadh, tidak juga Ma’ruf Al Karkhi, tidak Abu Sulaiman Ad-Daariny, tidak juga Ahmad bin Abilhawary, Sirry Saqty dan yang semacam mereka. </w:t>
      </w:r>
    </w:p>
    <w:p w:rsidR="002D776C" w:rsidRDefault="002D776C">
      <w:pPr>
        <w:pStyle w:val="BodyText2"/>
        <w:ind w:firstLine="284"/>
        <w:rPr>
          <w:rFonts w:hAnsi="Bookman Old Style"/>
          <w:sz w:val="20"/>
        </w:rPr>
      </w:pPr>
      <w:r>
        <w:rPr>
          <w:rFonts w:hAnsi="Bookman Old Style"/>
          <w:sz w:val="20"/>
        </w:rPr>
        <w:t xml:space="preserve">Sedangkan sejumlah ulama terhormat yang sempat menghadiri acara-acara mereka, pada akhirnya meninggalkannya, tokoh-tokoh ulama mencela pelaku-pelakunya sebagaimana yang dilakukan oleh Abdul Qadir dan Syekh Abul Bayan dan lain-lainnya. Sedangkan Imam Syafi’i yang menyatakan bahwa hal tersebut bersumber dari orang-orang zindiq, beliau adalah seorang imam dan ahli dalam </w:t>
      </w:r>
      <w:r>
        <w:rPr>
          <w:rFonts w:hAnsi="Bookman Old Style"/>
          <w:i/>
          <w:iCs/>
          <w:sz w:val="20"/>
        </w:rPr>
        <w:t xml:space="preserve">Ushululislam </w:t>
      </w:r>
      <w:r>
        <w:rPr>
          <w:rFonts w:hAnsi="Bookman Old Style"/>
          <w:sz w:val="20"/>
        </w:rPr>
        <w:t>(kaidah dasar-dasar Islam). Disamping karena hal tersebut tidak didengar kecuali oleh mereka yang dituduh zindiq seperti Ibnu Ruwandi, Al-Farabi dan Ibnu Sina serta yang semacam mereka. Sedangkan orang-orang yang hanif pengikut Ibrahim –</w:t>
      </w:r>
      <w:r>
        <w:rPr>
          <w:rFonts w:hAnsi="Bookman Old Style"/>
          <w:i/>
          <w:iCs/>
          <w:sz w:val="20"/>
        </w:rPr>
        <w:t>alaihis-</w:t>
      </w:r>
      <w:r>
        <w:rPr>
          <w:rFonts w:hAnsi="Bookman Old Style"/>
          <w:i/>
          <w:iCs/>
          <w:sz w:val="20"/>
        </w:rPr>
        <w:lastRenderedPageBreak/>
        <w:t>salam-</w:t>
      </w:r>
      <w:r>
        <w:rPr>
          <w:rFonts w:hAnsi="Bookman Old Style"/>
          <w:sz w:val="20"/>
        </w:rPr>
        <w:t xml:space="preserve"> yang Allah jadikan dia sebagai imam dan penganut agama Islam yang tidak menerima dari seorangpun agama selainnya dan mengikuti syariat Rasul terakhir Nabi Muhammad saw, maka tidak ada pada mereka orang yang menyukainya dan menye-rukan kepada perbuatan semacam itu. Mereka (yang dimaksud orang Islam) adalah pengikut Al Quran, keimanan dan petunjuk dan kebahagiaan, cahaya dan kemenangan, ahli ma’rifah, ilmu dan keyakinan serta keikhlasan kepada Allah, mencintai-Nya, tawakkal kepada-Nya, takut dan kembali kepada-Nya.</w:t>
      </w:r>
    </w:p>
    <w:p w:rsidR="002D776C" w:rsidRDefault="002D776C">
      <w:pPr>
        <w:pStyle w:val="BodyText2"/>
        <w:ind w:firstLine="284"/>
        <w:rPr>
          <w:rFonts w:hAnsi="Bookman Old Style"/>
          <w:sz w:val="20"/>
        </w:rPr>
      </w:pPr>
      <w:r>
        <w:rPr>
          <w:rFonts w:hAnsi="Bookman Old Style"/>
          <w:sz w:val="20"/>
        </w:rPr>
        <w:t>Sedangkan bagi mereka yang memiliki pengetahuan tentang hakekat agama ini, keadaan hati, ma’rifahnya, seleranya serta perasaannya segera mengetahui bahwa mendengarkan orang yang bersiul dan bertepuk tangan tidaklah mendatangkan manfaat bagi hati dan kemaslahatan, tetapi justru mengandung kemudha-ratan dan bahaya yang lebih parah, hal tersebut bagi ruh seperti khamar bagi jasad, karena mengakibatkan pelakunya mabuk melebihi mabuknya seseorang dari khamar sehingga mereka merasakan kelezaran tanpa dapat membedakan, sebagaiman yang dirasakan orang yang mabuk karena minum khamar, bahkan dapat terjadi lebih banyak dan lebih besar dari peminum khamar, mencegah mereka dari zikir kepada Allah dan dari shalat melebihi apa yang dapat mencegah mereka karena minum khamar. Mendatangkan kepada mereka pertikaian dan permusuhan lebih besar dari apa yang didapatkan dari khamar”.</w:t>
      </w:r>
    </w:p>
    <w:p w:rsidR="002D776C" w:rsidRDefault="002D776C">
      <w:pPr>
        <w:pStyle w:val="BodyText2"/>
        <w:ind w:firstLine="284"/>
        <w:rPr>
          <w:rFonts w:hAnsi="Bookman Old Style"/>
          <w:sz w:val="20"/>
        </w:rPr>
      </w:pPr>
      <w:r>
        <w:rPr>
          <w:rFonts w:hAnsi="Bookman Old Style"/>
          <w:sz w:val="20"/>
        </w:rPr>
        <w:t xml:space="preserve">Dia juga berkata: “Adapun tarian, tidak diperintahkan oleh Allah, begitu juga Rasul-Nya, tidak </w:t>
      </w:r>
      <w:r>
        <w:rPr>
          <w:rFonts w:hAnsi="Bookman Old Style"/>
          <w:sz w:val="20"/>
        </w:rPr>
        <w:lastRenderedPageBreak/>
        <w:t>juga salah seorang  imam, akan tetapi Allah berfirman dalam kitab-Nya:</w:t>
      </w:r>
    </w:p>
    <w:p w:rsidR="002D776C" w:rsidRDefault="00C043A3" w:rsidP="00C043A3">
      <w:pPr>
        <w:pStyle w:val="BodyText2"/>
        <w:bidi/>
        <w:jc w:val="both"/>
        <w:rPr>
          <w:rFonts w:hAnsi="Bookman Old Style"/>
          <w:sz w:val="20"/>
          <w:szCs w:val="24"/>
          <w:rtl/>
        </w:rPr>
      </w:pPr>
      <w:r>
        <w:rPr>
          <w:rFonts w:hAnsi="Bookman Old Style"/>
          <w:color w:val="000000"/>
          <w:sz w:val="20"/>
          <w:szCs w:val="28"/>
          <w:shd w:val="clear" w:color="auto" w:fill="FFFFFF"/>
          <w:rtl/>
        </w:rPr>
        <w:t>﴿</w:t>
      </w:r>
      <w:r w:rsidRPr="00EA4076">
        <w:rPr>
          <w:rStyle w:val="Char"/>
          <w:rFonts w:hint="eastAsia"/>
          <w:rtl/>
        </w:rPr>
        <w:t>وَاقْصِدْ</w:t>
      </w:r>
      <w:r w:rsidRPr="00EA4076">
        <w:rPr>
          <w:rStyle w:val="Char"/>
          <w:rtl/>
        </w:rPr>
        <w:t xml:space="preserve"> </w:t>
      </w:r>
      <w:r w:rsidRPr="00EA4076">
        <w:rPr>
          <w:rStyle w:val="Char"/>
          <w:rFonts w:hint="eastAsia"/>
          <w:rtl/>
        </w:rPr>
        <w:t>فِي</w:t>
      </w:r>
      <w:r w:rsidRPr="00EA4076">
        <w:rPr>
          <w:rStyle w:val="Char"/>
          <w:rtl/>
        </w:rPr>
        <w:t xml:space="preserve"> </w:t>
      </w:r>
      <w:r w:rsidRPr="00EA4076">
        <w:rPr>
          <w:rStyle w:val="Char"/>
          <w:rFonts w:hint="eastAsia"/>
          <w:rtl/>
        </w:rPr>
        <w:t>مَشْيِكَ</w:t>
      </w:r>
      <w:r w:rsidRPr="00EA4076">
        <w:rPr>
          <w:rStyle w:val="Char"/>
          <w:rtl/>
        </w:rPr>
        <w:t xml:space="preserve"> </w:t>
      </w:r>
      <w:r w:rsidRPr="00EA4076">
        <w:rPr>
          <w:rStyle w:val="Char"/>
          <w:rFonts w:hint="eastAsia"/>
          <w:rtl/>
        </w:rPr>
        <w:t>وَاغْضُضْ</w:t>
      </w:r>
      <w:r w:rsidRPr="00EA4076">
        <w:rPr>
          <w:rStyle w:val="Char"/>
          <w:rtl/>
        </w:rPr>
        <w:t xml:space="preserve"> </w:t>
      </w:r>
      <w:r w:rsidRPr="00EA4076">
        <w:rPr>
          <w:rStyle w:val="Char"/>
          <w:rFonts w:hint="eastAsia"/>
          <w:rtl/>
        </w:rPr>
        <w:t>مِنْ</w:t>
      </w:r>
      <w:r w:rsidRPr="00EA4076">
        <w:rPr>
          <w:rStyle w:val="Char"/>
          <w:rtl/>
        </w:rPr>
        <w:t xml:space="preserve"> </w:t>
      </w:r>
      <w:r w:rsidRPr="00EA4076">
        <w:rPr>
          <w:rStyle w:val="Char"/>
          <w:rFonts w:hint="eastAsia"/>
          <w:rtl/>
        </w:rPr>
        <w:t>صَوْتِكَ</w:t>
      </w:r>
      <w:r>
        <w:rPr>
          <w:rFonts w:hAnsi="Bookman Old Style"/>
          <w:color w:val="000000"/>
          <w:sz w:val="20"/>
          <w:szCs w:val="28"/>
          <w:shd w:val="clear" w:color="auto" w:fill="FFFFFF"/>
          <w:rtl/>
        </w:rPr>
        <w:t>﴾</w:t>
      </w:r>
      <w:r w:rsidRPr="00EA4076">
        <w:rPr>
          <w:rStyle w:val="Char"/>
          <w:rtl/>
        </w:rPr>
        <w:t xml:space="preserve"> </w:t>
      </w:r>
      <w:r>
        <w:rPr>
          <w:rFonts w:hAnsi="Bookman Old Style" w:cs="mylotus"/>
          <w:color w:val="000000"/>
          <w:sz w:val="20"/>
          <w:szCs w:val="24"/>
          <w:shd w:val="clear" w:color="auto" w:fill="FFFFFF"/>
          <w:rtl/>
        </w:rPr>
        <w:t>[</w:t>
      </w:r>
      <w:r>
        <w:rPr>
          <w:rFonts w:hAnsi="Bookman Old Style" w:cs="mylotus" w:hint="eastAsia"/>
          <w:color w:val="000000"/>
          <w:sz w:val="20"/>
          <w:szCs w:val="24"/>
          <w:shd w:val="clear" w:color="auto" w:fill="FFFFFF"/>
          <w:rtl/>
        </w:rPr>
        <w:t>لقمان</w:t>
      </w:r>
      <w:r>
        <w:rPr>
          <w:rFonts w:hAnsi="Bookman Old Style" w:cs="mylotus"/>
          <w:color w:val="000000"/>
          <w:sz w:val="20"/>
          <w:szCs w:val="24"/>
          <w:shd w:val="clear" w:color="auto" w:fill="FFFFFF"/>
          <w:rtl/>
        </w:rPr>
        <w:t>: 19]</w:t>
      </w:r>
    </w:p>
    <w:p w:rsidR="002D776C" w:rsidRDefault="002D776C">
      <w:pPr>
        <w:pStyle w:val="BodyText2"/>
        <w:rPr>
          <w:rFonts w:hAnsi="Bookman Old Style"/>
          <w:sz w:val="6"/>
        </w:rPr>
      </w:pPr>
      <w:r>
        <w:rPr>
          <w:rFonts w:hAnsi="Bookman Old Style"/>
          <w:i/>
          <w:iCs/>
          <w:sz w:val="20"/>
        </w:rPr>
        <w:t xml:space="preserve">“Dan sederhanalah kamu dalam berjalan dan lunakkanlah suaramu”.                                   </w:t>
      </w:r>
      <w:r>
        <w:rPr>
          <w:rFonts w:hAnsi="Bookman Old Style"/>
          <w:sz w:val="16"/>
        </w:rPr>
        <w:t>(Luqman: 19)</w:t>
      </w:r>
    </w:p>
    <w:p w:rsidR="002D776C" w:rsidRDefault="002D776C">
      <w:pPr>
        <w:pStyle w:val="BodyText2"/>
        <w:rPr>
          <w:rFonts w:hAnsi="Bookman Old Style"/>
          <w:sz w:val="6"/>
          <w:szCs w:val="6"/>
          <w:rtl/>
        </w:rPr>
      </w:pPr>
    </w:p>
    <w:p w:rsidR="002D776C" w:rsidRDefault="00C043A3" w:rsidP="00C043A3">
      <w:pPr>
        <w:pStyle w:val="BodyText2"/>
        <w:bidi/>
        <w:jc w:val="both"/>
        <w:rPr>
          <w:rFonts w:hAnsi="Bookman Old Style"/>
          <w:sz w:val="20"/>
          <w:szCs w:val="24"/>
          <w:rtl/>
        </w:rPr>
      </w:pPr>
      <w:r>
        <w:rPr>
          <w:color w:val="000000"/>
          <w:szCs w:val="28"/>
          <w:shd w:val="clear" w:color="auto" w:fill="FFFFFF"/>
          <w:rtl/>
        </w:rPr>
        <w:t>﴿</w:t>
      </w:r>
      <w:r w:rsidRPr="00EA4076">
        <w:rPr>
          <w:rStyle w:val="Char"/>
          <w:rtl/>
        </w:rPr>
        <w:t>وَعِبَادُ الرَّحْمَنِ الَّذِينَ يَمْشُونَ عَلَى الْأَرْضِ هَوْنًا</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[الفرقان: 63]</w:t>
      </w:r>
    </w:p>
    <w:p w:rsidR="002D776C" w:rsidRDefault="002D776C">
      <w:pPr>
        <w:pStyle w:val="BodyText2"/>
        <w:rPr>
          <w:rFonts w:hAnsi="Bookman Old Style"/>
          <w:sz w:val="16"/>
          <w:rtl/>
        </w:rPr>
      </w:pPr>
      <w:r>
        <w:rPr>
          <w:rFonts w:hAnsi="Bookman Old Style"/>
          <w:i/>
          <w:iCs/>
          <w:sz w:val="20"/>
        </w:rPr>
        <w:t>“Dan hamba-hamba Tuhan Yang Maha Penyayang itu (ialah) orang-orang yang berjalan diatas bumi dengan rendah hati”.</w:t>
      </w:r>
      <w:r>
        <w:rPr>
          <w:rFonts w:hAnsi="Bookman Old Style"/>
          <w:i/>
          <w:iCs/>
          <w:sz w:val="20"/>
        </w:rPr>
        <w:tab/>
      </w:r>
      <w:r>
        <w:rPr>
          <w:rFonts w:hAnsi="Bookman Old Style"/>
          <w:i/>
          <w:iCs/>
          <w:sz w:val="20"/>
        </w:rPr>
        <w:tab/>
      </w:r>
      <w:r>
        <w:rPr>
          <w:rFonts w:hAnsi="Bookman Old Style"/>
          <w:i/>
          <w:iCs/>
          <w:sz w:val="20"/>
        </w:rPr>
        <w:tab/>
      </w:r>
      <w:r>
        <w:rPr>
          <w:rFonts w:hAnsi="Bookman Old Style"/>
          <w:i/>
          <w:iCs/>
          <w:sz w:val="20"/>
        </w:rPr>
        <w:tab/>
      </w:r>
      <w:r>
        <w:rPr>
          <w:rFonts w:hAnsi="Bookman Old Style"/>
          <w:i/>
          <w:iCs/>
          <w:sz w:val="16"/>
        </w:rPr>
        <w:t xml:space="preserve">             </w:t>
      </w:r>
      <w:r>
        <w:rPr>
          <w:rFonts w:hAnsi="Bookman Old Style"/>
          <w:sz w:val="16"/>
        </w:rPr>
        <w:t>(Al-Furqan: 63)</w:t>
      </w:r>
    </w:p>
    <w:p w:rsidR="002D776C" w:rsidRDefault="002D776C">
      <w:pPr>
        <w:pStyle w:val="BodyText2"/>
        <w:rPr>
          <w:rFonts w:hAnsi="Bookman Old Style"/>
          <w:sz w:val="20"/>
        </w:rPr>
      </w:pPr>
      <w:r>
        <w:rPr>
          <w:rFonts w:hAnsi="Bookman Old Style"/>
          <w:sz w:val="20"/>
        </w:rPr>
        <w:t xml:space="preserve">maksudnya dengan tenang dan penuh wibawa, sedangkan ibadahnya orang beriman adalah ruku’ dan sujud”. </w:t>
      </w:r>
    </w:p>
    <w:p w:rsidR="002D776C" w:rsidRDefault="002D776C">
      <w:pPr>
        <w:pStyle w:val="BodyText2"/>
        <w:ind w:firstLine="284"/>
        <w:rPr>
          <w:rFonts w:hAnsi="Bookman Old Style"/>
          <w:sz w:val="20"/>
        </w:rPr>
      </w:pPr>
      <w:r>
        <w:rPr>
          <w:rFonts w:hAnsi="Bookman Old Style"/>
          <w:sz w:val="20"/>
        </w:rPr>
        <w:t>Bahkan rebana dan tarian tidak diperintahkan Allah dan Rasul-Nya, tidak pula oleh seseorang dari kalangan salaf umat ini. Adapun perkataan orang-orang bahwa hal tersebut adalah jaring yang digunakan untuk “menjaring” orang-orang awam adalah benar adanya, karena kebanyakan mereka menjadikan jaring tersebut untuk mendapatkan makanan atau roti diatas makanan. Allah ta’ala berfirman:</w:t>
      </w:r>
    </w:p>
    <w:p w:rsidR="002D776C" w:rsidRDefault="00C043A3" w:rsidP="00C043A3">
      <w:pPr>
        <w:pStyle w:val="BodyText2"/>
        <w:bidi/>
        <w:jc w:val="both"/>
        <w:rPr>
          <w:rFonts w:hAnsi="Bookman Old Style"/>
          <w:sz w:val="20"/>
          <w:szCs w:val="24"/>
          <w:rtl/>
        </w:rPr>
      </w:pPr>
      <w:r>
        <w:rPr>
          <w:color w:val="000000"/>
          <w:szCs w:val="28"/>
          <w:shd w:val="clear" w:color="auto" w:fill="FFFFFF"/>
          <w:rtl/>
        </w:rPr>
        <w:t>﴿</w:t>
      </w:r>
      <w:r w:rsidRPr="00EA4076">
        <w:rPr>
          <w:rStyle w:val="Char"/>
          <w:rtl/>
        </w:rPr>
        <w:t>يَا أَيُّهَا الَّذِينَ آمَنُوا إِنَّ كَثِيرًا مِنَ الْأَحْبَارِ وَالرُّهْبَانِ لَيَأْكُلُونَ أَمْوَالَ النَّاسِ بِالْبَاطِلِ وَيَصُدُّونَ عَنْ سَبِيلِ اللَّهِ</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[التوبة: 34]</w:t>
      </w:r>
    </w:p>
    <w:p w:rsidR="002D776C" w:rsidRDefault="002D776C">
      <w:pPr>
        <w:pStyle w:val="BodyText2"/>
        <w:rPr>
          <w:rFonts w:hAnsi="Bookman Old Style"/>
          <w:sz w:val="16"/>
          <w:rtl/>
        </w:rPr>
      </w:pPr>
      <w:r>
        <w:rPr>
          <w:rFonts w:hAnsi="Bookman Old Style"/>
          <w:i/>
          <w:iCs/>
          <w:sz w:val="20"/>
        </w:rPr>
        <w:t xml:space="preserve">“Hai orang-orang yang beriman, sesungguhnya seba-gian besar dari orang-orang alim Yahudi dan rahib-rahib Nasrani benar-benar memakan harta orang </w:t>
      </w:r>
      <w:r>
        <w:rPr>
          <w:rFonts w:hAnsi="Bookman Old Style"/>
          <w:i/>
          <w:iCs/>
          <w:sz w:val="20"/>
        </w:rPr>
        <w:lastRenderedPageBreak/>
        <w:t xml:space="preserve">dengan jalan yang bathil dan mereka menghalang-halangi (manusia) dari jalan Allah”.           </w:t>
      </w:r>
      <w:r>
        <w:rPr>
          <w:rFonts w:hAnsi="Bookman Old Style"/>
          <w:sz w:val="20"/>
        </w:rPr>
        <w:t xml:space="preserve"> </w:t>
      </w:r>
      <w:r>
        <w:rPr>
          <w:rFonts w:hAnsi="Bookman Old Style"/>
          <w:sz w:val="16"/>
        </w:rPr>
        <w:t>(At-Taubah: 34)</w:t>
      </w:r>
    </w:p>
    <w:p w:rsidR="002D776C" w:rsidRDefault="002D776C">
      <w:pPr>
        <w:pStyle w:val="BodyText2"/>
        <w:ind w:firstLine="284"/>
        <w:rPr>
          <w:rFonts w:hAnsi="Bookman Old Style"/>
          <w:sz w:val="20"/>
        </w:rPr>
      </w:pPr>
      <w:r>
        <w:rPr>
          <w:rFonts w:hAnsi="Bookman Old Style"/>
          <w:sz w:val="20"/>
        </w:rPr>
        <w:t>Yang melakukan hal tersebut adalah tokoh-tokoh kesesatan yang dikatakan kepada pemimpin-pemimpin mereka:</w:t>
      </w:r>
    </w:p>
    <w:p w:rsidR="002D776C" w:rsidRDefault="00C043A3" w:rsidP="00C043A3">
      <w:pPr>
        <w:pStyle w:val="BodyText2"/>
        <w:bidi/>
        <w:jc w:val="both"/>
        <w:rPr>
          <w:rFonts w:hAnsi="Bookman Old Style"/>
          <w:sz w:val="20"/>
          <w:szCs w:val="24"/>
          <w:rtl/>
        </w:rPr>
      </w:pPr>
      <w:r>
        <w:rPr>
          <w:color w:val="000000"/>
          <w:szCs w:val="28"/>
          <w:shd w:val="clear" w:color="auto" w:fill="FFFFFF"/>
          <w:rtl/>
        </w:rPr>
        <w:t>﴿</w:t>
      </w:r>
      <w:r w:rsidRPr="00EA4076">
        <w:rPr>
          <w:rStyle w:val="Char"/>
          <w:rtl/>
        </w:rPr>
        <w:t>وَقَالُوا رَبَّنَا إِنَّا أَطَعْنَا سَادَتَنَا وَكُبَرَاءَنَا فَأَضَلُّونَا السَّبِيلَا٦٧ رَبَّنَا آتِهِمْ ضِعْفَيْنِ مِنَ الْعَذَابِ وَالْعَنْهُمْ لَعْنًا كَبِيرًا٦٨</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[الأحزاب: 67-68]</w:t>
      </w:r>
    </w:p>
    <w:p w:rsidR="002D776C" w:rsidRDefault="002D776C">
      <w:pPr>
        <w:pStyle w:val="BodyText2"/>
        <w:rPr>
          <w:rFonts w:hAnsi="Bookman Old Style"/>
          <w:i/>
          <w:iCs/>
          <w:sz w:val="20"/>
        </w:rPr>
      </w:pPr>
      <w:r>
        <w:rPr>
          <w:rFonts w:hAnsi="Bookman Old Style"/>
          <w:i/>
          <w:iCs/>
          <w:sz w:val="20"/>
        </w:rPr>
        <w:t>“Dan mereka berkata: “ Ya Tuhan kami, sesungguhnya kami telah menta’ati pemimpin-pemimpin dan pembesar-pembesar kami, lalu mereka menyesatkan kami dari jalan (yang benar). Ya Tuhan kami, timpakanlah kepada mereka azab dua kali lipat dan kutuklah mereka dengan kutukan yang besar”.</w:t>
      </w:r>
    </w:p>
    <w:p w:rsidR="002D776C" w:rsidRDefault="002D776C">
      <w:pPr>
        <w:pStyle w:val="BodyText2"/>
        <w:jc w:val="right"/>
        <w:rPr>
          <w:rFonts w:hAnsi="Bookman Old Style"/>
          <w:sz w:val="16"/>
          <w:rtl/>
        </w:rPr>
      </w:pPr>
      <w:r>
        <w:rPr>
          <w:rFonts w:hAnsi="Bookman Old Style"/>
          <w:sz w:val="16"/>
        </w:rPr>
        <w:t xml:space="preserve"> (Al Ahzab 67-68)</w:t>
      </w:r>
    </w:p>
    <w:p w:rsidR="002D776C" w:rsidRDefault="002D776C">
      <w:pPr>
        <w:pStyle w:val="BodyText2"/>
        <w:ind w:firstLine="284"/>
        <w:rPr>
          <w:rFonts w:hAnsi="Bookman Old Style"/>
          <w:sz w:val="20"/>
        </w:rPr>
      </w:pPr>
      <w:r>
        <w:rPr>
          <w:rFonts w:hAnsi="Bookman Old Style"/>
          <w:sz w:val="20"/>
        </w:rPr>
        <w:t>Sedangkan jala yang dimaksud untuk menjaring massa,  sesungguhnya adalah jala  yang robek dimana buruannya keluar lagi jika telah masuk ke dalamnya, karena yang masuk untuk mendengar suara-suara bid’ah dalam tarekat sedang dia tidak memiliki landasan syari’at Allah dan Rasul-Nya, akan terwarisi dalam dirinya kondisi yang parah….</w:t>
      </w:r>
      <w:r>
        <w:rPr>
          <w:rStyle w:val="FootnoteReference"/>
          <w:rFonts w:hAnsi="Bookman Old Style"/>
          <w:sz w:val="20"/>
          <w:szCs w:val="16"/>
        </w:rPr>
        <w:footnoteReference w:id="20"/>
      </w:r>
      <w:r>
        <w:rPr>
          <w:rFonts w:hAnsi="Bookman Old Style"/>
          <w:sz w:val="20"/>
          <w:szCs w:val="16"/>
          <w:vertAlign w:val="superscript"/>
        </w:rPr>
        <w:t>)</w:t>
      </w:r>
      <w:r>
        <w:rPr>
          <w:rFonts w:hAnsi="Bookman Old Style"/>
          <w:sz w:val="20"/>
        </w:rPr>
        <w:t>.</w:t>
      </w:r>
    </w:p>
    <w:p w:rsidR="002D776C" w:rsidRDefault="002D776C">
      <w:pPr>
        <w:pStyle w:val="BodyText2"/>
        <w:ind w:firstLine="284"/>
        <w:rPr>
          <w:rFonts w:hAnsi="Bookman Old Style"/>
          <w:sz w:val="20"/>
        </w:rPr>
      </w:pPr>
      <w:r>
        <w:rPr>
          <w:rFonts w:hAnsi="Bookman Old Style"/>
          <w:sz w:val="20"/>
        </w:rPr>
        <w:t>Kalangan tasawuf yang mendekatkan diri kepada Allah dengan nyanyian dan tarian, tepat bagi mereka firman Allah ta’ala :</w:t>
      </w:r>
    </w:p>
    <w:p w:rsidR="002D776C" w:rsidRDefault="00C043A3" w:rsidP="00C043A3">
      <w:pPr>
        <w:pStyle w:val="BodyText2"/>
        <w:bidi/>
        <w:jc w:val="both"/>
        <w:rPr>
          <w:rFonts w:hAnsi="Bookman Old Style"/>
          <w:sz w:val="20"/>
          <w:szCs w:val="24"/>
          <w:rtl/>
        </w:rPr>
      </w:pPr>
      <w:r>
        <w:rPr>
          <w:color w:val="000000"/>
          <w:szCs w:val="28"/>
          <w:shd w:val="clear" w:color="auto" w:fill="FFFFFF"/>
          <w:rtl/>
        </w:rPr>
        <w:lastRenderedPageBreak/>
        <w:t>﴿</w:t>
      </w:r>
      <w:r w:rsidRPr="00EA4076">
        <w:rPr>
          <w:rStyle w:val="Char"/>
          <w:rtl/>
        </w:rPr>
        <w:t>الَّذِينَ اتَّخَذُوا دِينَهُمْ لَهْوًا وَلَعِبًا</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[الأعراف: 51]</w:t>
      </w:r>
    </w:p>
    <w:p w:rsidR="002D776C" w:rsidRDefault="002D776C">
      <w:pPr>
        <w:pStyle w:val="BodyText2"/>
        <w:rPr>
          <w:rFonts w:hAnsi="Bookman Old Style"/>
          <w:sz w:val="6"/>
        </w:rPr>
      </w:pPr>
      <w:r>
        <w:rPr>
          <w:rFonts w:hAnsi="Bookman Old Style"/>
          <w:i/>
          <w:iCs/>
          <w:sz w:val="20"/>
        </w:rPr>
        <w:t>“(Yaitu) orang-orang yang menjadikan agama mereka sebagai main-main dan senda gurau”</w:t>
      </w:r>
      <w:r>
        <w:rPr>
          <w:rFonts w:hAnsi="Bookman Old Style"/>
          <w:sz w:val="20"/>
        </w:rPr>
        <w:t xml:space="preserve">            </w:t>
      </w:r>
      <w:r>
        <w:rPr>
          <w:rFonts w:hAnsi="Bookman Old Style"/>
          <w:sz w:val="16"/>
        </w:rPr>
        <w:t>(Al-A’raf: 51)</w:t>
      </w:r>
    </w:p>
    <w:p w:rsidR="002D776C" w:rsidRDefault="002D776C" w:rsidP="00B925AD">
      <w:pPr>
        <w:pStyle w:val="Bold"/>
      </w:pPr>
      <w:r w:rsidRPr="00B925AD">
        <w:t>6. Termasuk dari kebathilan ajaran tasawuf adalah apa yang mereka katakan bahwa ada derajat dimana orang yang memilikinya dapat keluar dari beban syariat seiring meningkatnya derajat tasawuf orang tersebut</w:t>
      </w:r>
      <w:r>
        <w:t xml:space="preserve"> </w:t>
      </w:r>
    </w:p>
    <w:p w:rsidR="002D776C" w:rsidRDefault="002D776C">
      <w:pPr>
        <w:pStyle w:val="BodyText2"/>
        <w:ind w:firstLine="284"/>
        <w:rPr>
          <w:rFonts w:hAnsi="Bookman Old Style"/>
          <w:i/>
          <w:iCs/>
          <w:sz w:val="20"/>
        </w:rPr>
      </w:pPr>
      <w:r>
        <w:rPr>
          <w:rFonts w:hAnsi="Bookman Old Style"/>
          <w:sz w:val="20"/>
        </w:rPr>
        <w:t>Mulanya tasawuf bermakna -sebagaimana yang disebutkan oleh Ibnu Jauzi: Olah jiwa-: “</w:t>
      </w:r>
      <w:r>
        <w:rPr>
          <w:rFonts w:hAnsi="Bookman Old Style"/>
          <w:i/>
          <w:iCs/>
          <w:sz w:val="20"/>
        </w:rPr>
        <w:t xml:space="preserve">membentuk watak dengan mengusir prilaku buruk dan mengarahkannya kepada akhlak mulia, berupa zuhud, santun, sabar, ikhlas dan jujur”. </w:t>
      </w:r>
    </w:p>
    <w:p w:rsidR="002D776C" w:rsidRDefault="002D776C">
      <w:pPr>
        <w:pStyle w:val="BodyText2"/>
        <w:ind w:firstLine="284"/>
        <w:rPr>
          <w:rFonts w:hAnsi="Bookman Old Style"/>
          <w:sz w:val="20"/>
        </w:rPr>
      </w:pPr>
      <w:r>
        <w:rPr>
          <w:rFonts w:hAnsi="Bookman Old Style"/>
          <w:sz w:val="20"/>
        </w:rPr>
        <w:t>Inilah yang dipahami oleh generasi pertama dari kalangan tasawuf, kemudian Iblis mengecoh mereka dalam beberapa hal, kemudian menyesatkan orang-orang sesudah mereka dan pengikut mereka. Maka setelah berlalu satu abad, keinginan Iblis untuk menyesatkan semakin menjadi-jadi hingga berhasil menyesatkan generasi belakangan. Prinsip dari penyesatan Iblis adalah mencegah mereka dari ilmu dan menggiring mereka kepada pemahaman bahwa yang paling penting adalah amal</w:t>
      </w:r>
      <w:r>
        <w:rPr>
          <w:rStyle w:val="FootnoteReference"/>
          <w:rFonts w:hAnsi="Bookman Old Style"/>
          <w:sz w:val="20"/>
          <w:szCs w:val="16"/>
        </w:rPr>
        <w:footnoteReference w:id="21"/>
      </w:r>
      <w:r>
        <w:rPr>
          <w:rFonts w:hAnsi="Bookman Old Style"/>
          <w:sz w:val="20"/>
          <w:szCs w:val="16"/>
          <w:vertAlign w:val="superscript"/>
        </w:rPr>
        <w:t>)</w:t>
      </w:r>
      <w:r>
        <w:rPr>
          <w:rFonts w:hAnsi="Bookman Old Style"/>
          <w:sz w:val="20"/>
        </w:rPr>
        <w:t>, maka ketika pelita ilmu padam dari mereka, mereka berjalan terhuyung-</w:t>
      </w:r>
      <w:r>
        <w:rPr>
          <w:rFonts w:hAnsi="Bookman Old Style"/>
          <w:sz w:val="20"/>
        </w:rPr>
        <w:lastRenderedPageBreak/>
        <w:t>huyung dalam kegelapan, diantara mereka ada yang mengatakan bahwa tujuan sebenarnya adalah meninggalkan dunia secara keseluruhan, mereka menolak merawat tubuh mereka dan menyerupakan harta dengan kalajengking, mereka lupa bahwa harta diciptakan untuk maslahat, mereka berlebih-lebihan membebani jiwa hingga ada diantara mereka yang hampir-hampir tidak pernah berbaring. Mereka sebenarnya punya tujuan yang baik, akan tetapi cara mereka tidak tepat. Diantara mereka yang karena sedikit ilmunya beramal berdasarkan hadits-hadits palsu (</w:t>
      </w:r>
      <w:r>
        <w:rPr>
          <w:rFonts w:hAnsi="Bookman Old Style"/>
          <w:i/>
          <w:iCs/>
          <w:sz w:val="20"/>
        </w:rPr>
        <w:t>maudhu</w:t>
      </w:r>
      <w:r>
        <w:rPr>
          <w:rFonts w:hAnsi="Bookman Old Style"/>
          <w:sz w:val="20"/>
        </w:rPr>
        <w:t xml:space="preserve">) sedang dirinya tidak mengetahuinya, kemudian datang setelah itu orang-orang berbicara kepada mereka tentang lapar, kefakiran, was-was (keraguan) dan lintasan-lintasan pemikiran lalu mereka mengarang buku tentang hal tersebut; seperti Harits Al-Muhasibi, kemudian datang yang lain lagi lalu menyusun mazhab sufi  dan memberinya kekhu-susan dengan sifat-sifat tertentu; penampilan lusuh, nyanyian sentimentil, tarian dan tepuk tangan. Kemudian perkaranya terus berkembang, para guru tarekat tersebut meletakkan beberapa perkara dan berbicara tentang kondisi-kondisi mereka, dan mereka jauh dari ulama, mereka melihat bahwa pada guru mereka terdapat kelebihan sehingga mereka menyebutnya dengan ilmu batin sementara ilmu syariat mereka anggap sebagai ilmu zahir. Diantara mereka ada yang karena rasa lapar melahirkan khayalan-khayalan yang rusak sehingga mereka mengaku tengah bermesraan dengan Al-Haq dan terbuai dengan-Nya. Seakan-akan mereka sedang </w:t>
      </w:r>
      <w:r>
        <w:rPr>
          <w:rFonts w:hAnsi="Bookman Old Style"/>
          <w:sz w:val="20"/>
        </w:rPr>
        <w:lastRenderedPageBreak/>
        <w:t>menghayal seorang yang dengan paras menawan yang membuat mereka jatuh hati.</w:t>
      </w:r>
    </w:p>
    <w:p w:rsidR="002D776C" w:rsidRDefault="002D776C">
      <w:pPr>
        <w:pStyle w:val="BodyText2"/>
        <w:ind w:firstLine="284"/>
        <w:rPr>
          <w:rFonts w:hAnsi="Bookman Old Style"/>
          <w:sz w:val="20"/>
        </w:rPr>
      </w:pPr>
      <w:r>
        <w:rPr>
          <w:rFonts w:hAnsi="Bookman Old Style"/>
          <w:sz w:val="20"/>
        </w:rPr>
        <w:t xml:space="preserve">Mereka berada dalam kekufuran dan bid’ah, kemudian dari berbagai kaum yang ada mereka terpecah-pecah dalam berbagai macam tarekat, maka rusaklah aqidah mereka. Diantara mereka ada yang menyatakan ajaran </w:t>
      </w:r>
      <w:r>
        <w:rPr>
          <w:rFonts w:hAnsi="Bookman Old Style"/>
          <w:i/>
          <w:iCs/>
          <w:sz w:val="20"/>
        </w:rPr>
        <w:t>Al-Hulul</w:t>
      </w:r>
      <w:r>
        <w:rPr>
          <w:rFonts w:hAnsi="Bookman Old Style"/>
          <w:sz w:val="20"/>
        </w:rPr>
        <w:t xml:space="preserve"> (peleburan antara dirinya dengan tuhan), ada juga yang mengatakan </w:t>
      </w:r>
      <w:r>
        <w:rPr>
          <w:rFonts w:hAnsi="Bookman Old Style"/>
          <w:i/>
          <w:iCs/>
          <w:sz w:val="20"/>
        </w:rPr>
        <w:t xml:space="preserve">Al-Ittihad </w:t>
      </w:r>
      <w:r>
        <w:rPr>
          <w:rFonts w:hAnsi="Bookman Old Style"/>
          <w:sz w:val="20"/>
        </w:rPr>
        <w:t>(Tuhan berada dalam dirinya), dan Iblis terus menjerumuskan mereka dengan berbagai macam bid’ah hingga mereka menjadikan untuk diri mereka ajaran-ajaran tertentu.</w:t>
      </w:r>
    </w:p>
    <w:p w:rsidR="002D776C" w:rsidRDefault="002D776C">
      <w:pPr>
        <w:pStyle w:val="BodyText2"/>
        <w:ind w:firstLine="284"/>
        <w:rPr>
          <w:rFonts w:hAnsi="Bookman Old Style"/>
          <w:sz w:val="20"/>
        </w:rPr>
      </w:pPr>
      <w:r>
        <w:rPr>
          <w:rFonts w:hAnsi="Bookman Old Style"/>
          <w:sz w:val="20"/>
        </w:rPr>
        <w:t xml:space="preserve">Syaikhul Islam Ibnu Taimiah berkata tentang kaum yang terus menerus melakukan olah jiwa kemudian mereka menyatakan bahwa diri mereka telah sampai pada tingkatan hakekat. Lalu mereka berkata: “kami sekarang tidak peduli lagi dengan apa yang kami ketahui, sesungguhnya perintah dan larangan adalah aturan untuk orang awam, seandainya mereka telah sampai pada hakekat maka gugurlah segala kewajiban pada mereka, dan kandungan kenabian itu adalah untuk mendatangkan hikmah dan maslahat, tujuan-nya adalah untuk mengikat orang orang awam, dan kami bukan lagi termasuk orang awam, kami telah masuk pada wilayah disingkirkannya setiap beban, karena kami telah sampai pada hakekat dan telah mengetahui hikmah”. </w:t>
      </w:r>
    </w:p>
    <w:p w:rsidR="002D776C" w:rsidRDefault="002D776C">
      <w:pPr>
        <w:pStyle w:val="BodyText2"/>
        <w:ind w:firstLine="284"/>
        <w:rPr>
          <w:rFonts w:hAnsi="Bookman Old Style"/>
          <w:sz w:val="20"/>
        </w:rPr>
      </w:pPr>
      <w:r>
        <w:rPr>
          <w:rFonts w:hAnsi="Bookman Old Style"/>
          <w:sz w:val="20"/>
        </w:rPr>
        <w:t xml:space="preserve">Maka Syaikhul Islam menjawab: “Tidak diragukan bagi kalangan berilmu dan beriman bahwa ucapan seperti itu adalah ucapan yang sangat sarata dengan kekufuran, dia lebih buruk dari ucapan orang Yahudi </w:t>
      </w:r>
      <w:r>
        <w:rPr>
          <w:rFonts w:hAnsi="Bookman Old Style"/>
          <w:sz w:val="20"/>
        </w:rPr>
        <w:lastRenderedPageBreak/>
        <w:t xml:space="preserve">dan Nashrani. Karena orang Yahudi dan orang Nashrani mengimani sebagian isi Al Kitab dan ingkar kepada sebagian lainnya. Mereka (Yahudi dan Nash-rani) memang benar-benar orang kafir, tapi mereka tetap mengakui bahwa Allah memiliki perintah dan larangan, janji dan ancaman dan semua itu mengenai diri mereka juga hingga mati, hal ini jika mereka tetap berpegang teguh terhadap Agama Yahudi dan Nashrani yang sudah diubah dan dihapus, adapun orang-orang munafik di kalangan mereka sebagaimana pada umumnya, terjadi pada filosuf mereka,  mereka lebih buruk dari kalangan munafik umat ini (umat Islam), karena mereka menampakkan kekufuran dan menyembunyikan kemunafikan, maka mereka lebih buruk dari yang orang menampakkan keimanan dan menyembunyikan kemunafikan”. </w:t>
      </w:r>
    </w:p>
    <w:p w:rsidR="002D776C" w:rsidRDefault="002D776C">
      <w:pPr>
        <w:pStyle w:val="BodyText2"/>
        <w:ind w:firstLine="284"/>
        <w:rPr>
          <w:rFonts w:hAnsi="Bookman Old Style"/>
          <w:sz w:val="20"/>
        </w:rPr>
      </w:pPr>
      <w:r>
        <w:rPr>
          <w:rFonts w:hAnsi="Bookman Old Style"/>
          <w:sz w:val="20"/>
        </w:rPr>
        <w:t>Maksudnya adalah bahwa orang-orang yang tetap berpegang teguh dengan sejumlah keyakinan yang telah dihapus dan kandungannya telah mengalami perubahan itu lebih baik dari mereka yang mengaku telah gugurnya perintah dan larangan dalam diri mereka secara keseluruhan, karena dengan demikian mereka keluar dari semua kitab-kitab suci, syariat-syariat dan ajaran-ajaran dan sama sekali tidak ada hubungannya dengan Allah baik perintah maupun larangan. Bahkan mereka lebih buruk dari orang-orang musyrik yang masih memegang teguh dengan sisa-sisa ajaran Nabi Ibrahim alaihissalam, karena pada diri mereka ada sedikit kebenaran yang mereka pegang teguh, meskipun dengan demikian mereka tetap orang-orang musyrik. Sedang mereka, orang-</w:t>
      </w:r>
      <w:r>
        <w:rPr>
          <w:rFonts w:hAnsi="Bookman Old Style"/>
          <w:sz w:val="20"/>
        </w:rPr>
        <w:lastRenderedPageBreak/>
        <w:t>orang yang mengaku tersebut tidak ada keterikatan sama sekali dari kebenaran karena mereka mengaku bahwa semua itu sia-sia, tidak ada lagi perintah dan larangan buat mereka. Diantara mereka ada yang berhujjah dengan firman Allah ta’ala :</w:t>
      </w:r>
    </w:p>
    <w:p w:rsidR="002D776C" w:rsidRDefault="00C043A3" w:rsidP="00C043A3">
      <w:pPr>
        <w:pStyle w:val="BodyText2"/>
        <w:bidi/>
        <w:jc w:val="both"/>
        <w:rPr>
          <w:rFonts w:hAnsi="Bookman Old Style"/>
          <w:sz w:val="20"/>
          <w:szCs w:val="24"/>
          <w:rtl/>
        </w:rPr>
      </w:pPr>
      <w:r>
        <w:rPr>
          <w:color w:val="000000"/>
          <w:szCs w:val="28"/>
          <w:shd w:val="clear" w:color="auto" w:fill="FFFFFF"/>
          <w:rtl/>
        </w:rPr>
        <w:t>﴿</w:t>
      </w:r>
      <w:r w:rsidRPr="00EA4076">
        <w:rPr>
          <w:rStyle w:val="Char"/>
          <w:rtl/>
        </w:rPr>
        <w:t>وَاعْبُدْ رَبَّكَ حَتَّى يَأْتِيَكَ الْيَقِينُ٩٩</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[الحجر: 99]</w:t>
      </w:r>
    </w:p>
    <w:p w:rsidR="002D776C" w:rsidRDefault="002D776C">
      <w:pPr>
        <w:pStyle w:val="BodyText2"/>
        <w:rPr>
          <w:rFonts w:hAnsi="Bookman Old Style"/>
          <w:sz w:val="16"/>
          <w:rtl/>
        </w:rPr>
      </w:pPr>
      <w:r>
        <w:rPr>
          <w:rFonts w:hAnsi="Bookman Old Style"/>
          <w:i/>
          <w:iCs/>
          <w:sz w:val="20"/>
        </w:rPr>
        <w:t>“Dan sembahlah tuhanmu sampai datang kepadamu yang diyakini (ajal)”</w:t>
      </w:r>
      <w:r>
        <w:rPr>
          <w:rFonts w:hAnsi="Bookman Old Style"/>
          <w:sz w:val="20"/>
        </w:rPr>
        <w:t>.</w:t>
      </w:r>
      <w:r>
        <w:rPr>
          <w:rFonts w:hAnsi="Bookman Old Style"/>
          <w:sz w:val="20"/>
        </w:rPr>
        <w:tab/>
      </w:r>
      <w:r>
        <w:rPr>
          <w:rFonts w:hAnsi="Bookman Old Style"/>
          <w:sz w:val="20"/>
        </w:rPr>
        <w:tab/>
      </w:r>
      <w:r>
        <w:rPr>
          <w:rFonts w:hAnsi="Bookman Old Style"/>
          <w:sz w:val="20"/>
        </w:rPr>
        <w:tab/>
        <w:t xml:space="preserve">              </w:t>
      </w:r>
      <w:r>
        <w:rPr>
          <w:rFonts w:hAnsi="Bookman Old Style"/>
          <w:sz w:val="16"/>
        </w:rPr>
        <w:t>(Al-Hijr: 99)</w:t>
      </w:r>
    </w:p>
    <w:p w:rsidR="002D776C" w:rsidRDefault="002D776C">
      <w:pPr>
        <w:pStyle w:val="BodyText2"/>
        <w:ind w:firstLine="284"/>
        <w:rPr>
          <w:rFonts w:hAnsi="Bookman Old Style"/>
          <w:sz w:val="20"/>
        </w:rPr>
      </w:pPr>
      <w:r>
        <w:rPr>
          <w:rFonts w:hAnsi="Bookman Old Style"/>
          <w:sz w:val="20"/>
        </w:rPr>
        <w:t>Mereka mengatakan bahwa artinya adalah : “Sem-bahlah Tuhanmu hingga kamu meraih ilmu dan ma’rifah, jika kamu mendapatkan hal tersebut maka gugurlah kewajiban ibadah darimu”. Sebagian lain mungkin ada yang berkata: “Beramallah hingga engkau mencapai derajat tertentu, jika telah sampai derajat tasawuf, maka gugurlah ibadah darimu”. Dan mereka adalah orang-orang yang apabila telah tercapai maksudnya berupa ma’rifah dan kondisi tertentu, maka baginya diperbolehkan untuk meninggalkan kewajiban-kewajiban dan melaksanakan yang diharamkan.  Ini adalah kekufuran sebagaimana yang telah lalu. Dalil mereka atas firman Allah ta’ala :</w:t>
      </w:r>
    </w:p>
    <w:p w:rsidR="002D776C" w:rsidRDefault="00C043A3" w:rsidP="00C043A3">
      <w:pPr>
        <w:pStyle w:val="BodyText2"/>
        <w:bidi/>
        <w:jc w:val="both"/>
        <w:rPr>
          <w:rFonts w:hAnsi="Bookman Old Style"/>
          <w:sz w:val="20"/>
          <w:szCs w:val="24"/>
          <w:rtl/>
        </w:rPr>
      </w:pPr>
      <w:r>
        <w:rPr>
          <w:color w:val="000000"/>
          <w:szCs w:val="28"/>
          <w:shd w:val="clear" w:color="auto" w:fill="FFFFFF"/>
          <w:rtl/>
        </w:rPr>
        <w:t>﴿</w:t>
      </w:r>
      <w:r w:rsidRPr="00EA4076">
        <w:rPr>
          <w:rStyle w:val="Char"/>
          <w:rtl/>
        </w:rPr>
        <w:t>وَاعْبُدْ رَبَّكَ حَتَّى يَأْتِيَكَ الْيَقِينُ٩٩</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[الحجر: 99]</w:t>
      </w:r>
    </w:p>
    <w:p w:rsidR="002D776C" w:rsidRDefault="002D776C">
      <w:pPr>
        <w:pStyle w:val="BodyText2"/>
        <w:rPr>
          <w:rFonts w:hAnsi="Bookman Old Style"/>
          <w:sz w:val="16"/>
          <w:szCs w:val="24"/>
          <w:rtl/>
        </w:rPr>
      </w:pPr>
      <w:r>
        <w:rPr>
          <w:rFonts w:hAnsi="Bookman Old Style"/>
          <w:i/>
          <w:iCs/>
          <w:sz w:val="20"/>
          <w:szCs w:val="24"/>
        </w:rPr>
        <w:t>“Dan sembahlah tuhanmu sampai datang kepadamu yang diyakini (ajal))”.</w:t>
      </w:r>
      <w:r>
        <w:rPr>
          <w:rFonts w:hAnsi="Bookman Old Style"/>
          <w:i/>
          <w:iCs/>
          <w:sz w:val="20"/>
          <w:szCs w:val="24"/>
        </w:rPr>
        <w:tab/>
      </w:r>
      <w:r>
        <w:rPr>
          <w:rFonts w:hAnsi="Bookman Old Style"/>
          <w:sz w:val="20"/>
          <w:szCs w:val="24"/>
        </w:rPr>
        <w:tab/>
      </w:r>
      <w:r>
        <w:rPr>
          <w:rFonts w:hAnsi="Bookman Old Style"/>
          <w:sz w:val="20"/>
          <w:szCs w:val="24"/>
        </w:rPr>
        <w:tab/>
        <w:t xml:space="preserve">              </w:t>
      </w:r>
      <w:r>
        <w:rPr>
          <w:rFonts w:hAnsi="Bookman Old Style"/>
          <w:sz w:val="16"/>
          <w:szCs w:val="24"/>
        </w:rPr>
        <w:t>(Al-Hijr: 99)</w:t>
      </w:r>
    </w:p>
    <w:p w:rsidR="002D776C" w:rsidRDefault="002D776C" w:rsidP="003876EE">
      <w:pPr>
        <w:pStyle w:val="BodyText2"/>
        <w:rPr>
          <w:rFonts w:hAnsi="Bookman Old Style"/>
          <w:sz w:val="6"/>
        </w:rPr>
      </w:pPr>
      <w:r>
        <w:rPr>
          <w:rFonts w:hAnsi="Bookman Old Style"/>
          <w:sz w:val="20"/>
        </w:rPr>
        <w:t xml:space="preserve">sebenarnya itu adalah dalil yang memberatkan mereka bukan yang membela mereka. Hasan Basri berkata: “Sesungguhnya Allah tidak membatasi kapan seseorang boleh meninggalkan amal shaleh kecuali setelah datang kematiannya”, kemudian beliau </w:t>
      </w:r>
      <w:r>
        <w:rPr>
          <w:rFonts w:hAnsi="Bookman Old Style"/>
          <w:sz w:val="20"/>
        </w:rPr>
        <w:lastRenderedPageBreak/>
        <w:t xml:space="preserve">membaca ayat : </w:t>
      </w:r>
      <w:r w:rsidR="003876EE">
        <w:rPr>
          <w:color w:val="000000"/>
          <w:szCs w:val="28"/>
          <w:shd w:val="clear" w:color="auto" w:fill="FFFFFF"/>
          <w:rtl/>
        </w:rPr>
        <w:t>﴿</w:t>
      </w:r>
      <w:r w:rsidR="003876EE" w:rsidRPr="00EA4076">
        <w:rPr>
          <w:rStyle w:val="Char"/>
          <w:rtl/>
        </w:rPr>
        <w:t>وَاعْبُدْ رَبَّكَ حَتَّى يَأْتِيَكَ الْيَقِينُ</w:t>
      </w:r>
      <w:r w:rsidR="003876EE">
        <w:rPr>
          <w:color w:val="000000"/>
          <w:szCs w:val="28"/>
          <w:shd w:val="clear" w:color="auto" w:fill="FFFFFF"/>
          <w:rtl/>
        </w:rPr>
        <w:t>﴾</w:t>
      </w:r>
      <w:r>
        <w:rPr>
          <w:rFonts w:hAnsi="Bookman Old Style"/>
          <w:sz w:val="20"/>
          <w:szCs w:val="24"/>
        </w:rPr>
        <w:t xml:space="preserve">, karena yang dimaksud </w:t>
      </w:r>
      <w:r w:rsidRPr="00C043A3">
        <w:rPr>
          <w:rStyle w:val="Char0"/>
          <w:sz w:val="20"/>
          <w:szCs w:val="20"/>
          <w:rtl/>
        </w:rPr>
        <w:t>اليقين</w:t>
      </w:r>
      <w:r>
        <w:rPr>
          <w:rFonts w:hAnsi="Bookman Old Style"/>
          <w:sz w:val="20"/>
        </w:rPr>
        <w:t xml:space="preserve"> dalam ayat tersebut adalah kematian dan sesudahnya berdasarkan kesepakatan ulama.  Hal tersebut seperti firman Allah ta’ala:</w:t>
      </w:r>
    </w:p>
    <w:p w:rsidR="002D776C" w:rsidRDefault="002D776C">
      <w:pPr>
        <w:pStyle w:val="BodyText2"/>
        <w:rPr>
          <w:rFonts w:hAnsi="Bookman Old Style"/>
          <w:sz w:val="6"/>
        </w:rPr>
      </w:pPr>
    </w:p>
    <w:p w:rsidR="002D776C" w:rsidRDefault="00C043A3" w:rsidP="00C043A3">
      <w:pPr>
        <w:pStyle w:val="BodyText2"/>
        <w:bidi/>
        <w:jc w:val="both"/>
        <w:rPr>
          <w:rFonts w:hAnsi="Bookman Old Style"/>
          <w:sz w:val="20"/>
          <w:szCs w:val="24"/>
          <w:rtl/>
        </w:rPr>
      </w:pPr>
      <w:r>
        <w:rPr>
          <w:color w:val="000000"/>
          <w:szCs w:val="28"/>
          <w:shd w:val="clear" w:color="auto" w:fill="FFFFFF"/>
          <w:rtl/>
        </w:rPr>
        <w:t>﴿</w:t>
      </w:r>
      <w:r w:rsidRPr="00EA4076">
        <w:rPr>
          <w:rStyle w:val="Char"/>
          <w:rtl/>
        </w:rPr>
        <w:t>مَا سَلَكَكُمْ فِي سَقَرَ٤٢ قَالُوا لَمْ نَكُ مِنَ الْمُصَلِّينَ٤٣ وَلَمْ نَكُ نُطْعِمُ الْمِسْكِينَ٤٤ وَكُنَّا نَخُوضُ مَعَ الْخَائِضِينَ٤٥ وَكُنَّا نُكَذِّبُ بِيَوْمِ الدِّينِ٤٦ حَتَّى أَتَانَا الْيَقِينُ٤٧</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[المدثر: 42-47]</w:t>
      </w:r>
    </w:p>
    <w:p w:rsidR="002D776C" w:rsidRDefault="002D776C">
      <w:pPr>
        <w:pStyle w:val="BodyText2"/>
        <w:rPr>
          <w:rFonts w:hAnsi="Bookman Old Style"/>
          <w:sz w:val="16"/>
          <w:rtl/>
        </w:rPr>
      </w:pPr>
      <w:r>
        <w:rPr>
          <w:rFonts w:hAnsi="Bookman Old Style"/>
          <w:i/>
          <w:iCs/>
          <w:sz w:val="20"/>
        </w:rPr>
        <w:t>“Apakah yang memasukkan kamu kedalam Saqar (neraka) ?”. Mereka menjawab: “ Kami dahulu termasuk orang-orang yang tidak mengerjakan shalat. Dan kami tidak (pula) memberi makan orang miskin. Dan adalah kami membicarakan yang bathil, bersama dengan orang-orang yang membicarakannya. Dan adalah kami mendustakan hari pembalasan. Hingga datang kepada kami kematian”.</w:t>
      </w:r>
      <w:r>
        <w:rPr>
          <w:rFonts w:hAnsi="Bookman Old Style"/>
          <w:sz w:val="20"/>
        </w:rPr>
        <w:t xml:space="preserve"> </w:t>
      </w:r>
      <w:r>
        <w:rPr>
          <w:rFonts w:hAnsi="Bookman Old Style"/>
          <w:sz w:val="20"/>
        </w:rPr>
        <w:tab/>
      </w:r>
      <w:r>
        <w:rPr>
          <w:rFonts w:hAnsi="Bookman Old Style"/>
          <w:sz w:val="20"/>
        </w:rPr>
        <w:tab/>
        <w:t xml:space="preserve">               </w:t>
      </w:r>
      <w:r>
        <w:rPr>
          <w:rFonts w:hAnsi="Bookman Old Style"/>
          <w:sz w:val="16"/>
        </w:rPr>
        <w:t>(Al-Mudatsir: 42-47)</w:t>
      </w:r>
    </w:p>
    <w:p w:rsidR="002D776C" w:rsidRDefault="002D776C">
      <w:pPr>
        <w:pStyle w:val="BodyText2"/>
        <w:ind w:firstLine="284"/>
        <w:rPr>
          <w:rFonts w:hAnsi="Bookman Old Style"/>
          <w:sz w:val="20"/>
        </w:rPr>
      </w:pPr>
      <w:r>
        <w:rPr>
          <w:rFonts w:hAnsi="Bookman Old Style"/>
          <w:sz w:val="20"/>
        </w:rPr>
        <w:t xml:space="preserve">Hal ini mereka katakan saat mereka berada dalam neraka jahannam, mereka katakan bahwa dosa yang mereka perbuat adalah meninggalkan shalat dan zakat serta mendustakan hari kiamat, membicarakan yang bathil kepada orang-orang yang bathil, hingga datang kepada mereka kematian </w:t>
      </w:r>
      <w:r>
        <w:rPr>
          <w:rFonts w:hAnsi="Bookman Old Style"/>
          <w:sz w:val="20"/>
          <w:szCs w:val="24"/>
          <w:rtl/>
        </w:rPr>
        <w:t>(</w:t>
      </w:r>
      <w:r w:rsidRPr="00C043A3">
        <w:rPr>
          <w:rStyle w:val="Char0"/>
          <w:sz w:val="20"/>
          <w:szCs w:val="20"/>
          <w:rtl/>
        </w:rPr>
        <w:t>اليقين</w:t>
      </w:r>
      <w:r>
        <w:rPr>
          <w:rFonts w:hAnsi="Bookman Old Style"/>
          <w:sz w:val="20"/>
          <w:szCs w:val="24"/>
          <w:rtl/>
        </w:rPr>
        <w:t>)</w:t>
      </w:r>
      <w:r>
        <w:rPr>
          <w:rFonts w:hAnsi="Bookman Old Style"/>
          <w:sz w:val="20"/>
        </w:rPr>
        <w:t xml:space="preserve">. Sebagaiman diketahui bahwa saat mereka berkata demikian, mereka bukanlah orang-orang beriman dengan semua itu di dunia ini dan bukan pula orang-orang yang Allah katakan tentang mereka: </w:t>
      </w:r>
    </w:p>
    <w:p w:rsidR="002D776C" w:rsidRDefault="00C043A3" w:rsidP="00C043A3">
      <w:pPr>
        <w:pStyle w:val="BodyText2"/>
        <w:bidi/>
        <w:jc w:val="both"/>
        <w:rPr>
          <w:rFonts w:hAnsi="Bookman Old Style"/>
          <w:sz w:val="20"/>
          <w:szCs w:val="24"/>
          <w:rtl/>
        </w:rPr>
      </w:pPr>
      <w:r>
        <w:rPr>
          <w:color w:val="000000"/>
          <w:szCs w:val="28"/>
          <w:shd w:val="clear" w:color="auto" w:fill="FFFFFF"/>
          <w:rtl/>
        </w:rPr>
        <w:lastRenderedPageBreak/>
        <w:t>﴿</w:t>
      </w:r>
      <w:r w:rsidRPr="00EA4076">
        <w:rPr>
          <w:rStyle w:val="Char"/>
          <w:rtl/>
        </w:rPr>
        <w:t>وَبِالْآخِرَةِ هُمْ يُوقِنُونَ٤</w:t>
      </w:r>
      <w:r>
        <w:rPr>
          <w:color w:val="000000"/>
          <w:szCs w:val="28"/>
          <w:shd w:val="clear" w:color="auto" w:fill="FFFFFF"/>
          <w:rtl/>
        </w:rPr>
        <w:t>﴾</w:t>
      </w:r>
      <w:r w:rsidRPr="00EA4076">
        <w:rPr>
          <w:rStyle w:val="Char"/>
          <w:rtl/>
        </w:rPr>
        <w:t xml:space="preserve"> </w:t>
      </w:r>
      <w:r>
        <w:rPr>
          <w:rFonts w:cs="mylotus"/>
          <w:color w:val="000000"/>
          <w:szCs w:val="24"/>
          <w:shd w:val="clear" w:color="auto" w:fill="FFFFFF"/>
          <w:rtl/>
        </w:rPr>
        <w:t>[البقرة: 4]</w:t>
      </w:r>
    </w:p>
    <w:p w:rsidR="002D776C" w:rsidRDefault="002D776C">
      <w:pPr>
        <w:pStyle w:val="BodyText2"/>
        <w:rPr>
          <w:rFonts w:hAnsi="Bookman Old Style"/>
          <w:i/>
          <w:iCs/>
          <w:sz w:val="20"/>
        </w:rPr>
      </w:pPr>
      <w:r>
        <w:rPr>
          <w:rFonts w:hAnsi="Bookman Old Style"/>
          <w:i/>
          <w:iCs/>
          <w:sz w:val="20"/>
        </w:rPr>
        <w:t xml:space="preserve">“Serta mereka yakin akan adanya (kehidupan) akhirat“ </w:t>
      </w:r>
    </w:p>
    <w:p w:rsidR="002D776C" w:rsidRDefault="002D776C">
      <w:pPr>
        <w:pStyle w:val="BodyText2"/>
        <w:jc w:val="right"/>
        <w:rPr>
          <w:rFonts w:hAnsi="Bookman Old Style"/>
          <w:sz w:val="16"/>
          <w:rtl/>
        </w:rPr>
      </w:pPr>
      <w:r>
        <w:rPr>
          <w:rFonts w:hAnsi="Bookman Old Style"/>
          <w:sz w:val="16"/>
        </w:rPr>
        <w:t>(Al-Baqarah: 4)</w:t>
      </w:r>
    </w:p>
    <w:p w:rsidR="002D776C" w:rsidRDefault="002D776C">
      <w:pPr>
        <w:pStyle w:val="BodyText2"/>
        <w:ind w:firstLine="284"/>
        <w:rPr>
          <w:rFonts w:hAnsi="Bookman Old Style"/>
          <w:sz w:val="20"/>
        </w:rPr>
      </w:pPr>
      <w:r>
        <w:rPr>
          <w:rFonts w:hAnsi="Bookman Old Style"/>
          <w:sz w:val="20"/>
        </w:rPr>
        <w:t xml:space="preserve">Jadi yang dimaksud dengan ayat: </w:t>
      </w:r>
      <w:r>
        <w:rPr>
          <w:rFonts w:hAnsi="Bookman Old Style"/>
          <w:i/>
          <w:iCs/>
          <w:sz w:val="20"/>
        </w:rPr>
        <w:t xml:space="preserve">Hattaa ya’tiyakal yakin, </w:t>
      </w:r>
      <w:r>
        <w:rPr>
          <w:rFonts w:hAnsi="Bookman Old Style"/>
          <w:sz w:val="20"/>
        </w:rPr>
        <w:t xml:space="preserve">adalah hingga datang kepada mereka apa yang dijanjikan, yaitu </w:t>
      </w:r>
      <w:r>
        <w:rPr>
          <w:rFonts w:hAnsi="Bookman Old Style"/>
          <w:i/>
          <w:iCs/>
          <w:sz w:val="20"/>
        </w:rPr>
        <w:t>Al-yaqin</w:t>
      </w:r>
      <w:r>
        <w:rPr>
          <w:rFonts w:hAnsi="Bookman Old Style"/>
          <w:sz w:val="20"/>
        </w:rPr>
        <w:t xml:space="preserve"> (kematian).</w:t>
      </w:r>
    </w:p>
    <w:p w:rsidR="002D776C" w:rsidRDefault="002D776C">
      <w:pPr>
        <w:pStyle w:val="BodyText2"/>
        <w:ind w:firstLine="284"/>
        <w:rPr>
          <w:rFonts w:hAnsi="Bookman Old Style"/>
          <w:sz w:val="20"/>
        </w:rPr>
      </w:pPr>
      <w:r>
        <w:rPr>
          <w:rFonts w:hAnsi="Bookman Old Style"/>
          <w:sz w:val="20"/>
        </w:rPr>
        <w:t>Ayat tersebut menunjukkan atas wajibnya ibadah bagi seorang hamba sejak dia menginjak usia baligh dan berakal hingga kematiannya. Dan tidak ada kondisi sebelum kematian dimana beban kewajiban menjadi gugur sebagaimana yang dikatakan oleh orang-orang tasawuf.</w:t>
      </w:r>
    </w:p>
    <w:p w:rsidR="00B925AD" w:rsidRDefault="00B925AD">
      <w:pPr>
        <w:pStyle w:val="BodyText2"/>
        <w:ind w:firstLine="284"/>
        <w:rPr>
          <w:rFonts w:hAnsi="Bookman Old Style"/>
          <w:sz w:val="20"/>
        </w:rPr>
        <w:sectPr w:rsidR="00B925AD" w:rsidSect="008127FA">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pPr>
    </w:p>
    <w:p w:rsidR="002D776C" w:rsidRDefault="002D776C" w:rsidP="00B925AD">
      <w:pPr>
        <w:pStyle w:val="1"/>
      </w:pPr>
      <w:bookmarkStart w:id="6" w:name="_Toc468271843"/>
      <w:r>
        <w:lastRenderedPageBreak/>
        <w:t>PENUTUP</w:t>
      </w:r>
      <w:bookmarkEnd w:id="6"/>
    </w:p>
    <w:p w:rsidR="002D776C" w:rsidRDefault="002D776C">
      <w:pPr>
        <w:pStyle w:val="BodyText2"/>
        <w:ind w:firstLine="284"/>
        <w:rPr>
          <w:rFonts w:hAnsi="Bookman Old Style"/>
          <w:sz w:val="20"/>
        </w:rPr>
      </w:pPr>
      <w:r>
        <w:rPr>
          <w:rFonts w:hAnsi="Bookman Old Style"/>
          <w:sz w:val="20"/>
        </w:rPr>
        <w:t xml:space="preserve">Itulah “agama” tasawuf yang dulu maupun sekarang, dan itulah sikap mereka dalam ibadah, kami berbicara tentang mereka semata-mata bersumber dari buku-buku mereka kecuali sedikit saja (yang berasal dari buku diluar mereka) serta buku-buku yang mengkritik mereka dan apa yang menunjukkan aktivitas-aktivitas mereka pada masa kini. Itupun yang saya bahas dari satu sisi saja dari sekian banyak pembahasan pada mereka, yaitu dari sisi ibadah dan sikap mereka tentang hal tersebut. Dan masih banyak sisi-sisi lain yang butuh pembahasan-pembahasan, seperti sikap mereka tentang tauhid, kerasulan, tentang syariat, taqdir dan yang lainnya. </w:t>
      </w:r>
    </w:p>
    <w:p w:rsidR="002D776C" w:rsidRDefault="002D776C">
      <w:pPr>
        <w:pStyle w:val="BodyText2"/>
        <w:ind w:firstLine="284"/>
        <w:rPr>
          <w:rFonts w:hAnsi="Bookman Old Style"/>
          <w:sz w:val="20"/>
        </w:rPr>
      </w:pPr>
      <w:r>
        <w:rPr>
          <w:rFonts w:hAnsi="Bookman Old Style"/>
          <w:sz w:val="20"/>
        </w:rPr>
        <w:t xml:space="preserve">Kita mohon kepada Allah ta’ala agar memper-lihatkan kepada kita bahwa yang haq itu adalah haq dan memberikan kekuatan kepada kita untuk mengikutinya dan memperlihatkan kepada kita bahwa yang bathil itu adalah bathil dan memberikan kekuatan kepada kita untuk menjauhinya dan agar Dia tidak menggoyahkan hati-hati kita setelah kita diberi petunjuk oleh-Nya. </w:t>
      </w:r>
    </w:p>
    <w:p w:rsidR="002D776C" w:rsidRDefault="002D776C">
      <w:pPr>
        <w:pStyle w:val="BodyText2"/>
        <w:rPr>
          <w:rFonts w:hAnsi="Bookman Old Style"/>
          <w:sz w:val="20"/>
        </w:rPr>
      </w:pPr>
    </w:p>
    <w:p w:rsidR="002D776C" w:rsidRPr="002E5E5F" w:rsidRDefault="002D776C">
      <w:pPr>
        <w:pStyle w:val="BodyText2"/>
        <w:bidi/>
        <w:jc w:val="center"/>
        <w:rPr>
          <w:rFonts w:ascii="mylotus" w:hAnsi="mylotus" w:cs="mylotus"/>
          <w:sz w:val="16"/>
          <w:szCs w:val="28"/>
        </w:rPr>
      </w:pPr>
      <w:r w:rsidRPr="002E5E5F">
        <w:rPr>
          <w:rFonts w:ascii="mylotus" w:hAnsi="mylotus" w:cs="mylotus"/>
          <w:sz w:val="16"/>
          <w:szCs w:val="28"/>
          <w:rtl/>
        </w:rPr>
        <w:t>وصلى الله وسلم على نبينا محمد وآله وصحبه وسلم</w:t>
      </w:r>
    </w:p>
    <w:p w:rsidR="002D776C" w:rsidRDefault="002D776C">
      <w:pPr>
        <w:pStyle w:val="BodyText2"/>
        <w:rPr>
          <w:rFonts w:hAnsi="Bookman Old Style"/>
          <w:sz w:val="20"/>
        </w:rPr>
      </w:pPr>
    </w:p>
    <w:p w:rsidR="002D776C" w:rsidRDefault="002D776C">
      <w:pPr>
        <w:pStyle w:val="BodyText2"/>
        <w:rPr>
          <w:rFonts w:hAnsi="Bookman Old Style"/>
          <w:sz w:val="20"/>
        </w:rPr>
      </w:pPr>
    </w:p>
    <w:p w:rsidR="002D776C" w:rsidRDefault="002D776C">
      <w:pPr>
        <w:pStyle w:val="BodyText2"/>
        <w:rPr>
          <w:rFonts w:hAnsi="Bookman Old Style"/>
          <w:sz w:val="20"/>
        </w:rPr>
      </w:pPr>
    </w:p>
    <w:p w:rsidR="002D776C" w:rsidRDefault="002D776C">
      <w:pPr>
        <w:pStyle w:val="BodyText2"/>
        <w:rPr>
          <w:rFonts w:hAnsi="Bookman Old Style"/>
          <w:sz w:val="20"/>
        </w:rPr>
      </w:pPr>
    </w:p>
    <w:p w:rsidR="002D776C" w:rsidRDefault="002D776C">
      <w:pPr>
        <w:pStyle w:val="BodyText2"/>
        <w:jc w:val="center"/>
        <w:rPr>
          <w:rFonts w:hAnsi="Bookman Old Style"/>
          <w:b/>
          <w:bCs/>
          <w:sz w:val="28"/>
        </w:rPr>
      </w:pPr>
      <w:r>
        <w:rPr>
          <w:rFonts w:hAnsi="Bookman Old Style"/>
          <w:b/>
          <w:bCs/>
          <w:sz w:val="28"/>
        </w:rPr>
        <w:t>DAFTAR ISI</w:t>
      </w:r>
    </w:p>
    <w:p w:rsidR="002D776C" w:rsidRDefault="002D776C">
      <w:pPr>
        <w:pStyle w:val="BodyText2"/>
        <w:jc w:val="center"/>
        <w:rPr>
          <w:rFonts w:hAnsi="Bookman Old Style"/>
          <w:sz w:val="28"/>
        </w:rPr>
      </w:pPr>
    </w:p>
    <w:tbl>
      <w:tblPr>
        <w:tblW w:w="0" w:type="auto"/>
        <w:tblLayout w:type="fixed"/>
        <w:tblLook w:val="0000" w:firstRow="0" w:lastRow="0" w:firstColumn="0" w:lastColumn="0" w:noHBand="0" w:noVBand="0"/>
      </w:tblPr>
      <w:tblGrid>
        <w:gridCol w:w="5070"/>
        <w:gridCol w:w="588"/>
      </w:tblGrid>
      <w:tr w:rsidR="002D776C">
        <w:tc>
          <w:tcPr>
            <w:tcW w:w="5070" w:type="dxa"/>
          </w:tcPr>
          <w:p w:rsidR="002D776C" w:rsidRDefault="002D776C">
            <w:pPr>
              <w:pStyle w:val="BodyText2"/>
              <w:rPr>
                <w:rFonts w:hAnsi="Bookman Old Style"/>
                <w:sz w:val="20"/>
              </w:rPr>
            </w:pPr>
            <w:r>
              <w:rPr>
                <w:rFonts w:hAnsi="Bookman Old Style"/>
                <w:sz w:val="20"/>
              </w:rPr>
              <w:t>Mukaddimah …………………………………………….</w:t>
            </w:r>
          </w:p>
        </w:tc>
        <w:tc>
          <w:tcPr>
            <w:tcW w:w="588" w:type="dxa"/>
            <w:vAlign w:val="bottom"/>
          </w:tcPr>
          <w:p w:rsidR="002D776C" w:rsidRDefault="002D776C">
            <w:pPr>
              <w:pStyle w:val="BodyText2"/>
              <w:jc w:val="right"/>
              <w:rPr>
                <w:rFonts w:hAnsi="Bookman Old Style"/>
                <w:sz w:val="20"/>
              </w:rPr>
            </w:pPr>
            <w:r>
              <w:rPr>
                <w:rFonts w:hAnsi="Bookman Old Style"/>
                <w:sz w:val="20"/>
              </w:rPr>
              <w:t>5</w:t>
            </w:r>
          </w:p>
        </w:tc>
      </w:tr>
      <w:tr w:rsidR="002D776C">
        <w:tc>
          <w:tcPr>
            <w:tcW w:w="5070" w:type="dxa"/>
          </w:tcPr>
          <w:p w:rsidR="002D776C" w:rsidRDefault="002D776C">
            <w:pPr>
              <w:pStyle w:val="BodyText2"/>
              <w:rPr>
                <w:rFonts w:hAnsi="Bookman Old Style"/>
                <w:sz w:val="20"/>
              </w:rPr>
            </w:pPr>
            <w:r>
              <w:rPr>
                <w:rFonts w:hAnsi="Bookman Old Style"/>
                <w:sz w:val="20"/>
              </w:rPr>
              <w:t>Rambu-rambu ibadah yang benar …………………</w:t>
            </w:r>
          </w:p>
        </w:tc>
        <w:tc>
          <w:tcPr>
            <w:tcW w:w="588" w:type="dxa"/>
            <w:vAlign w:val="bottom"/>
          </w:tcPr>
          <w:p w:rsidR="002D776C" w:rsidRDefault="002D776C">
            <w:pPr>
              <w:pStyle w:val="BodyText2"/>
              <w:jc w:val="right"/>
              <w:rPr>
                <w:rFonts w:hAnsi="Bookman Old Style"/>
                <w:sz w:val="20"/>
              </w:rPr>
            </w:pPr>
            <w:r>
              <w:rPr>
                <w:rFonts w:hAnsi="Bookman Old Style"/>
                <w:sz w:val="20"/>
              </w:rPr>
              <w:t>9</w:t>
            </w:r>
          </w:p>
        </w:tc>
      </w:tr>
      <w:tr w:rsidR="002D776C">
        <w:tc>
          <w:tcPr>
            <w:tcW w:w="5070" w:type="dxa"/>
          </w:tcPr>
          <w:p w:rsidR="002D776C" w:rsidRDefault="002D776C">
            <w:pPr>
              <w:pStyle w:val="BodyText2"/>
              <w:rPr>
                <w:rFonts w:hAnsi="Bookman Old Style"/>
                <w:sz w:val="20"/>
              </w:rPr>
            </w:pPr>
            <w:r>
              <w:rPr>
                <w:rFonts w:hAnsi="Bookman Old Style"/>
                <w:sz w:val="20"/>
              </w:rPr>
              <w:t>Hakekat tasawuf ………………………………………..</w:t>
            </w:r>
          </w:p>
        </w:tc>
        <w:tc>
          <w:tcPr>
            <w:tcW w:w="588" w:type="dxa"/>
            <w:vAlign w:val="bottom"/>
          </w:tcPr>
          <w:p w:rsidR="002D776C" w:rsidRDefault="002D776C">
            <w:pPr>
              <w:pStyle w:val="BodyText2"/>
              <w:jc w:val="right"/>
              <w:rPr>
                <w:rFonts w:hAnsi="Bookman Old Style"/>
                <w:sz w:val="20"/>
              </w:rPr>
            </w:pPr>
            <w:r>
              <w:rPr>
                <w:rFonts w:hAnsi="Bookman Old Style"/>
                <w:sz w:val="20"/>
              </w:rPr>
              <w:t>15</w:t>
            </w:r>
          </w:p>
        </w:tc>
      </w:tr>
      <w:tr w:rsidR="002D776C">
        <w:tc>
          <w:tcPr>
            <w:tcW w:w="5070" w:type="dxa"/>
          </w:tcPr>
          <w:p w:rsidR="002D776C" w:rsidRDefault="002D776C">
            <w:pPr>
              <w:pStyle w:val="BodyText2"/>
              <w:rPr>
                <w:rFonts w:hAnsi="Bookman Old Style"/>
                <w:sz w:val="20"/>
              </w:rPr>
            </w:pPr>
            <w:r>
              <w:rPr>
                <w:rFonts w:hAnsi="Bookman Old Style"/>
                <w:sz w:val="20"/>
              </w:rPr>
              <w:t>Sikap kalangan tasawuf dalam ibadah dan agama ……………………………………………………..</w:t>
            </w:r>
          </w:p>
        </w:tc>
        <w:tc>
          <w:tcPr>
            <w:tcW w:w="588" w:type="dxa"/>
            <w:vAlign w:val="bottom"/>
          </w:tcPr>
          <w:p w:rsidR="002D776C" w:rsidRDefault="002D776C">
            <w:pPr>
              <w:pStyle w:val="BodyText2"/>
              <w:jc w:val="right"/>
              <w:rPr>
                <w:rFonts w:hAnsi="Bookman Old Style"/>
                <w:sz w:val="20"/>
              </w:rPr>
            </w:pPr>
            <w:r>
              <w:rPr>
                <w:rFonts w:hAnsi="Bookman Old Style"/>
                <w:sz w:val="20"/>
              </w:rPr>
              <w:t>21</w:t>
            </w:r>
          </w:p>
        </w:tc>
      </w:tr>
      <w:tr w:rsidR="002D776C">
        <w:tc>
          <w:tcPr>
            <w:tcW w:w="5070" w:type="dxa"/>
          </w:tcPr>
          <w:p w:rsidR="002D776C" w:rsidRDefault="002D776C">
            <w:pPr>
              <w:pStyle w:val="BodyText2"/>
              <w:rPr>
                <w:rFonts w:hAnsi="Bookman Old Style"/>
                <w:sz w:val="20"/>
              </w:rPr>
            </w:pPr>
            <w:r>
              <w:rPr>
                <w:rFonts w:hAnsi="Bookman Old Style"/>
                <w:sz w:val="20"/>
              </w:rPr>
              <w:t>Penutup …………………………………………………..</w:t>
            </w:r>
          </w:p>
        </w:tc>
        <w:tc>
          <w:tcPr>
            <w:tcW w:w="588" w:type="dxa"/>
            <w:vAlign w:val="bottom"/>
          </w:tcPr>
          <w:p w:rsidR="002D776C" w:rsidRDefault="002D776C">
            <w:pPr>
              <w:pStyle w:val="BodyText2"/>
              <w:jc w:val="right"/>
              <w:rPr>
                <w:rFonts w:hAnsi="Bookman Old Style"/>
                <w:sz w:val="20"/>
              </w:rPr>
            </w:pPr>
            <w:r>
              <w:rPr>
                <w:rFonts w:hAnsi="Bookman Old Style"/>
                <w:sz w:val="20"/>
              </w:rPr>
              <w:t>50</w:t>
            </w:r>
          </w:p>
        </w:tc>
      </w:tr>
      <w:tr w:rsidR="002D776C">
        <w:tc>
          <w:tcPr>
            <w:tcW w:w="5070" w:type="dxa"/>
          </w:tcPr>
          <w:p w:rsidR="002D776C" w:rsidRDefault="002D776C">
            <w:pPr>
              <w:pStyle w:val="BodyText2"/>
              <w:rPr>
                <w:rFonts w:hAnsi="Bookman Old Style"/>
                <w:sz w:val="20"/>
              </w:rPr>
            </w:pPr>
            <w:r>
              <w:rPr>
                <w:rFonts w:hAnsi="Bookman Old Style"/>
                <w:sz w:val="20"/>
              </w:rPr>
              <w:t>Daftar Isi ………………………………………………….</w:t>
            </w:r>
          </w:p>
        </w:tc>
        <w:tc>
          <w:tcPr>
            <w:tcW w:w="588" w:type="dxa"/>
            <w:vAlign w:val="bottom"/>
          </w:tcPr>
          <w:p w:rsidR="002D776C" w:rsidRDefault="002D776C">
            <w:pPr>
              <w:pStyle w:val="BodyText2"/>
              <w:jc w:val="right"/>
              <w:rPr>
                <w:rFonts w:hAnsi="Bookman Old Style"/>
                <w:sz w:val="20"/>
              </w:rPr>
            </w:pPr>
            <w:r>
              <w:rPr>
                <w:rFonts w:hAnsi="Bookman Old Style"/>
                <w:sz w:val="20"/>
              </w:rPr>
              <w:t>51</w:t>
            </w:r>
          </w:p>
        </w:tc>
      </w:tr>
    </w:tbl>
    <w:p w:rsidR="002D776C" w:rsidRDefault="002D776C">
      <w:pPr>
        <w:pStyle w:val="BodyText2"/>
        <w:rPr>
          <w:rFonts w:hAnsi="Bookman Old Style"/>
          <w:sz w:val="28"/>
        </w:rPr>
      </w:pPr>
    </w:p>
    <w:p w:rsidR="002D776C" w:rsidRDefault="00E574F3">
      <w:pPr>
        <w:pStyle w:val="BodyText2"/>
        <w:rPr>
          <w:rFonts w:hAnsi="Bookman Old Style"/>
          <w:sz w:val="28"/>
        </w:rPr>
      </w:pPr>
      <w:r>
        <mc:AlternateContent>
          <mc:Choice Requires="wps">
            <w:drawing>
              <wp:anchor distT="0" distB="0" distL="114300" distR="114300" simplePos="0" relativeHeight="251666944" behindDoc="0" locked="0" layoutInCell="0" allowOverlap="1" wp14:anchorId="340E4D4F" wp14:editId="23B8AFD6">
                <wp:simplePos x="0" y="0"/>
                <wp:positionH relativeFrom="column">
                  <wp:posOffset>0</wp:posOffset>
                </wp:positionH>
                <wp:positionV relativeFrom="paragraph">
                  <wp:posOffset>0</wp:posOffset>
                </wp:positionV>
                <wp:extent cx="1828800" cy="1828800"/>
                <wp:effectExtent l="0" t="0" r="0" b="0"/>
                <wp:wrapSquare wrapText="bothSides"/>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2D776C" w:rsidRDefault="002D776C">
                            <w:pPr>
                              <w:pStyle w:val="BodyText2"/>
                              <w:rPr>
                                <w:rFonts w:hAnsi="Bookman Old Style"/>
                                <w:sz w:val="28"/>
                              </w:rPr>
                            </w:pPr>
                          </w:p>
                          <w:p w:rsidR="002D776C" w:rsidRDefault="002D776C">
                            <w:pPr>
                              <w:bidi w:val="0"/>
                              <w:jc w:val="lowKashid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0" type="#_x0000_t202" style="position:absolute;left:0;text-align:left;margin-left:0;margin-top:0;width:2in;height:2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" o:allowincell="f">
                <v:textbox>
                  <w:txbxContent>
                    <w:p w:rsidR="002D776C" w:rsidRDefault="002D776C">
                      <w:pPr>
                        <w:pStyle w:val="BodyText2"/>
                        <w:rPr>
                          <w:rFonts w:hAnsi="Bookman Old Style"/>
                          <w:sz w:val="28"/>
                        </w:rPr>
                      </w:pPr>
                    </w:p>
                    <w:p w:rsidR="002D776C" w:rsidRDefault="002D776C">
                      <w:pPr>
                        <w:bidi w:val="0"/>
                        <w:jc w:val="lowKashida"/>
                      </w:pPr>
                    </w:p>
                  </w:txbxContent>
                </v:textbox>
                <w10:wrap type="square"/>
              </v:shape>
            </w:pict>
          </mc:Fallback>
        </mc:AlternateContent>
      </w: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E574F3">
      <w:pPr>
        <w:pStyle w:val="BodyText2"/>
        <w:rPr>
          <w:rFonts w:hAnsi="Bookman Old Style"/>
          <w:sz w:val="28"/>
        </w:rPr>
      </w:pPr>
      <w:r>
        <w:rPr>
          <w:rFonts w:hAnsi="Bookman Old Style"/>
          <w:sz w:val="28"/>
        </w:rPr>
        <w:lastRenderedPageBreak/>
        <mc:AlternateContent>
          <mc:Choice Requires="wps">
            <w:drawing>
              <wp:anchor distT="0" distB="0" distL="114300" distR="114300" simplePos="0" relativeHeight="251663872" behindDoc="0" locked="0" layoutInCell="0" allowOverlap="1" wp14:anchorId="7F3E59F0" wp14:editId="160D4B0B">
                <wp:simplePos x="0" y="0"/>
                <wp:positionH relativeFrom="column">
                  <wp:posOffset>-57150</wp:posOffset>
                </wp:positionH>
                <wp:positionV relativeFrom="paragraph">
                  <wp:posOffset>-411480</wp:posOffset>
                </wp:positionV>
                <wp:extent cx="3749040" cy="274320"/>
                <wp:effectExtent l="0" t="0" r="0" b="0"/>
                <wp:wrapThrough wrapText="bothSides">
                  <wp:wrapPolygon edited="0">
                    <wp:start x="0" y="0"/>
                    <wp:lineTo x="21600" y="0"/>
                    <wp:lineTo x="21600" y="21600"/>
                    <wp:lineTo x="0" y="21600"/>
                    <wp:lineTo x="0" y="0"/>
                  </wp:wrapPolygon>
                </wp:wrapThrough>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776C" w:rsidRDefault="002D776C">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left:0;text-align:left;margin-left:-4.5pt;margin-top:-32.4pt;width:295.2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" o:allowincell="f" stroked="f">
                <v:textbox>
                  <w:txbxContent>
                    <w:p w:rsidR="002D776C" w:rsidRDefault="002D776C">
                      <w:pPr>
                        <w:rPr>
                          <w:rtl/>
                        </w:rPr>
                      </w:pPr>
                    </w:p>
                  </w:txbxContent>
                </v:textbox>
                <w10:wrap type="through"/>
              </v:shape>
            </w:pict>
          </mc:Fallback>
        </mc:AlternateContent>
      </w:r>
      <w:r>
        <w:rPr>
          <w:rFonts w:hAnsi="Bookman Old Style"/>
          <w:sz w:val="28"/>
        </w:rPr>
        <mc:AlternateContent>
          <mc:Choice Requires="wps">
            <w:drawing>
              <wp:anchor distT="0" distB="0" distL="114300" distR="114300" simplePos="0" relativeHeight="251662848" behindDoc="0" locked="0" layoutInCell="0" allowOverlap="1" wp14:anchorId="1704AC68" wp14:editId="2956C93B">
                <wp:simplePos x="0" y="0"/>
                <wp:positionH relativeFrom="column">
                  <wp:posOffset>-57150</wp:posOffset>
                </wp:positionH>
                <wp:positionV relativeFrom="paragraph">
                  <wp:posOffset>-502920</wp:posOffset>
                </wp:positionV>
                <wp:extent cx="3566160" cy="274320"/>
                <wp:effectExtent l="0" t="0" r="0" b="0"/>
                <wp:wrapThrough wrapText="bothSides">
                  <wp:wrapPolygon edited="0">
                    <wp:start x="0" y="0"/>
                    <wp:lineTo x="21600" y="0"/>
                    <wp:lineTo x="21600" y="21600"/>
                    <wp:lineTo x="0" y="21600"/>
                    <wp:lineTo x="0" y="0"/>
                  </wp:wrapPolygon>
                </wp:wrapThrough>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76C" w:rsidRDefault="002D776C">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left:0;text-align:left;margin-left:-4.5pt;margin-top:-39.6pt;width:280.8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" o:allowincell="f" filled="f" stroked="f">
                <v:textbox>
                  <w:txbxContent>
                    <w:p w:rsidR="002D776C" w:rsidRDefault="002D776C">
                      <w:pPr>
                        <w:rPr>
                          <w:rtl/>
                        </w:rPr>
                      </w:pPr>
                    </w:p>
                  </w:txbxContent>
                </v:textbox>
                <w10:wrap type="through"/>
              </v:shape>
            </w:pict>
          </mc:Fallback>
        </mc:AlternateContent>
      </w:r>
    </w:p>
    <w:p w:rsidR="002D776C" w:rsidRDefault="00E574F3">
      <w:pPr>
        <w:pStyle w:val="BodyText2"/>
        <w:rPr>
          <w:rFonts w:hAnsi="Bookman Old Style"/>
          <w:sz w:val="28"/>
        </w:rPr>
      </w:pPr>
      <w:r>
        <w:rPr>
          <w:rFonts w:hAnsi="Bookman Old Style"/>
          <w:sz w:val="28"/>
        </w:rPr>
        <mc:AlternateContent>
          <mc:Choice Requires="wps">
            <w:drawing>
              <wp:anchor distT="0" distB="0" distL="114300" distR="114300" simplePos="0" relativeHeight="251667968" behindDoc="0" locked="0" layoutInCell="0" allowOverlap="1" wp14:anchorId="01729FCC" wp14:editId="256913E7">
                <wp:simplePos x="0" y="0"/>
                <wp:positionH relativeFrom="column">
                  <wp:posOffset>-148590</wp:posOffset>
                </wp:positionH>
                <wp:positionV relativeFrom="paragraph">
                  <wp:posOffset>-594360</wp:posOffset>
                </wp:positionV>
                <wp:extent cx="3749040" cy="548640"/>
                <wp:effectExtent l="0" t="0" r="0" b="0"/>
                <wp:wrapNone/>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5486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776C" w:rsidRDefault="002D776C">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3" type="#_x0000_t202" style="position:absolute;left:0;text-align:left;margin-left:-11.7pt;margin-top:-46.8pt;width:295.2pt;height:4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F+QIAAFA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" o:allowincell="f" stroked="f">
                <v:textbox>
                  <w:txbxContent>
                    <w:p w:rsidR="002D776C" w:rsidRDefault="002D776C">
                      <w:pPr>
                        <w:rPr>
                          <w:rtl/>
                        </w:rPr>
                      </w:pPr>
                    </w:p>
                  </w:txbxContent>
                </v:textbox>
              </v:shape>
            </w:pict>
          </mc:Fallback>
        </mc:AlternateContent>
      </w:r>
    </w:p>
    <w:p w:rsidR="002D776C" w:rsidRDefault="002D776C">
      <w:pPr>
        <w:pStyle w:val="BodyText2"/>
        <w:rPr>
          <w:rFonts w:hAnsi="Bookman Old Style"/>
          <w:sz w:val="28"/>
        </w:rPr>
      </w:pPr>
    </w:p>
    <w:p w:rsidR="002D776C" w:rsidRDefault="002D776C">
      <w:pPr>
        <w:pStyle w:val="BodyText2"/>
        <w:rPr>
          <w:rFonts w:hAnsi="Bookman Old Style"/>
          <w:sz w:val="28"/>
        </w:rPr>
      </w:pPr>
    </w:p>
    <w:p w:rsidR="002D776C" w:rsidRDefault="00031313">
      <w:pPr>
        <w:pStyle w:val="BodyText2"/>
        <w:rPr>
          <w:rFonts w:ascii="Brush455 BT" w:hAnsi="Brush455 BT"/>
          <w:sz w:val="48"/>
        </w:rPr>
      </w:pPr>
      <w:r>
        <w:rPr>
          <w:rFonts w:ascii="Brush455 BT" w:hAnsi="Brush455 BT"/>
          <w:sz w:val="48"/>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099" type="#_x0000_t169" style="position:absolute;left:0;text-align:left;margin-left:67.5pt;margin-top:23pt;width:177pt;height:82.5pt;z-index:251660800;mso-wrap-edited:f" wrapcoords="20776 393 17939 589 6315 2945 92 3731 -92 5891 0 6676 732 9818 824 17280 7414 19244 10892 19636 18214 21207 19586 21207 19953 21207 20227 21207 21783 19440 24163 16102 25078 16102 26542 14138 26451 12960 28739 11193 28464 10800 21692 9818 20319 6676 21692 3338 21692 1178 21508 393 20776 393" o:allowincell="f" adj="4647" fillcolor="black">
            <v:shadow on="t" type="perspective" color="#868686" origin=".5,.5" offset="0,0" matrix=",-92680f,,,,-95367431641e-17"/>
            <o:extrusion v:ext="view" backdepth="9600pt" viewpoint="-34.72222mm,34.72222mm" viewpointorigin="-.5,.5" skewangle="45" lightposition="-50000" lightposition2="50000" type="perspective"/>
            <v:textpath style="font-family:&quot;Arial Rounded MT Bold&quot;;v-text-kern:t" trim="t" fitpath="t" string="TASAWUF&#10;"/>
            <w10:wrap type="through"/>
          </v:shape>
        </w:pict>
      </w:r>
      <w:r w:rsidR="002D776C">
        <w:rPr>
          <w:rFonts w:ascii="Brush455 BT" w:hAnsi="Brush455 BT"/>
          <w:sz w:val="48"/>
        </w:rPr>
        <w:t xml:space="preserve">   Hakekat</w:t>
      </w:r>
    </w:p>
    <w:p w:rsidR="002D776C" w:rsidRDefault="002D776C">
      <w:pPr>
        <w:pStyle w:val="BodyText2"/>
        <w:rPr>
          <w:rFonts w:ascii="Brush455 BT" w:hAnsi="Brush455 BT"/>
          <w:sz w:val="48"/>
        </w:rPr>
      </w:pPr>
    </w:p>
    <w:p w:rsidR="002D776C" w:rsidRDefault="00E574F3">
      <w:pPr>
        <w:pStyle w:val="BodyText2"/>
        <w:rPr>
          <w:rFonts w:ascii="Brush455 BT" w:hAnsi="Brush455 BT"/>
          <w:sz w:val="48"/>
        </w:rPr>
      </w:pPr>
      <w:r>
        <w:rPr>
          <w:rFonts w:ascii="Brush455 BT" w:hAnsi="Brush455 BT"/>
          <w:sz w:val="48"/>
          <w:rtl/>
        </w:rPr>
        <mc:AlternateContent>
          <mc:Choice Requires="wps">
            <w:drawing>
              <wp:anchor distT="0" distB="0" distL="114300" distR="114300" simplePos="0" relativeHeight="251661824" behindDoc="0" locked="0" layoutInCell="0" allowOverlap="1" wp14:anchorId="4B2D40A3" wp14:editId="221589A4">
                <wp:simplePos x="0" y="0"/>
                <wp:positionH relativeFrom="column">
                  <wp:posOffset>125730</wp:posOffset>
                </wp:positionH>
                <wp:positionV relativeFrom="paragraph">
                  <wp:posOffset>650240</wp:posOffset>
                </wp:positionV>
                <wp:extent cx="3749040" cy="2168525"/>
                <wp:effectExtent l="0" t="0" r="0" b="0"/>
                <wp:wrapThrough wrapText="bothSides">
                  <wp:wrapPolygon edited="0">
                    <wp:start x="0" y="0"/>
                    <wp:lineTo x="21600" y="0"/>
                    <wp:lineTo x="21600" y="21600"/>
                    <wp:lineTo x="0" y="21600"/>
                    <wp:lineTo x="0" y="0"/>
                  </wp:wrapPolygon>
                </wp:wrapThrough>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168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776C" w:rsidRDefault="002D776C">
                            <w:pPr>
                              <w:bidi w:val="0"/>
                              <w:jc w:val="center"/>
                              <w:rPr>
                                <w:rFonts w:ascii="Britannic Bold" w:hAnsi="Britannic Bold"/>
                                <w:sz w:val="28"/>
                              </w:rPr>
                            </w:pPr>
                            <w:r>
                              <w:rPr>
                                <w:rFonts w:ascii="Britannic Bold" w:hAnsi="Britannic Bold"/>
                                <w:sz w:val="28"/>
                              </w:rPr>
                              <w:t>Pandangan Tasawuf Tentang</w:t>
                            </w:r>
                          </w:p>
                          <w:p w:rsidR="002D776C" w:rsidRDefault="002D776C">
                            <w:pPr>
                              <w:bidi w:val="0"/>
                              <w:jc w:val="center"/>
                              <w:rPr>
                                <w:rFonts w:ascii="Britannic Bold" w:hAnsi="Britannic Bold"/>
                                <w:sz w:val="28"/>
                              </w:rPr>
                            </w:pPr>
                            <w:r>
                              <w:rPr>
                                <w:rFonts w:ascii="Britannic Bold" w:hAnsi="Britannic Bold"/>
                                <w:sz w:val="28"/>
                              </w:rPr>
                              <w:t>Pokok-Pokok Ibadah  dan Agama</w:t>
                            </w:r>
                          </w:p>
                          <w:p w:rsidR="002D776C" w:rsidRDefault="002D776C">
                            <w:pPr>
                              <w:bidi w:val="0"/>
                              <w:jc w:val="center"/>
                              <w:rPr>
                                <w:rFonts w:ascii="Britannic Bold" w:hAnsi="Britannic Bold"/>
                                <w:sz w:val="52"/>
                              </w:rPr>
                            </w:pPr>
                          </w:p>
                          <w:p w:rsidR="002D776C" w:rsidRDefault="002D776C">
                            <w:pPr>
                              <w:bidi w:val="0"/>
                              <w:jc w:val="center"/>
                              <w:rPr>
                                <w:rFonts w:hAnsi="Bookman Old Style"/>
                              </w:rPr>
                            </w:pPr>
                            <w:r>
                              <w:rPr>
                                <w:rFonts w:hAnsi="Bookman Old Style"/>
                              </w:rPr>
                              <w:t>Oleh:</w:t>
                            </w:r>
                          </w:p>
                          <w:p w:rsidR="002D776C" w:rsidRDefault="002D776C">
                            <w:pPr>
                              <w:bidi w:val="0"/>
                              <w:jc w:val="center"/>
                              <w:rPr>
                                <w:rFonts w:hAnsi="Bookman Old Style"/>
                                <w:b/>
                                <w:bCs/>
                                <w:sz w:val="22"/>
                              </w:rPr>
                            </w:pPr>
                            <w:r>
                              <w:rPr>
                                <w:rFonts w:hAnsi="Bookman Old Style"/>
                                <w:b/>
                                <w:bCs/>
                                <w:sz w:val="22"/>
                              </w:rPr>
                              <w:t>Syekh Sholih bin Fauzan bin Abdullah Al-Fauzan</w:t>
                            </w:r>
                          </w:p>
                          <w:p w:rsidR="002D776C" w:rsidRDefault="002D776C">
                            <w:pPr>
                              <w:bidi w:val="0"/>
                              <w:jc w:val="center"/>
                              <w:rPr>
                                <w:rFonts w:hAnsi="Bookman Old Style"/>
                                <w:b/>
                                <w:bCs/>
                                <w:sz w:val="22"/>
                              </w:rPr>
                            </w:pPr>
                          </w:p>
                          <w:p w:rsidR="002D776C" w:rsidRDefault="002D776C">
                            <w:pPr>
                              <w:bidi w:val="0"/>
                              <w:jc w:val="center"/>
                              <w:rPr>
                                <w:rFonts w:hAnsi="Bookman Old Style"/>
                              </w:rPr>
                            </w:pPr>
                            <w:r>
                              <w:rPr>
                                <w:rFonts w:hAnsi="Bookman Old Style"/>
                              </w:rPr>
                              <w:t>Terjemah:</w:t>
                            </w:r>
                          </w:p>
                          <w:p w:rsidR="002D776C" w:rsidRDefault="002D776C">
                            <w:pPr>
                              <w:bidi w:val="0"/>
                              <w:jc w:val="center"/>
                              <w:rPr>
                                <w:rFonts w:hAnsi="Bookman Old Style"/>
                                <w:b/>
                                <w:bCs/>
                                <w:rtl/>
                              </w:rPr>
                            </w:pPr>
                            <w:r>
                              <w:rPr>
                                <w:rFonts w:hAnsi="Bookman Old Style"/>
                                <w:b/>
                                <w:bCs/>
                              </w:rPr>
                              <w:t>Abdullah Haidir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4" type="#_x0000_t202" style="position:absolute;left:0;text-align:left;margin-left:9.9pt;margin-top:51.2pt;width:295.2pt;height:17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" o:allowincell="f" filled="f" stroked="f">
                <v:textbox>
                  <w:txbxContent>
                    <w:p w:rsidR="002D776C" w:rsidRDefault="002D776C">
                      <w:pPr>
                        <w:bidi w:val="0"/>
                        <w:jc w:val="center"/>
                        <w:rPr>
                          <w:rFonts w:ascii="Britannic Bold" w:hAnsi="Britannic Bold"/>
                          <w:sz w:val="28"/>
                        </w:rPr>
                      </w:pPr>
                      <w:r>
                        <w:rPr>
                          <w:rFonts w:ascii="Britannic Bold" w:hAnsi="Britannic Bold"/>
                          <w:sz w:val="28"/>
                        </w:rPr>
                        <w:t>Pandangan Tasawuf Tentang</w:t>
                      </w:r>
                    </w:p>
                    <w:p w:rsidR="002D776C" w:rsidRDefault="002D776C">
                      <w:pPr>
                        <w:bidi w:val="0"/>
                        <w:jc w:val="center"/>
                        <w:rPr>
                          <w:rFonts w:ascii="Britannic Bold" w:hAnsi="Britannic Bold"/>
                          <w:sz w:val="28"/>
                        </w:rPr>
                      </w:pPr>
                      <w:r>
                        <w:rPr>
                          <w:rFonts w:ascii="Britannic Bold" w:hAnsi="Britannic Bold"/>
                          <w:sz w:val="28"/>
                        </w:rPr>
                        <w:t>Pokok-Pokok Ibadah  dan Agama</w:t>
                      </w:r>
                    </w:p>
                    <w:p w:rsidR="002D776C" w:rsidRDefault="002D776C">
                      <w:pPr>
                        <w:bidi w:val="0"/>
                        <w:jc w:val="center"/>
                        <w:rPr>
                          <w:rFonts w:ascii="Britannic Bold" w:hAnsi="Britannic Bold"/>
                          <w:sz w:val="52"/>
                        </w:rPr>
                      </w:pPr>
                    </w:p>
                    <w:p w:rsidR="002D776C" w:rsidRDefault="002D776C">
                      <w:pPr>
                        <w:bidi w:val="0"/>
                        <w:jc w:val="center"/>
                        <w:rPr>
                          <w:rFonts w:hAnsi="Bookman Old Style"/>
                        </w:rPr>
                      </w:pPr>
                      <w:r>
                        <w:rPr>
                          <w:rFonts w:hAnsi="Bookman Old Style"/>
                        </w:rPr>
                        <w:t>Oleh:</w:t>
                      </w:r>
                    </w:p>
                    <w:p w:rsidR="002D776C" w:rsidRDefault="002D776C">
                      <w:pPr>
                        <w:bidi w:val="0"/>
                        <w:jc w:val="center"/>
                        <w:rPr>
                          <w:rFonts w:hAnsi="Bookman Old Style"/>
                          <w:b/>
                          <w:bCs/>
                          <w:sz w:val="22"/>
                        </w:rPr>
                      </w:pPr>
                      <w:r>
                        <w:rPr>
                          <w:rFonts w:hAnsi="Bookman Old Style"/>
                          <w:b/>
                          <w:bCs/>
                          <w:sz w:val="22"/>
                        </w:rPr>
                        <w:t>Syekh Sholih bin Fauzan bin Abdullah Al-Fauzan</w:t>
                      </w:r>
                    </w:p>
                    <w:p w:rsidR="002D776C" w:rsidRDefault="002D776C">
                      <w:pPr>
                        <w:bidi w:val="0"/>
                        <w:jc w:val="center"/>
                        <w:rPr>
                          <w:rFonts w:hAnsi="Bookman Old Style"/>
                          <w:b/>
                          <w:bCs/>
                          <w:sz w:val="22"/>
                        </w:rPr>
                      </w:pPr>
                    </w:p>
                    <w:p w:rsidR="002D776C" w:rsidRDefault="002D776C">
                      <w:pPr>
                        <w:bidi w:val="0"/>
                        <w:jc w:val="center"/>
                        <w:rPr>
                          <w:rFonts w:hAnsi="Bookman Old Style"/>
                        </w:rPr>
                      </w:pPr>
                      <w:r>
                        <w:rPr>
                          <w:rFonts w:hAnsi="Bookman Old Style"/>
                        </w:rPr>
                        <w:t>Terjemah:</w:t>
                      </w:r>
                    </w:p>
                    <w:p w:rsidR="002D776C" w:rsidRDefault="002D776C">
                      <w:pPr>
                        <w:bidi w:val="0"/>
                        <w:jc w:val="center"/>
                        <w:rPr>
                          <w:rFonts w:hAnsi="Bookman Old Style"/>
                          <w:b/>
                          <w:bCs/>
                          <w:rtl/>
                        </w:rPr>
                      </w:pPr>
                      <w:r>
                        <w:rPr>
                          <w:rFonts w:hAnsi="Bookman Old Style"/>
                          <w:b/>
                          <w:bCs/>
                        </w:rPr>
                        <w:t>Abdullah Haidir</w:t>
                      </w:r>
                    </w:p>
                  </w:txbxContent>
                </v:textbox>
                <w10:wrap type="through"/>
              </v:shape>
            </w:pict>
          </mc:Fallback>
        </mc:AlternateContent>
      </w:r>
    </w:p>
    <w:p w:rsidR="002D776C" w:rsidRDefault="00E574F3" w:rsidP="002E5E5F">
      <w:pPr>
        <w:pStyle w:val="BodyText2"/>
        <w:rPr>
          <w:rFonts w:ascii="Brush455 BT" w:hAnsi="Brush455 BT"/>
          <w:b/>
          <w:bCs/>
          <w:sz w:val="48"/>
          <w:szCs w:val="44"/>
          <w:rtl/>
        </w:rPr>
      </w:pPr>
      <w:r>
        <w:rPr>
          <w:rFonts w:ascii="Brush455 BT" w:hAnsi="Brush455 BT"/>
          <w:sz w:val="48"/>
        </w:rPr>
        <w:lastRenderedPageBreak/>
        <mc:AlternateContent>
          <mc:Choice Requires="wps">
            <w:drawing>
              <wp:anchor distT="0" distB="0" distL="114300" distR="114300" simplePos="0" relativeHeight="251668992" behindDoc="0" locked="0" layoutInCell="0" allowOverlap="1" wp14:anchorId="2F4E2156" wp14:editId="6361A207">
                <wp:simplePos x="0" y="0"/>
                <wp:positionH relativeFrom="column">
                  <wp:posOffset>-57150</wp:posOffset>
                </wp:positionH>
                <wp:positionV relativeFrom="paragraph">
                  <wp:posOffset>-411480</wp:posOffset>
                </wp:positionV>
                <wp:extent cx="3566160" cy="274320"/>
                <wp:effectExtent l="0" t="0" r="0" b="0"/>
                <wp:wrapThrough wrapText="bothSides">
                  <wp:wrapPolygon edited="0">
                    <wp:start x="0" y="0"/>
                    <wp:lineTo x="21600" y="0"/>
                    <wp:lineTo x="21600" y="21600"/>
                    <wp:lineTo x="0" y="21600"/>
                    <wp:lineTo x="0" y="0"/>
                  </wp:wrapPolygon>
                </wp:wrapThrough>
                <wp:docPr id="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776C" w:rsidRDefault="002D776C">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left:0;text-align:left;margin-left:-4.5pt;margin-top:-32.4pt;width:280.8pt;height:2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" o:allowincell="f" stroked="f">
                <v:textbox>
                  <w:txbxContent>
                    <w:p w:rsidR="002D776C" w:rsidRDefault="002D776C">
                      <w:pPr>
                        <w:rPr>
                          <w:rtl/>
                        </w:rPr>
                      </w:pPr>
                    </w:p>
                  </w:txbxContent>
                </v:textbox>
                <w10:wrap type="through"/>
              </v:shape>
            </w:pict>
          </mc:Fallback>
        </mc:AlternateContent>
      </w:r>
    </w:p>
    <w:p w:rsidR="002D776C" w:rsidRDefault="00E574F3">
      <w:pPr>
        <w:pStyle w:val="BodyText2"/>
        <w:bidi/>
        <w:jc w:val="center"/>
        <w:rPr>
          <w:rFonts w:ascii="Brush455 BT" w:hAnsi="Brush455 BT"/>
          <w:sz w:val="144"/>
          <w:szCs w:val="44"/>
          <w:rtl/>
        </w:rPr>
      </w:pPr>
      <w:r>
        <w:rPr>
          <w:rFonts w:ascii="Brush455 BT" w:hAnsi="Brush455 BT"/>
          <w:sz w:val="144"/>
          <w:szCs w:val="44"/>
          <w:rtl/>
        </w:rPr>
        <mc:AlternateContent>
          <mc:Choice Requires="wps">
            <w:drawing>
              <wp:anchor distT="0" distB="0" distL="114300" distR="114300" simplePos="0" relativeHeight="251670016" behindDoc="0" locked="0" layoutInCell="0" allowOverlap="1" wp14:anchorId="3391D2D1" wp14:editId="7C516175">
                <wp:simplePos x="0" y="0"/>
                <wp:positionH relativeFrom="column">
                  <wp:posOffset>-57150</wp:posOffset>
                </wp:positionH>
                <wp:positionV relativeFrom="paragraph">
                  <wp:posOffset>-411480</wp:posOffset>
                </wp:positionV>
                <wp:extent cx="3566160" cy="274320"/>
                <wp:effectExtent l="0" t="0" r="0" b="0"/>
                <wp:wrapThrough wrapText="bothSides">
                  <wp:wrapPolygon edited="0">
                    <wp:start x="0" y="0"/>
                    <wp:lineTo x="21600" y="0"/>
                    <wp:lineTo x="21600" y="21600"/>
                    <wp:lineTo x="0" y="21600"/>
                    <wp:lineTo x="0" y="0"/>
                  </wp:wrapPolygon>
                </wp:wrapThrough>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776C" w:rsidRDefault="002D776C">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6" type="#_x0000_t202" style="position:absolute;left:0;text-align:left;margin-left:-4.5pt;margin-top:-32.4pt;width:280.8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" o:allowincell="f" stroked="f">
                <v:textbox>
                  <w:txbxContent>
                    <w:p w:rsidR="002D776C" w:rsidRDefault="002D776C">
                      <w:pPr>
                        <w:rPr>
                          <w:rtl/>
                        </w:rPr>
                      </w:pPr>
                    </w:p>
                  </w:txbxContent>
                </v:textbox>
                <w10:wrap type="through"/>
              </v:shape>
            </w:pict>
          </mc:Fallback>
        </mc:AlternateContent>
      </w:r>
      <w:r w:rsidR="002D776C">
        <w:rPr>
          <w:rFonts w:ascii="MCS Basmalah italic." w:hAnsi="MCS Basmalah italic."/>
          <w:sz w:val="144"/>
          <w:szCs w:val="44"/>
        </w:rPr>
        <w:t>e</w:t>
      </w:r>
    </w:p>
    <w:p w:rsidR="002D776C" w:rsidRDefault="002D776C">
      <w:pPr>
        <w:pStyle w:val="BlockText"/>
        <w:ind w:left="339" w:right="284"/>
        <w:jc w:val="center"/>
        <w:rPr>
          <w:rFonts w:cs="Andalus"/>
          <w:szCs w:val="16"/>
          <w:rtl/>
        </w:rPr>
      </w:pPr>
    </w:p>
    <w:p w:rsidR="002E5E5F" w:rsidRDefault="002E5E5F" w:rsidP="002E5E5F">
      <w:pPr>
        <w:pStyle w:val="BlockText"/>
        <w:ind w:left="339" w:right="284"/>
        <w:jc w:val="both"/>
        <w:rPr>
          <w:rFonts w:cs="MCS Farisy S_U normal."/>
          <w:sz w:val="24"/>
          <w:szCs w:val="24"/>
        </w:rPr>
      </w:pPr>
      <w:r>
        <w:rPr>
          <w:rFonts w:ascii="mylotus" w:hAnsi="mylotus"/>
          <w:color w:val="000000"/>
          <w:szCs w:val="28"/>
          <w:shd w:val="clear" w:color="auto" w:fill="FFFFFF"/>
          <w:rtl/>
          <w:lang w:bidi="fa-IR"/>
        </w:rPr>
        <w:t>﴿</w:t>
      </w:r>
      <w:r w:rsidRPr="002E5E5F">
        <w:rPr>
          <w:rStyle w:val="Char"/>
          <w:rtl/>
        </w:rPr>
        <w:t>يَا أَيُّهَا الَّذِينَ آمَنُوا اتَّقُوا اللَّهَ حَقَّ تُقَاتِهِ وَلَا تَمُوتُنَّ إِلَّا وَأَنْتُمْ مُسْلِمُونَ١٠٢</w:t>
      </w:r>
      <w:r>
        <w:rPr>
          <w:rFonts w:ascii="mylotus" w:hAnsi="mylotus"/>
          <w:color w:val="000000"/>
          <w:szCs w:val="28"/>
          <w:shd w:val="clear" w:color="auto" w:fill="FFFFFF"/>
          <w:rtl/>
          <w:lang w:bidi="fa-IR"/>
        </w:rPr>
        <w:t>﴾</w:t>
      </w:r>
      <w:r>
        <w:rPr>
          <w:rFonts w:ascii="mylotus" w:hAnsi="mylotus" w:cs="KFGQPC Uthmanic Script HAFS"/>
          <w:color w:val="000000"/>
          <w:szCs w:val="28"/>
          <w:shd w:val="clear" w:color="auto" w:fill="FFFFFF"/>
          <w:rtl/>
          <w:lang w:bidi="fa-IR"/>
        </w:rPr>
        <w:t xml:space="preserve"> </w:t>
      </w:r>
      <w:r>
        <w:rPr>
          <w:rFonts w:ascii="mylotus" w:hAnsi="mylotus" w:cs="mylotus"/>
          <w:color w:val="000000"/>
          <w:szCs w:val="24"/>
          <w:shd w:val="clear" w:color="auto" w:fill="FFFFFF"/>
          <w:rtl/>
          <w:lang w:bidi="fa-IR"/>
        </w:rPr>
        <w:t>[آل عمران: 102]</w:t>
      </w:r>
    </w:p>
    <w:p w:rsidR="002D776C" w:rsidRDefault="002D776C">
      <w:pPr>
        <w:pStyle w:val="BlockText"/>
        <w:ind w:left="339" w:right="284"/>
        <w:jc w:val="center"/>
        <w:rPr>
          <w:rFonts w:cs="MCS Farisy S_U normal."/>
          <w:sz w:val="24"/>
          <w:szCs w:val="24"/>
          <w:rtl/>
        </w:rPr>
      </w:pPr>
    </w:p>
    <w:p w:rsidR="002D776C" w:rsidRDefault="002D776C">
      <w:pPr>
        <w:pStyle w:val="BlockText"/>
        <w:ind w:left="284" w:right="339"/>
        <w:jc w:val="center"/>
        <w:rPr>
          <w:szCs w:val="24"/>
        </w:rPr>
      </w:pPr>
    </w:p>
    <w:p w:rsidR="002D776C" w:rsidRDefault="002D776C">
      <w:pPr>
        <w:bidi w:val="0"/>
        <w:ind w:left="284" w:right="197"/>
        <w:jc w:val="center"/>
        <w:rPr>
          <w:rFonts w:ascii="Brush455 BT" w:hAnsi="Brush455 BT"/>
          <w:i/>
          <w:iCs/>
          <w:sz w:val="32"/>
          <w:szCs w:val="32"/>
        </w:rPr>
      </w:pPr>
      <w:r>
        <w:rPr>
          <w:rFonts w:ascii="Brush455 BT" w:hAnsi="Brush455 BT"/>
          <w:i/>
          <w:iCs/>
          <w:sz w:val="32"/>
          <w:szCs w:val="32"/>
        </w:rPr>
        <w:t xml:space="preserve">“Hai  orang-orang yang beriman, bertakwalah kepada Allah dengan sebenar-benar takwa kepada-Nya; </w:t>
      </w:r>
    </w:p>
    <w:p w:rsidR="002D776C" w:rsidRDefault="002D776C">
      <w:pPr>
        <w:bidi w:val="0"/>
        <w:ind w:left="284" w:right="197"/>
        <w:jc w:val="center"/>
        <w:rPr>
          <w:rFonts w:ascii="Brush455 BT" w:hAnsi="Brush455 BT"/>
          <w:i/>
          <w:iCs/>
          <w:sz w:val="32"/>
          <w:szCs w:val="32"/>
        </w:rPr>
      </w:pPr>
      <w:r>
        <w:rPr>
          <w:rFonts w:ascii="Brush455 BT" w:hAnsi="Brush455 BT"/>
          <w:i/>
          <w:iCs/>
          <w:sz w:val="32"/>
          <w:szCs w:val="32"/>
        </w:rPr>
        <w:t>dan janganlah sekali-kali kamu mati melainkan dalam keadaan</w:t>
      </w:r>
    </w:p>
    <w:p w:rsidR="002D776C" w:rsidRDefault="002D776C">
      <w:pPr>
        <w:bidi w:val="0"/>
        <w:ind w:left="284" w:right="197"/>
        <w:jc w:val="center"/>
        <w:rPr>
          <w:rFonts w:ascii="Brush455 BT" w:hAnsi="Brush455 BT"/>
          <w:i/>
          <w:iCs/>
          <w:sz w:val="32"/>
          <w:szCs w:val="32"/>
        </w:rPr>
      </w:pPr>
      <w:r>
        <w:rPr>
          <w:rFonts w:ascii="Brush455 BT" w:hAnsi="Brush455 BT"/>
          <w:i/>
          <w:iCs/>
          <w:sz w:val="32"/>
          <w:szCs w:val="32"/>
        </w:rPr>
        <w:t xml:space="preserve">beragama Islam” </w:t>
      </w:r>
    </w:p>
    <w:p w:rsidR="002D776C" w:rsidRDefault="002D776C">
      <w:pPr>
        <w:bidi w:val="0"/>
        <w:ind w:left="284" w:right="197"/>
        <w:jc w:val="center"/>
        <w:rPr>
          <w:rFonts w:hAnsi="Bookman Old Style"/>
          <w:i/>
          <w:iCs/>
          <w:sz w:val="32"/>
          <w:szCs w:val="32"/>
        </w:rPr>
      </w:pPr>
      <w:r>
        <w:rPr>
          <w:rFonts w:hAnsi="Bookman Old Style"/>
          <w:i/>
          <w:iCs/>
          <w:sz w:val="32"/>
          <w:szCs w:val="32"/>
        </w:rPr>
        <w:tab/>
      </w:r>
    </w:p>
    <w:p w:rsidR="002D776C" w:rsidRDefault="002D776C">
      <w:pPr>
        <w:bidi w:val="0"/>
        <w:ind w:left="284" w:right="197"/>
        <w:jc w:val="center"/>
        <w:rPr>
          <w:rFonts w:hAnsi="Bookman Old Style"/>
          <w:b/>
          <w:bCs/>
          <w:szCs w:val="32"/>
        </w:rPr>
      </w:pPr>
      <w:r>
        <w:rPr>
          <w:rFonts w:hAnsi="Bookman Old Style"/>
          <w:b/>
          <w:bCs/>
          <w:szCs w:val="32"/>
        </w:rPr>
        <w:t>(Ali-Imran: 102)</w:t>
      </w:r>
    </w:p>
    <w:p w:rsidR="002D776C" w:rsidRDefault="002D776C">
      <w:pPr>
        <w:pStyle w:val="BodyText2"/>
        <w:jc w:val="right"/>
        <w:rPr>
          <w:rFonts w:ascii="Brush455 BT" w:hAnsi="Brush455 BT"/>
          <w:b/>
          <w:bCs/>
          <w:sz w:val="48"/>
          <w:szCs w:val="44"/>
        </w:rPr>
      </w:pPr>
    </w:p>
    <w:sectPr w:rsidR="002D776C" w:rsidSect="008127FA">
      <w:footnotePr>
        <w:numRestart w:val="eachPage"/>
      </w:footnotePr>
      <w:endnotePr>
        <w:numFmt w:val="lowerLetter"/>
      </w:endnotePr>
      <w:pgSz w:w="11906" w:h="16838"/>
      <w:pgMar w:top="4536" w:right="3062" w:bottom="4820" w:left="3402" w:header="3969" w:footer="720" w:gutter="0"/>
      <w:pgBorders>
        <w:top w:val="weavingBraid" w:sz="24" w:space="1" w:color="auto"/>
        <w:left w:val="weavingBraid" w:sz="24" w:space="4" w:color="auto"/>
        <w:bottom w:val="weavingBraid" w:sz="24" w:space="1" w:color="auto"/>
        <w:right w:val="weavingBraid" w:sz="24" w:space="4" w:color="auto"/>
      </w:pgBorders>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46F" w:rsidRDefault="0069446F">
      <w:r>
        <w:separator/>
      </w:r>
    </w:p>
  </w:endnote>
  <w:endnote w:type="continuationSeparator" w:id="0">
    <w:p w:rsidR="0069446F" w:rsidRDefault="00694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3CBE2C4-7EA7-4999-8E5A-3D95C1B8ED44}"/>
    <w:embedBold r:id="rId2" w:fontKey="{4B544591-F921-4D5B-896E-CFDB3987D604}"/>
    <w:embedItalic r:id="rId3" w:fontKey="{70C568A0-FA90-4EEF-A80A-DF1A20F64010}"/>
    <w:embedBoldItalic r:id="rId4" w:fontKey="{803E3D72-1BAE-4FF3-ACB7-FAE88AE6CA45}"/>
  </w:font>
  <w:font w:name="Traditional Arabic">
    <w:panose1 w:val="02020603050405020304"/>
    <w:charset w:val="00"/>
    <w:family w:val="roman"/>
    <w:pitch w:val="variable"/>
    <w:sig w:usb0="00002003" w:usb1="80000000" w:usb2="00000008" w:usb3="00000000" w:csb0="00000041" w:csb1="00000000"/>
    <w:embedRegular r:id="rId5" w:fontKey="{B8DD0DDC-3FC5-4CB8-9D34-B9C479103B4D}"/>
    <w:embedBold r:id="rId6" w:fontKey="{13357D3F-C8A3-47BE-B2F4-793D9E3A7259}"/>
    <w:embedItalic r:id="rId7" w:fontKey="{AC7CFA48-9AEB-4480-AD8D-A3B91DE7F030}"/>
    <w:embedBoldItalic r:id="rId8" w:fontKey="{F83DA463-B83D-43D7-8086-3610EF526A6A}"/>
  </w:font>
  <w:font w:name="Bookman Old Style">
    <w:panose1 w:val="02050604050505020204"/>
    <w:charset w:val="00"/>
    <w:family w:val="roman"/>
    <w:pitch w:val="variable"/>
    <w:sig w:usb0="00000287" w:usb1="00000000" w:usb2="00000000" w:usb3="00000000" w:csb0="0000009F" w:csb1="00000000"/>
    <w:embedRegular r:id="rId9" w:fontKey="{1B86B996-7D80-4F34-80F4-C5366AAFA33E}"/>
    <w:embedBold r:id="rId10" w:fontKey="{CC38ED4E-3C0E-4D2F-A563-7CD5ECAFB0ED}"/>
    <w:embedItalic r:id="rId11" w:fontKey="{8509957F-279C-4DEF-A870-072A746B6E1B}"/>
    <w:embedBoldItalic r:id="rId12" w:fontKey="{30DD397E-AD5F-47D5-95C5-5DDFE718EAB7}"/>
  </w:font>
  <w:font w:name="Comic Sans MS">
    <w:panose1 w:val="030F0702030302020204"/>
    <w:charset w:val="00"/>
    <w:family w:val="script"/>
    <w:pitch w:val="variable"/>
    <w:sig w:usb0="00000287" w:usb1="00000000" w:usb2="00000000" w:usb3="00000000" w:csb0="0000009F" w:csb1="00000000"/>
    <w:embedItalic r:id="rId13" w:fontKey="{590E90F1-135A-43B5-BE67-58A80134264A}"/>
  </w:font>
  <w:font w:name="DecoType Naskh Special">
    <w:panose1 w:val="02010000000000000000"/>
    <w:charset w:val="B2"/>
    <w:family w:val="auto"/>
    <w:pitch w:val="variable"/>
    <w:sig w:usb0="00002001" w:usb1="80000000" w:usb2="00000008" w:usb3="00000000" w:csb0="00000040" w:csb1="00000000"/>
    <w:embedBold r:id="rId14" w:fontKey="{37D1C88A-EA22-4102-BAB6-153744144944}"/>
  </w:font>
  <w:font w:name="KFGQPC Uthmanic Script HAFS">
    <w:panose1 w:val="02000000000000000000"/>
    <w:charset w:val="B2"/>
    <w:family w:val="auto"/>
    <w:pitch w:val="variable"/>
    <w:sig w:usb0="00002001" w:usb1="00000000" w:usb2="00000000" w:usb3="00000000" w:csb0="00000040" w:csb1="00000000"/>
    <w:embedRegular r:id="rId15" w:fontKey="{D07D7857-2557-4F0D-A24A-6F2B4ABEBE90}"/>
    <w:embedItalic r:id="rId16" w:fontKey="{E3257873-5C44-4797-A678-6341F0DCB5F7}"/>
  </w:font>
  <w:font w:name="KFGQPC Uthman Taha Naskh">
    <w:panose1 w:val="02000000000000000000"/>
    <w:charset w:val="B2"/>
    <w:family w:val="auto"/>
    <w:pitch w:val="variable"/>
    <w:sig w:usb0="80002001" w:usb1="90000000" w:usb2="00000008" w:usb3="00000000" w:csb0="00000040" w:csb1="00000000"/>
    <w:embedRegular r:id="rId17" w:fontKey="{EEE40368-1D81-43FB-ADF8-C8AFF669907D}"/>
  </w:font>
  <w:font w:name="Brush455 BT">
    <w:altName w:val="Courier New"/>
    <w:charset w:val="00"/>
    <w:family w:val="script"/>
    <w:pitch w:val="variable"/>
    <w:sig w:usb0="00000007" w:usb1="00000000" w:usb2="00000000" w:usb3="00000000" w:csb0="00000011" w:csb1="00000000"/>
    <w:embedRegular r:id="rId18" w:fontKey="{D802650E-19B3-4CAA-B3D5-4BD1EF594F38}"/>
    <w:embedBold r:id="rId19" w:fontKey="{0A63D2AD-63ED-425A-AB20-91CCACB38418}"/>
    <w:embedItalic r:id="rId20" w:fontKey="{E750F43C-E8F2-45A7-A6C7-6A7CC2922B26}"/>
  </w:font>
  <w:font w:name="mylotus">
    <w:altName w:val="Times New Roman"/>
    <w:panose1 w:val="02000000000000000000"/>
    <w:charset w:val="00"/>
    <w:family w:val="auto"/>
    <w:pitch w:val="variable"/>
    <w:sig w:usb0="00002007" w:usb1="80000000" w:usb2="00000008" w:usb3="00000000" w:csb0="00000043" w:csb1="00000000"/>
    <w:embedRegular r:id="rId21" w:fontKey="{DDFF9C86-FE2D-4B68-B73D-36BACA40B18A}"/>
    <w:embedBold r:id="rId22" w:fontKey="{58C7D507-C357-4759-BC81-1DBDDFBC5E1F}"/>
  </w:font>
  <w:font w:name="Arial">
    <w:panose1 w:val="020B0604020202020204"/>
    <w:charset w:val="00"/>
    <w:family w:val="swiss"/>
    <w:pitch w:val="variable"/>
    <w:sig w:usb0="E0002AFF" w:usb1="C0007843" w:usb2="00000009" w:usb3="00000000" w:csb0="000001FF" w:csb1="00000000"/>
    <w:embedRegular r:id="rId23" w:fontKey="{AEAD29F0-8B07-42EB-B645-F346AA74CE22}"/>
  </w:font>
  <w:font w:name="Calibri">
    <w:panose1 w:val="020F0502020204030204"/>
    <w:charset w:val="00"/>
    <w:family w:val="swiss"/>
    <w:pitch w:val="variable"/>
    <w:sig w:usb0="E00002FF" w:usb1="4000ACFF" w:usb2="00000001" w:usb3="00000000" w:csb0="0000019F" w:csb1="00000000"/>
    <w:embedRegular r:id="rId24" w:fontKey="{7D03A757-8394-4F21-B816-AAFF42534932}"/>
  </w:font>
  <w:font w:name="MCS P_Mohammad.">
    <w:panose1 w:val="00000000000000000000"/>
    <w:charset w:val="00"/>
    <w:family w:val="auto"/>
    <w:pitch w:val="variable"/>
    <w:sig w:usb0="00000003" w:usb1="00000000" w:usb2="00000000" w:usb3="00000000" w:csb0="00000001" w:csb1="00000000"/>
    <w:embedRegular r:id="rId25" w:fontKey="{68527356-3391-47C0-9FA2-4202A34E22B0}"/>
    <w:embedItalic r:id="rId26" w:fontKey="{0BD9102B-39B1-49F9-B947-BA5D5341A3FE}"/>
  </w:font>
  <w:font w:name="CTraditional Arabic">
    <w:panose1 w:val="00000000000000000000"/>
    <w:charset w:val="B2"/>
    <w:family w:val="auto"/>
    <w:pitch w:val="variable"/>
    <w:sig w:usb0="00002001" w:usb1="00000000" w:usb2="00000000" w:usb3="00000000" w:csb0="00000040" w:csb1="00000000"/>
    <w:embedRegular r:id="rId27" w:fontKey="{0EEA3A8F-6FDE-417F-9507-3D92A3DA0C73}"/>
  </w:font>
  <w:font w:name="Britannic Bold">
    <w:panose1 w:val="020B0903060703020204"/>
    <w:charset w:val="00"/>
    <w:family w:val="swiss"/>
    <w:pitch w:val="variable"/>
    <w:sig w:usb0="00000003" w:usb1="00000000" w:usb2="00000000" w:usb3="00000000" w:csb0="00000001" w:csb1="00000000"/>
    <w:embedRegular r:id="rId28" w:fontKey="{6F96AC50-8587-4C56-B65C-9931B0CFC9AE}"/>
  </w:font>
  <w:font w:name="MCS Basmalah italic.">
    <w:panose1 w:val="00000000000000000000"/>
    <w:charset w:val="00"/>
    <w:family w:val="auto"/>
    <w:pitch w:val="variable"/>
    <w:sig w:usb0="00000003" w:usb1="00000000" w:usb2="00000000" w:usb3="00000000" w:csb0="00000001" w:csb1="00000000"/>
    <w:embedRegular r:id="rId29" w:fontKey="{B4BA7688-A696-473F-A626-87CAD985B83D}"/>
  </w:font>
  <w:font w:name="Andalus">
    <w:panose1 w:val="02020603050405020304"/>
    <w:charset w:val="00"/>
    <w:family w:val="roman"/>
    <w:pitch w:val="variable"/>
    <w:sig w:usb0="00002003" w:usb1="80000000" w:usb2="00000008" w:usb3="00000000" w:csb0="00000041" w:csb1="00000000"/>
    <w:embedRegular r:id="rId30" w:fontKey="{115375F7-CF8F-4557-9F2B-9B24A43B4074}"/>
  </w:font>
  <w:font w:name="MCS Farisy S_U normal.">
    <w:charset w:val="B2"/>
    <w:family w:val="auto"/>
    <w:pitch w:val="variable"/>
    <w:sig w:usb0="00002001" w:usb1="00000000" w:usb2="00000000" w:usb3="00000000" w:csb0="00000040" w:csb1="00000000"/>
    <w:embedRegular r:id="rId31" w:fontKey="{A61077E9-299D-472D-B7EE-9626EB00CD72}"/>
  </w:font>
  <w:font w:name="Cambria">
    <w:panose1 w:val="02040503050406030204"/>
    <w:charset w:val="00"/>
    <w:family w:val="roman"/>
    <w:pitch w:val="variable"/>
    <w:sig w:usb0="E00002FF" w:usb1="400004FF" w:usb2="00000000" w:usb3="00000000" w:csb0="0000019F" w:csb1="00000000"/>
    <w:embedRegular r:id="rId32" w:fontKey="{AB8A0025-EEC0-4E18-86FF-245E6EED994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46F" w:rsidRDefault="0069446F">
      <w:pPr>
        <w:jc w:val="right"/>
      </w:pPr>
      <w:r>
        <w:separator/>
      </w:r>
    </w:p>
  </w:footnote>
  <w:footnote w:type="continuationSeparator" w:id="0">
    <w:p w:rsidR="0069446F" w:rsidRDefault="0069446F">
      <w:r>
        <w:continuationSeparator/>
      </w:r>
    </w:p>
  </w:footnote>
  <w:footnote w:id="1">
    <w:p w:rsidR="002D776C" w:rsidRDefault="002D776C">
      <w:pPr>
        <w:pStyle w:val="FootnoteText"/>
        <w:bidi w:val="0"/>
        <w:ind w:left="284" w:hanging="284"/>
        <w:jc w:val="lowKashida"/>
        <w:rPr>
          <w:sz w:val="16"/>
          <w:rtl/>
        </w:rPr>
      </w:pPr>
      <w:r>
        <w:rPr>
          <w:sz w:val="14"/>
        </w:rPr>
        <w:t xml:space="preserve">1. </w:t>
      </w:r>
      <w:r>
        <w:rPr>
          <w:i/>
          <w:iCs/>
          <w:sz w:val="16"/>
        </w:rPr>
        <w:t>Thagut</w:t>
      </w:r>
      <w:r>
        <w:rPr>
          <w:sz w:val="16"/>
        </w:rPr>
        <w:t xml:space="preserve"> adalah setan dan apa saja yang disembah selain Allah ta</w:t>
      </w:r>
      <w:r>
        <w:rPr>
          <w:sz w:val="16"/>
        </w:rPr>
        <w:t>’</w:t>
      </w:r>
      <w:r>
        <w:rPr>
          <w:sz w:val="16"/>
        </w:rPr>
        <w:t xml:space="preserve">ala . </w:t>
      </w:r>
    </w:p>
  </w:footnote>
  <w:footnote w:id="2">
    <w:p w:rsidR="002D776C" w:rsidRDefault="002D776C">
      <w:pPr>
        <w:pStyle w:val="FootnoteText"/>
        <w:bidi w:val="0"/>
        <w:ind w:left="284" w:hanging="284"/>
        <w:jc w:val="lowKashida"/>
        <w:rPr>
          <w:sz w:val="16"/>
          <w:rtl/>
        </w:rPr>
      </w:pPr>
      <w:r>
        <w:rPr>
          <w:rStyle w:val="FootnoteReference"/>
          <w:szCs w:val="8"/>
          <w:rtl/>
        </w:rPr>
        <w:footnoteRef/>
      </w:r>
      <w:r>
        <w:rPr>
          <w:szCs w:val="8"/>
          <w:rtl/>
        </w:rPr>
        <w:t xml:space="preserve"> </w:t>
      </w:r>
      <w:r>
        <w:rPr>
          <w:szCs w:val="8"/>
        </w:rPr>
        <w:t>.</w:t>
      </w:r>
      <w:r>
        <w:rPr>
          <w:sz w:val="16"/>
        </w:rPr>
        <w:t xml:space="preserve"> Maksudnya adalah bahwa ibadah sudah ditentukan oleh Allah ta</w:t>
      </w:r>
      <w:r>
        <w:rPr>
          <w:sz w:val="16"/>
        </w:rPr>
        <w:t>’</w:t>
      </w:r>
      <w:r>
        <w:rPr>
          <w:sz w:val="16"/>
        </w:rPr>
        <w:t xml:space="preserve">ala dan Rasul-Nya. Akal fikiran tidak memiliki andil dalam penetapannya. </w:t>
      </w:r>
    </w:p>
  </w:footnote>
  <w:footnote w:id="3">
    <w:p w:rsidR="002D776C" w:rsidRDefault="002D776C">
      <w:pPr>
        <w:pStyle w:val="FootnoteText"/>
        <w:bidi w:val="0"/>
        <w:ind w:left="284" w:hanging="284"/>
        <w:jc w:val="lowKashida"/>
        <w:rPr>
          <w:sz w:val="16"/>
          <w:rtl/>
        </w:rPr>
      </w:pPr>
      <w:r>
        <w:rPr>
          <w:rStyle w:val="FootnoteReference"/>
          <w:sz w:val="16"/>
          <w:szCs w:val="12"/>
          <w:rtl/>
        </w:rPr>
        <w:footnoteRef/>
      </w:r>
      <w:r>
        <w:rPr>
          <w:sz w:val="16"/>
          <w:szCs w:val="12"/>
          <w:rtl/>
        </w:rPr>
        <w:t xml:space="preserve"> </w:t>
      </w:r>
      <w:r>
        <w:rPr>
          <w:sz w:val="16"/>
          <w:szCs w:val="12"/>
        </w:rPr>
        <w:t xml:space="preserve">. </w:t>
      </w:r>
      <w:r>
        <w:rPr>
          <w:sz w:val="16"/>
        </w:rPr>
        <w:t xml:space="preserve">Ikhlash berarti beribadah hanya untuk Allah dan kepada Allah, tidak kepada selain-Nya, lawannya adalah syirik </w:t>
      </w:r>
      <w:r>
        <w:rPr>
          <w:sz w:val="16"/>
        </w:rPr>
        <w:tab/>
        <w:t xml:space="preserve">            (penj.)</w:t>
      </w:r>
    </w:p>
  </w:footnote>
  <w:footnote w:id="4">
    <w:p w:rsidR="002D776C" w:rsidRDefault="002D776C">
      <w:pPr>
        <w:pStyle w:val="FootnoteText"/>
        <w:bidi w:val="0"/>
        <w:ind w:left="284" w:hanging="284"/>
        <w:jc w:val="lowKashida"/>
        <w:rPr>
          <w:rFonts w:hAnsi="Bookman Old Style"/>
          <w:sz w:val="16"/>
          <w:rtl/>
        </w:rPr>
      </w:pPr>
      <w:r>
        <w:rPr>
          <w:rStyle w:val="FootnoteReference"/>
          <w:szCs w:val="10"/>
          <w:rtl/>
        </w:rPr>
        <w:footnoteRef/>
      </w:r>
      <w:r>
        <w:rPr>
          <w:szCs w:val="10"/>
          <w:vertAlign w:val="superscript"/>
        </w:rPr>
        <w:t>.</w:t>
      </w:r>
      <w:r>
        <w:rPr>
          <w:sz w:val="16"/>
        </w:rPr>
        <w:t xml:space="preserve"> </w:t>
      </w:r>
      <w:r>
        <w:rPr>
          <w:rFonts w:hAnsi="Bookman Old Style"/>
          <w:sz w:val="16"/>
          <w:szCs w:val="32"/>
        </w:rPr>
        <w:t xml:space="preserve">Ungkapan yang diberikan kepada para shahabat yang tinggal di masjid Nabawi untuk mendapatkan ilmu dari Rasulullah </w:t>
      </w:r>
      <w:r>
        <w:rPr>
          <w:rFonts w:ascii="MCS P_Mohammad." w:hAnsi="MCS P_Mohammad."/>
          <w:i/>
          <w:iCs/>
        </w:rPr>
        <w:t>shollallohu ‘alaihi wa sallam</w:t>
      </w:r>
      <w:r>
        <w:rPr>
          <w:rFonts w:ascii="MCS P_Mohammad." w:hAnsi="MCS P_Mohammad."/>
          <w:sz w:val="16"/>
          <w:szCs w:val="32"/>
        </w:rPr>
        <w:t xml:space="preserve"> </w:t>
      </w:r>
      <w:r>
        <w:rPr>
          <w:rFonts w:hAnsi="Bookman Old Style"/>
          <w:sz w:val="16"/>
          <w:szCs w:val="32"/>
        </w:rPr>
        <w:t>.</w:t>
      </w:r>
    </w:p>
  </w:footnote>
  <w:footnote w:id="5">
    <w:p w:rsidR="002D776C" w:rsidRDefault="002D776C">
      <w:pPr>
        <w:pStyle w:val="FootnoteText"/>
        <w:bidi w:val="0"/>
        <w:rPr>
          <w:sz w:val="16"/>
          <w:rtl/>
        </w:rPr>
      </w:pPr>
      <w:r>
        <w:rPr>
          <w:sz w:val="12"/>
        </w:rPr>
        <w:t>1</w:t>
      </w:r>
      <w:r>
        <w:rPr>
          <w:sz w:val="16"/>
        </w:rPr>
        <w:t xml:space="preserve">. </w:t>
      </w:r>
      <w:r>
        <w:rPr>
          <w:i/>
          <w:iCs/>
          <w:sz w:val="16"/>
        </w:rPr>
        <w:t>Majmu</w:t>
      </w:r>
      <w:r>
        <w:rPr>
          <w:i/>
          <w:iCs/>
          <w:sz w:val="16"/>
        </w:rPr>
        <w:t>’</w:t>
      </w:r>
      <w:r>
        <w:rPr>
          <w:i/>
          <w:iCs/>
          <w:sz w:val="16"/>
        </w:rPr>
        <w:t xml:space="preserve"> Fatawa</w:t>
      </w:r>
      <w:r>
        <w:rPr>
          <w:sz w:val="16"/>
        </w:rPr>
        <w:t>, 11/5,7,16,18.</w:t>
      </w:r>
    </w:p>
  </w:footnote>
  <w:footnote w:id="6">
    <w:p w:rsidR="002D776C" w:rsidRDefault="002D776C">
      <w:pPr>
        <w:pStyle w:val="FootnoteText"/>
        <w:bidi w:val="0"/>
        <w:rPr>
          <w:sz w:val="16"/>
          <w:rtl/>
        </w:rPr>
      </w:pPr>
      <w:r>
        <w:rPr>
          <w:sz w:val="12"/>
        </w:rPr>
        <w:t>1.</w:t>
      </w:r>
      <w:r>
        <w:rPr>
          <w:sz w:val="16"/>
        </w:rPr>
        <w:t xml:space="preserve"> Hal. 17</w:t>
      </w:r>
    </w:p>
  </w:footnote>
  <w:footnote w:id="7">
    <w:p w:rsidR="002D776C" w:rsidRDefault="002D776C">
      <w:pPr>
        <w:pStyle w:val="FootnoteText"/>
        <w:bidi w:val="0"/>
        <w:rPr>
          <w:sz w:val="16"/>
          <w:rtl/>
        </w:rPr>
      </w:pPr>
      <w:r>
        <w:rPr>
          <w:sz w:val="12"/>
        </w:rPr>
        <w:t>1</w:t>
      </w:r>
      <w:r>
        <w:rPr>
          <w:sz w:val="16"/>
        </w:rPr>
        <w:t>. Hal. 28</w:t>
      </w:r>
    </w:p>
  </w:footnote>
  <w:footnote w:id="8">
    <w:p w:rsidR="002D776C" w:rsidRDefault="002D776C">
      <w:pPr>
        <w:pStyle w:val="FootnoteText"/>
        <w:bidi w:val="0"/>
        <w:rPr>
          <w:sz w:val="16"/>
          <w:rtl/>
        </w:rPr>
      </w:pPr>
      <w:r>
        <w:rPr>
          <w:sz w:val="12"/>
        </w:rPr>
        <w:t>2</w:t>
      </w:r>
      <w:r>
        <w:rPr>
          <w:sz w:val="16"/>
        </w:rPr>
        <w:t>. Hal. 19</w:t>
      </w:r>
    </w:p>
  </w:footnote>
  <w:footnote w:id="9">
    <w:p w:rsidR="002D776C" w:rsidRDefault="002D776C">
      <w:pPr>
        <w:pStyle w:val="FootnoteText"/>
        <w:bidi w:val="0"/>
        <w:ind w:left="284" w:hanging="284"/>
        <w:jc w:val="lowKashida"/>
        <w:rPr>
          <w:sz w:val="16"/>
          <w:rtl/>
        </w:rPr>
      </w:pPr>
      <w:r>
        <w:rPr>
          <w:rStyle w:val="FootnoteReference"/>
          <w:sz w:val="16"/>
          <w:szCs w:val="8"/>
          <w:rtl/>
        </w:rPr>
        <w:footnoteRef/>
      </w:r>
      <w:r>
        <w:rPr>
          <w:sz w:val="16"/>
        </w:rPr>
        <w:t xml:space="preserve">. </w:t>
      </w:r>
      <w:r>
        <w:rPr>
          <w:i/>
          <w:iCs/>
          <w:sz w:val="16"/>
        </w:rPr>
        <w:t>Zindiq</w:t>
      </w:r>
      <w:r>
        <w:rPr>
          <w:sz w:val="16"/>
        </w:rPr>
        <w:t>: Ungkapan yang umumnya diberikan kepada mereka yang menampakkan keislaman dan menyembunyikan kekafirannya atau kepada mereka yang tidak percaya adanya Tuhan dan hari kiamat (</w:t>
      </w:r>
      <w:r>
        <w:rPr>
          <w:i/>
          <w:iCs/>
          <w:sz w:val="16"/>
        </w:rPr>
        <w:t>Mu</w:t>
      </w:r>
      <w:r>
        <w:rPr>
          <w:i/>
          <w:iCs/>
          <w:sz w:val="16"/>
        </w:rPr>
        <w:t>’</w:t>
      </w:r>
      <w:r>
        <w:rPr>
          <w:i/>
          <w:iCs/>
          <w:sz w:val="16"/>
        </w:rPr>
        <w:t>jam Alfaaz Al-Aqidah</w:t>
      </w:r>
      <w:r>
        <w:rPr>
          <w:sz w:val="16"/>
        </w:rPr>
        <w:t xml:space="preserve">). </w:t>
      </w:r>
      <w:r>
        <w:rPr>
          <w:sz w:val="16"/>
        </w:rPr>
        <w:tab/>
      </w:r>
      <w:r>
        <w:rPr>
          <w:sz w:val="16"/>
        </w:rPr>
        <w:tab/>
        <w:t xml:space="preserve">            (penj.) </w:t>
      </w:r>
    </w:p>
  </w:footnote>
  <w:footnote w:id="10">
    <w:p w:rsidR="002D776C" w:rsidRDefault="002D776C">
      <w:pPr>
        <w:pStyle w:val="FootnoteText"/>
        <w:bidi w:val="0"/>
        <w:ind w:left="284" w:hanging="284"/>
        <w:jc w:val="lowKashida"/>
        <w:rPr>
          <w:sz w:val="16"/>
          <w:rtl/>
        </w:rPr>
      </w:pPr>
      <w:r>
        <w:rPr>
          <w:rStyle w:val="FootnoteReference"/>
          <w:sz w:val="16"/>
          <w:szCs w:val="8"/>
          <w:rtl/>
        </w:rPr>
        <w:footnoteRef/>
      </w:r>
      <w:r>
        <w:rPr>
          <w:sz w:val="16"/>
          <w:szCs w:val="8"/>
          <w:rtl/>
        </w:rPr>
        <w:t xml:space="preserve"> </w:t>
      </w:r>
      <w:r>
        <w:rPr>
          <w:sz w:val="16"/>
        </w:rPr>
        <w:t xml:space="preserve">. Kelompok yang salah satu keyakinannya adalah bahwa amal perbuatan bukan merupakan syarat keimanan. Seseorang tidak dinyatakan hilang keimanannya </w:t>
      </w:r>
      <w:r>
        <w:rPr>
          <w:sz w:val="16"/>
        </w:rPr>
        <w:t>–</w:t>
      </w:r>
      <w:r>
        <w:rPr>
          <w:sz w:val="16"/>
        </w:rPr>
        <w:t xml:space="preserve">yang pernah dia ikrarkan-  walau tidak pernah beramal sama sekali </w:t>
      </w:r>
      <w:r>
        <w:rPr>
          <w:sz w:val="16"/>
        </w:rPr>
        <w:tab/>
        <w:t xml:space="preserve">           </w:t>
      </w:r>
      <w:r>
        <w:rPr>
          <w:sz w:val="16"/>
        </w:rPr>
        <w:tab/>
        <w:t xml:space="preserve">           (penj.)</w:t>
      </w:r>
    </w:p>
  </w:footnote>
  <w:footnote w:id="11">
    <w:p w:rsidR="002D776C" w:rsidRDefault="002D776C">
      <w:pPr>
        <w:pStyle w:val="FootnoteText"/>
        <w:bidi w:val="0"/>
        <w:ind w:left="284" w:hanging="284"/>
        <w:jc w:val="lowKashida"/>
        <w:rPr>
          <w:sz w:val="16"/>
          <w:szCs w:val="8"/>
          <w:rtl/>
        </w:rPr>
      </w:pPr>
      <w:r>
        <w:rPr>
          <w:rStyle w:val="FootnoteReference"/>
          <w:sz w:val="16"/>
          <w:szCs w:val="8"/>
          <w:rtl/>
        </w:rPr>
        <w:footnoteRef/>
      </w:r>
      <w:r>
        <w:rPr>
          <w:sz w:val="16"/>
          <w:szCs w:val="8"/>
          <w:rtl/>
        </w:rPr>
        <w:t xml:space="preserve"> </w:t>
      </w:r>
      <w:r>
        <w:rPr>
          <w:sz w:val="16"/>
          <w:szCs w:val="8"/>
        </w:rPr>
        <w:t xml:space="preserve">. Istilah yang diberikan kepada pengikut Khawarij, mereka adalah kelompok yang sangat tekun beribadah namun mengkafirkan sesama muslim dengan alasan yang tidak dibenarkan syariat. Diantara keyakinan mereka adalah bahwa siapa yang berdosa besar maka dia kafir dan kekal didalam neraka. Kata Haruri berasal dari nama tempat dimana pada saat itu kelompok ini banyak berkumpul.  </w:t>
      </w:r>
      <w:r>
        <w:rPr>
          <w:sz w:val="16"/>
          <w:szCs w:val="8"/>
        </w:rPr>
        <w:tab/>
      </w:r>
      <w:r>
        <w:rPr>
          <w:sz w:val="16"/>
          <w:szCs w:val="8"/>
        </w:rPr>
        <w:tab/>
      </w:r>
      <w:r>
        <w:rPr>
          <w:sz w:val="16"/>
          <w:szCs w:val="8"/>
        </w:rPr>
        <w:tab/>
      </w:r>
      <w:r>
        <w:rPr>
          <w:sz w:val="16"/>
          <w:szCs w:val="8"/>
        </w:rPr>
        <w:tab/>
        <w:t xml:space="preserve">           (penj.)</w:t>
      </w:r>
    </w:p>
  </w:footnote>
  <w:footnote w:id="12">
    <w:p w:rsidR="002D776C" w:rsidRDefault="002D776C">
      <w:pPr>
        <w:pStyle w:val="FootnoteText"/>
        <w:bidi w:val="0"/>
        <w:ind w:left="284" w:hanging="284"/>
        <w:jc w:val="lowKashida"/>
        <w:rPr>
          <w:sz w:val="16"/>
          <w:szCs w:val="16"/>
          <w:rtl/>
        </w:rPr>
      </w:pPr>
      <w:r>
        <w:rPr>
          <w:sz w:val="14"/>
          <w:szCs w:val="16"/>
        </w:rPr>
        <w:t>1.</w:t>
      </w:r>
      <w:r>
        <w:rPr>
          <w:szCs w:val="16"/>
        </w:rPr>
        <w:t xml:space="preserve"> </w:t>
      </w:r>
      <w:r>
        <w:rPr>
          <w:i/>
          <w:iCs/>
          <w:sz w:val="16"/>
          <w:szCs w:val="16"/>
        </w:rPr>
        <w:t>Al-Ubudiah,</w:t>
      </w:r>
      <w:r>
        <w:rPr>
          <w:sz w:val="16"/>
          <w:szCs w:val="16"/>
        </w:rPr>
        <w:t xml:space="preserve"> oleh Syekhul Islam Ibnu Taimiyah, hal. 90, cetakan  </w:t>
      </w:r>
      <w:r>
        <w:rPr>
          <w:i/>
          <w:iCs/>
          <w:sz w:val="16"/>
          <w:szCs w:val="16"/>
        </w:rPr>
        <w:t>Riasah Aammah Lil Ifta</w:t>
      </w:r>
      <w:r>
        <w:rPr>
          <w:i/>
          <w:iCs/>
          <w:sz w:val="16"/>
          <w:szCs w:val="16"/>
        </w:rPr>
        <w:t>’</w:t>
      </w:r>
      <w:r>
        <w:rPr>
          <w:i/>
          <w:iCs/>
          <w:sz w:val="16"/>
          <w:szCs w:val="16"/>
        </w:rPr>
        <w:t>.</w:t>
      </w:r>
    </w:p>
  </w:footnote>
  <w:footnote w:id="13">
    <w:p w:rsidR="002D776C" w:rsidRDefault="002D776C">
      <w:pPr>
        <w:pStyle w:val="FootnoteText"/>
        <w:bidi w:val="0"/>
        <w:rPr>
          <w:sz w:val="16"/>
          <w:rtl/>
        </w:rPr>
      </w:pPr>
      <w:r>
        <w:rPr>
          <w:rStyle w:val="FootnoteReference"/>
          <w:sz w:val="16"/>
          <w:szCs w:val="8"/>
          <w:rtl/>
        </w:rPr>
        <w:footnoteRef/>
      </w:r>
      <w:r>
        <w:rPr>
          <w:sz w:val="16"/>
          <w:rtl/>
        </w:rPr>
        <w:t xml:space="preserve"> </w:t>
      </w:r>
      <w:r>
        <w:rPr>
          <w:sz w:val="16"/>
        </w:rPr>
        <w:t>. Hadits yang dibuat-buat (hadits palsu)</w:t>
      </w:r>
    </w:p>
  </w:footnote>
  <w:footnote w:id="14">
    <w:p w:rsidR="002D776C" w:rsidRDefault="002D776C">
      <w:pPr>
        <w:pStyle w:val="FootnoteText"/>
        <w:bidi w:val="0"/>
        <w:ind w:left="284" w:hanging="284"/>
        <w:jc w:val="lowKashida"/>
        <w:rPr>
          <w:sz w:val="16"/>
          <w:rtl/>
        </w:rPr>
      </w:pPr>
      <w:r>
        <w:rPr>
          <w:sz w:val="14"/>
        </w:rPr>
        <w:t>1.</w:t>
      </w:r>
      <w:r>
        <w:rPr>
          <w:sz w:val="16"/>
        </w:rPr>
        <w:t xml:space="preserve"> Orang yang mengikuti salah satu syekh dalam sebuah tarekat sufi. </w:t>
      </w:r>
      <w:r>
        <w:rPr>
          <w:sz w:val="16"/>
        </w:rPr>
        <w:tab/>
      </w:r>
      <w:r>
        <w:rPr>
          <w:sz w:val="16"/>
        </w:rPr>
        <w:tab/>
      </w:r>
      <w:r>
        <w:rPr>
          <w:sz w:val="16"/>
        </w:rPr>
        <w:tab/>
      </w:r>
      <w:r>
        <w:rPr>
          <w:sz w:val="16"/>
        </w:rPr>
        <w:tab/>
      </w:r>
      <w:r>
        <w:rPr>
          <w:sz w:val="16"/>
        </w:rPr>
        <w:tab/>
      </w:r>
      <w:r>
        <w:rPr>
          <w:sz w:val="16"/>
        </w:rPr>
        <w:tab/>
        <w:t xml:space="preserve">           (penj.)</w:t>
      </w:r>
    </w:p>
  </w:footnote>
  <w:footnote w:id="15">
    <w:p w:rsidR="002D776C" w:rsidRDefault="002D776C">
      <w:pPr>
        <w:pStyle w:val="FootnoteText"/>
        <w:bidi w:val="0"/>
        <w:spacing w:line="216" w:lineRule="auto"/>
        <w:ind w:left="284" w:hanging="284"/>
        <w:jc w:val="lowKashida"/>
        <w:rPr>
          <w:sz w:val="16"/>
          <w:szCs w:val="16"/>
          <w:rtl/>
        </w:rPr>
      </w:pPr>
      <w:r>
        <w:rPr>
          <w:rStyle w:val="FootnoteReference"/>
          <w:sz w:val="16"/>
          <w:szCs w:val="16"/>
          <w:rtl/>
        </w:rPr>
        <w:footnoteRef/>
      </w:r>
      <w:r>
        <w:rPr>
          <w:sz w:val="16"/>
          <w:szCs w:val="16"/>
          <w:rtl/>
        </w:rPr>
        <w:t xml:space="preserve"> </w:t>
      </w:r>
      <w:r>
        <w:rPr>
          <w:sz w:val="16"/>
          <w:szCs w:val="16"/>
        </w:rPr>
        <w:t>. Kalimat tauhid jika diucapkan secara lengkap (</w:t>
      </w:r>
      <w:r>
        <w:rPr>
          <w:sz w:val="16"/>
          <w:szCs w:val="16"/>
          <w:rtl/>
        </w:rPr>
        <w:t>لا إله إلا الله</w:t>
      </w:r>
      <w:r>
        <w:rPr>
          <w:sz w:val="16"/>
          <w:szCs w:val="16"/>
        </w:rPr>
        <w:t xml:space="preserve">) mengandung arti yang sangat penting; yaitu adanya </w:t>
      </w:r>
      <w:r>
        <w:rPr>
          <w:i/>
          <w:iCs/>
          <w:sz w:val="16"/>
          <w:szCs w:val="16"/>
        </w:rPr>
        <w:t>nafy</w:t>
      </w:r>
      <w:r>
        <w:rPr>
          <w:sz w:val="16"/>
          <w:szCs w:val="16"/>
        </w:rPr>
        <w:t xml:space="preserve"> (meniadakan segala bentuk ketuhanan selain Allah/</w:t>
      </w:r>
      <w:r>
        <w:rPr>
          <w:sz w:val="16"/>
          <w:szCs w:val="16"/>
          <w:rtl/>
        </w:rPr>
        <w:t>لا إله</w:t>
      </w:r>
      <w:r>
        <w:rPr>
          <w:sz w:val="16"/>
          <w:szCs w:val="16"/>
        </w:rPr>
        <w:t xml:space="preserve">) dan </w:t>
      </w:r>
      <w:r>
        <w:rPr>
          <w:i/>
          <w:iCs/>
          <w:sz w:val="16"/>
          <w:szCs w:val="16"/>
        </w:rPr>
        <w:t>Itsbat</w:t>
      </w:r>
      <w:r>
        <w:rPr>
          <w:sz w:val="16"/>
          <w:szCs w:val="16"/>
        </w:rPr>
        <w:t xml:space="preserve"> (hanya mengakui Allah sebagai tuhan/</w:t>
      </w:r>
      <w:r>
        <w:rPr>
          <w:sz w:val="16"/>
          <w:szCs w:val="16"/>
          <w:rtl/>
        </w:rPr>
        <w:t>إلا الله</w:t>
      </w:r>
      <w:r>
        <w:rPr>
          <w:sz w:val="16"/>
          <w:szCs w:val="16"/>
        </w:rPr>
        <w:t xml:space="preserve">). Sedangkan jika diucapakan secara mutlak begitu saja dengan lafaz  </w:t>
      </w:r>
      <w:r>
        <w:rPr>
          <w:sz w:val="16"/>
          <w:szCs w:val="16"/>
          <w:rtl/>
        </w:rPr>
        <w:t>الله</w:t>
      </w:r>
      <w:r>
        <w:rPr>
          <w:sz w:val="16"/>
          <w:szCs w:val="16"/>
        </w:rPr>
        <w:t xml:space="preserve"> maka arti yang sangat penting tersebut akan hilang.</w:t>
      </w:r>
      <w:r>
        <w:rPr>
          <w:sz w:val="16"/>
          <w:szCs w:val="16"/>
        </w:rPr>
        <w:tab/>
        <w:t xml:space="preserve">            (penj.)</w:t>
      </w:r>
    </w:p>
  </w:footnote>
  <w:footnote w:id="16">
    <w:p w:rsidR="002D776C" w:rsidRDefault="002D776C">
      <w:pPr>
        <w:pStyle w:val="FootnoteText"/>
        <w:bidi w:val="0"/>
        <w:rPr>
          <w:sz w:val="16"/>
          <w:rtl/>
        </w:rPr>
      </w:pPr>
      <w:r>
        <w:rPr>
          <w:rStyle w:val="FootnoteReference"/>
          <w:sz w:val="16"/>
          <w:szCs w:val="10"/>
          <w:rtl/>
        </w:rPr>
        <w:footnoteRef/>
      </w:r>
      <w:r>
        <w:rPr>
          <w:sz w:val="16"/>
          <w:szCs w:val="10"/>
          <w:rtl/>
        </w:rPr>
        <w:t xml:space="preserve"> </w:t>
      </w:r>
      <w:r>
        <w:rPr>
          <w:sz w:val="16"/>
        </w:rPr>
        <w:t xml:space="preserve">. Risalah </w:t>
      </w:r>
      <w:r>
        <w:rPr>
          <w:i/>
          <w:iCs/>
          <w:sz w:val="16"/>
        </w:rPr>
        <w:t>Al-Ubudiah</w:t>
      </w:r>
      <w:r>
        <w:rPr>
          <w:sz w:val="16"/>
        </w:rPr>
        <w:t xml:space="preserve">, hal 117-118, cet. </w:t>
      </w:r>
      <w:r>
        <w:rPr>
          <w:i/>
          <w:iCs/>
          <w:sz w:val="16"/>
        </w:rPr>
        <w:t>Al-Ifta</w:t>
      </w:r>
      <w:r>
        <w:rPr>
          <w:i/>
          <w:iCs/>
          <w:sz w:val="16"/>
        </w:rPr>
        <w:t>’</w:t>
      </w:r>
    </w:p>
  </w:footnote>
  <w:footnote w:id="17">
    <w:p w:rsidR="002D776C" w:rsidRDefault="002D776C">
      <w:pPr>
        <w:pStyle w:val="FootnoteText"/>
        <w:bidi w:val="0"/>
        <w:rPr>
          <w:sz w:val="16"/>
          <w:rtl/>
        </w:rPr>
      </w:pPr>
      <w:r>
        <w:rPr>
          <w:sz w:val="12"/>
        </w:rPr>
        <w:t>1</w:t>
      </w:r>
      <w:r>
        <w:rPr>
          <w:sz w:val="16"/>
        </w:rPr>
        <w:t>. Majmu</w:t>
      </w:r>
      <w:r>
        <w:rPr>
          <w:sz w:val="16"/>
        </w:rPr>
        <w:t>’</w:t>
      </w:r>
      <w:r>
        <w:rPr>
          <w:sz w:val="16"/>
        </w:rPr>
        <w:t xml:space="preserve"> Fatawa, 11/210-216</w:t>
      </w:r>
    </w:p>
  </w:footnote>
  <w:footnote w:id="18">
    <w:p w:rsidR="002D776C" w:rsidRDefault="002D776C">
      <w:pPr>
        <w:pStyle w:val="FootnoteText"/>
        <w:bidi w:val="0"/>
        <w:rPr>
          <w:sz w:val="16"/>
          <w:rtl/>
        </w:rPr>
      </w:pPr>
      <w:r>
        <w:rPr>
          <w:rStyle w:val="FootnoteReference"/>
          <w:sz w:val="16"/>
          <w:szCs w:val="10"/>
          <w:rtl/>
        </w:rPr>
        <w:footnoteRef/>
      </w:r>
      <w:r>
        <w:rPr>
          <w:sz w:val="16"/>
          <w:rtl/>
        </w:rPr>
        <w:t xml:space="preserve"> </w:t>
      </w:r>
      <w:r>
        <w:rPr>
          <w:sz w:val="16"/>
        </w:rPr>
        <w:t>.  Mekkah dan sekitarnya.</w:t>
      </w:r>
    </w:p>
  </w:footnote>
  <w:footnote w:id="19">
    <w:p w:rsidR="002D776C" w:rsidRDefault="002D776C">
      <w:pPr>
        <w:pStyle w:val="FootnoteText"/>
        <w:bidi w:val="0"/>
        <w:ind w:left="284" w:hanging="284"/>
        <w:jc w:val="lowKashida"/>
        <w:rPr>
          <w:sz w:val="16"/>
          <w:rtl/>
        </w:rPr>
      </w:pPr>
      <w:r>
        <w:rPr>
          <w:rStyle w:val="FootnoteReference"/>
          <w:sz w:val="16"/>
          <w:szCs w:val="10"/>
          <w:rtl/>
        </w:rPr>
        <w:footnoteRef/>
      </w:r>
      <w:r>
        <w:rPr>
          <w:sz w:val="16"/>
          <w:rtl/>
        </w:rPr>
        <w:t xml:space="preserve"> </w:t>
      </w:r>
      <w:r>
        <w:rPr>
          <w:sz w:val="16"/>
        </w:rPr>
        <w:t>. Sekarang ini menjadi negara Palestina, Yordania, Lebanon dan Syiria.</w:t>
      </w:r>
      <w:r>
        <w:rPr>
          <w:sz w:val="16"/>
        </w:rPr>
        <w:tab/>
      </w:r>
      <w:r>
        <w:rPr>
          <w:sz w:val="16"/>
        </w:rPr>
        <w:tab/>
      </w:r>
      <w:r>
        <w:rPr>
          <w:sz w:val="16"/>
        </w:rPr>
        <w:tab/>
      </w:r>
      <w:r>
        <w:rPr>
          <w:sz w:val="16"/>
        </w:rPr>
        <w:tab/>
      </w:r>
      <w:r>
        <w:rPr>
          <w:sz w:val="16"/>
        </w:rPr>
        <w:tab/>
        <w:t xml:space="preserve">          (penj.)</w:t>
      </w:r>
    </w:p>
  </w:footnote>
  <w:footnote w:id="20">
    <w:p w:rsidR="002D776C" w:rsidRDefault="002D776C">
      <w:pPr>
        <w:pStyle w:val="FootnoteText"/>
        <w:bidi w:val="0"/>
        <w:rPr>
          <w:sz w:val="16"/>
          <w:rtl/>
        </w:rPr>
      </w:pPr>
      <w:r>
        <w:rPr>
          <w:sz w:val="12"/>
        </w:rPr>
        <w:t>1</w:t>
      </w:r>
      <w:r>
        <w:rPr>
          <w:sz w:val="16"/>
        </w:rPr>
        <w:t xml:space="preserve">. </w:t>
      </w:r>
      <w:r>
        <w:rPr>
          <w:i/>
          <w:iCs/>
          <w:sz w:val="16"/>
        </w:rPr>
        <w:t>Majmu</w:t>
      </w:r>
      <w:r>
        <w:rPr>
          <w:i/>
          <w:iCs/>
          <w:sz w:val="16"/>
        </w:rPr>
        <w:t>’</w:t>
      </w:r>
      <w:r>
        <w:rPr>
          <w:i/>
          <w:iCs/>
          <w:sz w:val="16"/>
        </w:rPr>
        <w:t xml:space="preserve"> Fatawa </w:t>
      </w:r>
      <w:r>
        <w:rPr>
          <w:sz w:val="16"/>
        </w:rPr>
        <w:t>(11/569-574)</w:t>
      </w:r>
    </w:p>
  </w:footnote>
  <w:footnote w:id="21">
    <w:p w:rsidR="002D776C" w:rsidRDefault="002D776C">
      <w:pPr>
        <w:pStyle w:val="FootnoteText"/>
        <w:bidi w:val="0"/>
        <w:ind w:left="284" w:hanging="284"/>
        <w:jc w:val="lowKashida"/>
        <w:rPr>
          <w:sz w:val="16"/>
          <w:rtl/>
        </w:rPr>
      </w:pPr>
      <w:r>
        <w:rPr>
          <w:rStyle w:val="FootnoteReference"/>
          <w:sz w:val="16"/>
          <w:szCs w:val="10"/>
          <w:rtl/>
        </w:rPr>
        <w:footnoteRef/>
      </w:r>
      <w:r>
        <w:rPr>
          <w:sz w:val="16"/>
          <w:szCs w:val="10"/>
          <w:rtl/>
        </w:rPr>
        <w:t xml:space="preserve"> </w:t>
      </w:r>
      <w:r>
        <w:rPr>
          <w:sz w:val="16"/>
        </w:rPr>
        <w:t>. Walau tanpa dilandasi pemahaman yang benar tentang amal tersebut berdasarkan Al-Quran dan As-Sunnah</w:t>
      </w:r>
      <w:r>
        <w:rPr>
          <w:sz w:val="16"/>
        </w:rPr>
        <w:tab/>
        <w:t xml:space="preserve">           (Penj.)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6C" w:rsidRDefault="002D776C">
    <w:pPr>
      <w:pStyle w:val="Header"/>
      <w:framePr w:wrap="around" w:vAnchor="text" w:hAnchor="margin" w:xAlign="right" w:y="1"/>
      <w:rPr>
        <w:rStyle w:val="PageNumber"/>
        <w:rtl/>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2D776C" w:rsidRDefault="002D776C">
    <w:pPr>
      <w:pStyle w:val="Header"/>
      <w:ind w:firstLine="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6C" w:rsidRDefault="002D776C">
    <w:pPr>
      <w:pStyle w:val="Header"/>
      <w:framePr w:wrap="around" w:vAnchor="text" w:hAnchor="margin" w:xAlign="right" w:y="1"/>
      <w:rPr>
        <w:rStyle w:val="PageNumber"/>
        <w:b/>
        <w:bCs/>
        <w:color w:val="000000"/>
        <w:rtl/>
      </w:rPr>
    </w:pPr>
    <w:r>
      <w:rPr>
        <w:rStyle w:val="PageNumber"/>
        <w:b/>
        <w:bCs/>
        <w:color w:val="000000"/>
      </w:rPr>
      <w:fldChar w:fldCharType="begin"/>
    </w:r>
    <w:r>
      <w:rPr>
        <w:rStyle w:val="PageNumber"/>
        <w:b/>
        <w:bCs/>
        <w:color w:val="000000"/>
      </w:rPr>
      <w:instrText xml:space="preserve">PAGE  </w:instrText>
    </w:r>
    <w:r>
      <w:rPr>
        <w:rStyle w:val="PageNumber"/>
        <w:b/>
        <w:bCs/>
        <w:color w:val="000000"/>
      </w:rPr>
      <w:fldChar w:fldCharType="separate"/>
    </w:r>
    <w:r w:rsidR="00031313">
      <w:rPr>
        <w:rStyle w:val="PageNumber"/>
        <w:b/>
        <w:bCs/>
        <w:color w:val="000000"/>
        <w:rtl/>
      </w:rPr>
      <w:t>1</w:t>
    </w:r>
    <w:r>
      <w:rPr>
        <w:rStyle w:val="PageNumber"/>
        <w:b/>
        <w:bCs/>
        <w:color w:val="000000"/>
      </w:rPr>
      <w:fldChar w:fldCharType="end"/>
    </w:r>
  </w:p>
  <w:p w:rsidR="002D776C" w:rsidRDefault="00E574F3">
    <w:pPr>
      <w:pStyle w:val="Header"/>
      <w:bidi w:val="0"/>
      <w:ind w:right="360"/>
      <w:rPr>
        <w:i/>
        <w:iCs/>
        <w:rtl/>
      </w:rPr>
    </w:pPr>
    <w:r>
      <w:rPr>
        <w:i/>
        <w:iCs/>
      </w:rPr>
      <mc:AlternateContent>
        <mc:Choice Requires="wps">
          <w:drawing>
            <wp:anchor distT="0" distB="0" distL="114300" distR="114300" simplePos="0" relativeHeight="251658240" behindDoc="0" locked="0" layoutInCell="0" allowOverlap="1" wp14:anchorId="508061F0" wp14:editId="683A1990">
              <wp:simplePos x="0" y="0"/>
              <wp:positionH relativeFrom="column">
                <wp:posOffset>1154430</wp:posOffset>
              </wp:positionH>
              <wp:positionV relativeFrom="paragraph">
                <wp:posOffset>85090</wp:posOffset>
              </wp:positionV>
              <wp:extent cx="2070735" cy="1905"/>
              <wp:effectExtent l="0" t="0" r="0" b="0"/>
              <wp:wrapThrough wrapText="bothSides">
                <wp:wrapPolygon edited="0">
                  <wp:start x="-185" y="0"/>
                  <wp:lineTo x="-185" y="0"/>
                  <wp:lineTo x="21693" y="0"/>
                  <wp:lineTo x="21693" y="0"/>
                  <wp:lineTo x="-185" y="0"/>
                </wp:wrapPolygon>
              </wp:wrapThrough>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19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pt,6.7pt" to="253.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" o:allowincell="f" strokeweight="1.5pt">
              <w10:wrap type="through"/>
            </v:line>
          </w:pict>
        </mc:Fallback>
      </mc:AlternateContent>
    </w:r>
    <w:r>
      <w:rPr>
        <w:i/>
        <w:iCs/>
      </w:rPr>
      <mc:AlternateContent>
        <mc:Choice Requires="wps">
          <w:drawing>
            <wp:anchor distT="0" distB="0" distL="114300" distR="114300" simplePos="0" relativeHeight="251657216" behindDoc="0" locked="0" layoutInCell="0" allowOverlap="1" wp14:anchorId="17F3A04D" wp14:editId="78596E87">
              <wp:simplePos x="0" y="0"/>
              <wp:positionH relativeFrom="column">
                <wp:posOffset>1131570</wp:posOffset>
              </wp:positionH>
              <wp:positionV relativeFrom="paragraph">
                <wp:posOffset>130810</wp:posOffset>
              </wp:positionV>
              <wp:extent cx="2194560" cy="0"/>
              <wp:effectExtent l="0" t="0" r="0" b="0"/>
              <wp:wrapThrough wrapText="bothSides">
                <wp:wrapPolygon edited="0">
                  <wp:start x="0" y="-2147483648"/>
                  <wp:lineTo x="21600" y="-2147483648"/>
                  <wp:lineTo x="21600" y="-2147483648"/>
                  <wp:lineTo x="0" y="-2147483648"/>
                  <wp:lineTo x="0" y="-2147483648"/>
                </wp:wrapPolygon>
              </wp:wrapThrough>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10.3pt" to="26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" o:allowincell="f" stroked="f">
              <w10:wrap type="through"/>
            </v:line>
          </w:pict>
        </mc:Fallback>
      </mc:AlternateContent>
    </w:r>
    <w:r w:rsidR="002D776C">
      <w:rPr>
        <w:i/>
        <w:iCs/>
      </w:rPr>
      <w:t>Hakekat Tasawuf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7FA" w:rsidRDefault="008127FA">
    <w:pPr>
      <w:pStyle w:val="Header"/>
      <w:framePr w:wrap="around" w:vAnchor="text" w:hAnchor="margin" w:xAlign="right" w:y="1"/>
      <w:rPr>
        <w:rStyle w:val="PageNumber"/>
        <w:b/>
        <w:bCs/>
        <w:color w:val="000000"/>
        <w:rtl/>
      </w:rPr>
    </w:pPr>
    <w:r>
      <w:rPr>
        <w:rStyle w:val="PageNumber"/>
        <w:b/>
        <w:bCs/>
        <w:color w:val="000000"/>
      </w:rPr>
      <w:fldChar w:fldCharType="begin"/>
    </w:r>
    <w:r>
      <w:rPr>
        <w:rStyle w:val="PageNumber"/>
        <w:b/>
        <w:bCs/>
        <w:color w:val="000000"/>
      </w:rPr>
      <w:instrText xml:space="preserve">PAGE  </w:instrText>
    </w:r>
    <w:r>
      <w:rPr>
        <w:rStyle w:val="PageNumber"/>
        <w:b/>
        <w:bCs/>
        <w:color w:val="000000"/>
      </w:rPr>
      <w:fldChar w:fldCharType="separate"/>
    </w:r>
    <w:r w:rsidR="00031313">
      <w:rPr>
        <w:rStyle w:val="PageNumber"/>
        <w:b/>
        <w:bCs/>
        <w:color w:val="000000"/>
        <w:rtl/>
      </w:rPr>
      <w:t>21</w:t>
    </w:r>
    <w:r>
      <w:rPr>
        <w:rStyle w:val="PageNumber"/>
        <w:b/>
        <w:bCs/>
        <w:color w:val="000000"/>
      </w:rPr>
      <w:fldChar w:fldCharType="end"/>
    </w:r>
  </w:p>
  <w:p w:rsidR="008127FA" w:rsidRDefault="008127FA">
    <w:pPr>
      <w:pStyle w:val="Header"/>
      <w:bidi w:val="0"/>
      <w:ind w:right="360"/>
      <w:rPr>
        <w:i/>
        <w:iCs/>
        <w:rtl/>
      </w:rPr>
    </w:pPr>
    <w:r>
      <w:rPr>
        <w:i/>
        <w:iCs/>
      </w:rPr>
      <mc:AlternateContent>
        <mc:Choice Requires="wps">
          <w:drawing>
            <wp:anchor distT="0" distB="0" distL="114300" distR="114300" simplePos="0" relativeHeight="251661312" behindDoc="0" locked="0" layoutInCell="0" allowOverlap="1" wp14:anchorId="40A602B3" wp14:editId="3BC25482">
              <wp:simplePos x="0" y="0"/>
              <wp:positionH relativeFrom="column">
                <wp:posOffset>1154430</wp:posOffset>
              </wp:positionH>
              <wp:positionV relativeFrom="paragraph">
                <wp:posOffset>85090</wp:posOffset>
              </wp:positionV>
              <wp:extent cx="2070735" cy="1905"/>
              <wp:effectExtent l="0" t="0" r="0" b="0"/>
              <wp:wrapThrough wrapText="bothSides">
                <wp:wrapPolygon edited="0">
                  <wp:start x="-185" y="0"/>
                  <wp:lineTo x="-185" y="0"/>
                  <wp:lineTo x="21693" y="0"/>
                  <wp:lineTo x="21693" y="0"/>
                  <wp:lineTo x="-185" y="0"/>
                </wp:wrapPolygon>
              </wp:wrapThrough>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19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pt,6.7pt" to="253.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" o:allowincell="f" strokeweight="1.5pt">
              <w10:wrap type="through"/>
            </v:line>
          </w:pict>
        </mc:Fallback>
      </mc:AlternateContent>
    </w:r>
    <w:r>
      <w:rPr>
        <w:i/>
        <w:iCs/>
      </w:rPr>
      <mc:AlternateContent>
        <mc:Choice Requires="wps">
          <w:drawing>
            <wp:anchor distT="0" distB="0" distL="114300" distR="114300" simplePos="0" relativeHeight="251660288" behindDoc="0" locked="0" layoutInCell="0" allowOverlap="1" wp14:anchorId="2930E402" wp14:editId="53A7DFF7">
              <wp:simplePos x="0" y="0"/>
              <wp:positionH relativeFrom="column">
                <wp:posOffset>1131570</wp:posOffset>
              </wp:positionH>
              <wp:positionV relativeFrom="paragraph">
                <wp:posOffset>130810</wp:posOffset>
              </wp:positionV>
              <wp:extent cx="2194560" cy="0"/>
              <wp:effectExtent l="0" t="0" r="0" b="0"/>
              <wp:wrapThrough wrapText="bothSides">
                <wp:wrapPolygon edited="0">
                  <wp:start x="0" y="-2147483648"/>
                  <wp:lineTo x="21600" y="-2147483648"/>
                  <wp:lineTo x="21600" y="-2147483648"/>
                  <wp:lineTo x="0" y="-2147483648"/>
                  <wp:lineTo x="0" y="-2147483648"/>
                </wp:wrapPolygon>
              </wp:wrapThrough>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10.3pt" to="26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" o:allowincell="f" stroked="f">
              <w10:wrap type="through"/>
            </v:line>
          </w:pict>
        </mc:Fallback>
      </mc:AlternateContent>
    </w:r>
    <w:r>
      <w:rPr>
        <w:i/>
        <w:iCs/>
      </w:rPr>
      <w:t>Hakekat Tasawuf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276BB"/>
    <w:multiLevelType w:val="singleLevel"/>
    <w:tmpl w:val="765AFBDC"/>
    <w:lvl w:ilvl="0">
      <w:start w:val="1"/>
      <w:numFmt w:val="decimal"/>
      <w:lvlText w:val="%1."/>
      <w:lvlJc w:val="left"/>
      <w:pPr>
        <w:tabs>
          <w:tab w:val="num" w:pos="1080"/>
        </w:tabs>
        <w:ind w:left="1080" w:hanging="360"/>
      </w:pPr>
      <w:rPr>
        <w:rFonts w:hint="default"/>
      </w:rPr>
    </w:lvl>
  </w:abstractNum>
  <w:abstractNum w:abstractNumId="1">
    <w:nsid w:val="5BD1266E"/>
    <w:multiLevelType w:val="singleLevel"/>
    <w:tmpl w:val="FF201222"/>
    <w:lvl w:ilvl="0">
      <w:start w:val="1"/>
      <w:numFmt w:val="decimal"/>
      <w:lvlText w:val="%1."/>
      <w:lvlJc w:val="left"/>
      <w:pPr>
        <w:tabs>
          <w:tab w:val="num" w:pos="1080"/>
        </w:tabs>
        <w:ind w:left="1080" w:hanging="360"/>
      </w:pPr>
      <w:rPr>
        <w:rFonts w:hint="default"/>
      </w:rPr>
    </w:lvl>
  </w:abstractNum>
  <w:abstractNum w:abstractNumId="2">
    <w:nsid w:val="6B7F2552"/>
    <w:multiLevelType w:val="singleLevel"/>
    <w:tmpl w:val="D29C67DA"/>
    <w:lvl w:ilvl="0">
      <w:start w:val="1"/>
      <w:numFmt w:val="cardinalText"/>
      <w:lvlText w:val="%1."/>
      <w:lvlJc w:val="left"/>
      <w:pPr>
        <w:tabs>
          <w:tab w:val="num" w:pos="1080"/>
        </w:tabs>
        <w:ind w:left="1080" w:hanging="360"/>
      </w:pPr>
      <w:rPr>
        <w:rFonts w:hint="default"/>
      </w:rPr>
    </w:lvl>
  </w:abstractNum>
  <w:abstractNum w:abstractNumId="3">
    <w:nsid w:val="76295B37"/>
    <w:multiLevelType w:val="singleLevel"/>
    <w:tmpl w:val="325C3FD2"/>
    <w:lvl w:ilvl="0">
      <w:start w:val="1"/>
      <w:numFmt w:val="cardinalText"/>
      <w:lvlText w:val="%1."/>
      <w:lvlJc w:val="left"/>
      <w:pPr>
        <w:tabs>
          <w:tab w:val="num" w:pos="360"/>
        </w:tabs>
        <w:ind w:left="360" w:hanging="360"/>
      </w:pPr>
      <w:rPr>
        <w:rFonts w:hint="default"/>
      </w:rPr>
    </w:lvl>
  </w:abstractNum>
  <w:abstractNum w:abstractNumId="4">
    <w:nsid w:val="77096138"/>
    <w:multiLevelType w:val="singleLevel"/>
    <w:tmpl w:val="F5C04E6A"/>
    <w:lvl w:ilvl="0">
      <w:start w:val="1"/>
      <w:numFmt w:val="decimal"/>
      <w:lvlText w:val="%1."/>
      <w:lvlJc w:val="left"/>
      <w:pPr>
        <w:tabs>
          <w:tab w:val="num" w:pos="720"/>
        </w:tabs>
        <w:ind w:left="720" w:hanging="720"/>
      </w:pPr>
      <w:rPr>
        <w:rFonts w:hint="default"/>
      </w:rPr>
    </w:lvl>
  </w:abstractNum>
  <w:abstractNum w:abstractNumId="5">
    <w:nsid w:val="7B6762E5"/>
    <w:multiLevelType w:val="singleLevel"/>
    <w:tmpl w:val="86B6683E"/>
    <w:lvl w:ilvl="0">
      <w:start w:val="1"/>
      <w:numFmt w:val="cardinalText"/>
      <w:lvlText w:val="%1."/>
      <w:lvlJc w:val="left"/>
      <w:pPr>
        <w:tabs>
          <w:tab w:val="num" w:pos="360"/>
        </w:tabs>
        <w:ind w:left="360" w:hanging="360"/>
      </w:pPr>
      <w:rPr>
        <w:rFonts w:hint="default"/>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numRestart w:val="eachPage"/>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AC"/>
    <w:rsid w:val="00031313"/>
    <w:rsid w:val="000D5D09"/>
    <w:rsid w:val="001822E0"/>
    <w:rsid w:val="001D0418"/>
    <w:rsid w:val="002D776C"/>
    <w:rsid w:val="002E5E5F"/>
    <w:rsid w:val="0033482F"/>
    <w:rsid w:val="003876EE"/>
    <w:rsid w:val="003E410C"/>
    <w:rsid w:val="004B498F"/>
    <w:rsid w:val="00551E4D"/>
    <w:rsid w:val="0069446F"/>
    <w:rsid w:val="00730E0D"/>
    <w:rsid w:val="007A19D9"/>
    <w:rsid w:val="007D21E2"/>
    <w:rsid w:val="008127FA"/>
    <w:rsid w:val="009F789F"/>
    <w:rsid w:val="00AE5791"/>
    <w:rsid w:val="00B925AD"/>
    <w:rsid w:val="00B9745C"/>
    <w:rsid w:val="00C043A3"/>
    <w:rsid w:val="00CA089B"/>
    <w:rsid w:val="00D21F2A"/>
    <w:rsid w:val="00D41CAC"/>
    <w:rsid w:val="00D84AB4"/>
    <w:rsid w:val="00E574F3"/>
    <w:rsid w:val="00EA4076"/>
    <w:rsid w:val="00FF16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Bookman Old Style"/>
      <w:noProof/>
      <w:szCs w:val="40"/>
    </w:rPr>
  </w:style>
  <w:style w:type="paragraph" w:styleId="Heading1">
    <w:name w:val="heading 1"/>
    <w:basedOn w:val="Normal"/>
    <w:next w:val="Normal"/>
    <w:qFormat/>
    <w:pPr>
      <w:keepNext/>
      <w:bidi w:val="0"/>
      <w:outlineLvl w:val="0"/>
    </w:pPr>
    <w:rPr>
      <w:sz w:val="24"/>
    </w:rPr>
  </w:style>
  <w:style w:type="paragraph" w:styleId="Heading2">
    <w:name w:val="heading 2"/>
    <w:basedOn w:val="Normal"/>
    <w:next w:val="Normal"/>
    <w:qFormat/>
    <w:pPr>
      <w:keepNext/>
      <w:bidi w:val="0"/>
      <w:jc w:val="center"/>
      <w:outlineLvl w:val="1"/>
    </w:pPr>
    <w:rPr>
      <w:rFonts w:ascii="Comic Sans MS" w:hAnsi="Comic Sans MS"/>
      <w:i/>
      <w:iCs/>
      <w:sz w:val="24"/>
    </w:rPr>
  </w:style>
  <w:style w:type="paragraph" w:styleId="Heading3">
    <w:name w:val="heading 3"/>
    <w:basedOn w:val="Normal"/>
    <w:next w:val="Normal"/>
    <w:qFormat/>
    <w:pPr>
      <w:keepNext/>
      <w:jc w:val="center"/>
      <w:outlineLvl w:val="2"/>
    </w:pPr>
    <w:rPr>
      <w:rFonts w:cs="DecoType Naskh Special"/>
      <w:b/>
      <w:bCs/>
      <w:szCs w:val="32"/>
    </w:rPr>
  </w:style>
  <w:style w:type="paragraph" w:styleId="Heading4">
    <w:name w:val="heading 4"/>
    <w:basedOn w:val="Normal"/>
    <w:next w:val="Normal"/>
    <w:qFormat/>
    <w:pPr>
      <w:keepNext/>
      <w:jc w:val="center"/>
      <w:outlineLvl w:val="3"/>
    </w:pPr>
    <w:rPr>
      <w:i/>
      <w:iCs/>
      <w:sz w:val="28"/>
    </w:rPr>
  </w:style>
  <w:style w:type="paragraph" w:styleId="Heading5">
    <w:name w:val="heading 5"/>
    <w:basedOn w:val="Normal"/>
    <w:next w:val="Normal"/>
    <w:qFormat/>
    <w:pPr>
      <w:keepNext/>
      <w:bidi w:val="0"/>
      <w:jc w:val="lowKashida"/>
      <w:outlineLvl w:val="4"/>
    </w:pPr>
    <w:rPr>
      <w:sz w:val="24"/>
    </w:rPr>
  </w:style>
  <w:style w:type="paragraph" w:styleId="Heading6">
    <w:name w:val="heading 6"/>
    <w:basedOn w:val="Normal"/>
    <w:next w:val="Normal"/>
    <w:qFormat/>
    <w:pPr>
      <w:keepNext/>
      <w:bidi w:val="0"/>
      <w:jc w:val="center"/>
      <w:outlineLvl w:val="5"/>
    </w:pPr>
    <w:rPr>
      <w:b/>
      <w:bCs/>
      <w:sz w:val="24"/>
    </w:rPr>
  </w:style>
  <w:style w:type="paragraph" w:styleId="Heading7">
    <w:name w:val="heading 7"/>
    <w:basedOn w:val="Normal"/>
    <w:next w:val="Normal"/>
    <w:qFormat/>
    <w:pPr>
      <w:keepNext/>
      <w:bidi w:val="0"/>
      <w:jc w:val="right"/>
      <w:outlineLvl w:val="6"/>
    </w:pPr>
    <w:rPr>
      <w:sz w:val="24"/>
    </w:rPr>
  </w:style>
  <w:style w:type="paragraph" w:styleId="Heading8">
    <w:name w:val="heading 8"/>
    <w:basedOn w:val="Normal"/>
    <w:next w:val="Normal"/>
    <w:qFormat/>
    <w:pPr>
      <w:keepNext/>
      <w:bidi w:val="0"/>
      <w:jc w:val="lowKashida"/>
      <w:outlineLvl w:val="7"/>
    </w:pPr>
    <w:rPr>
      <w:rFonts w:hAnsi="Bookman Old Style"/>
      <w:i/>
      <w:iCs/>
      <w:szCs w:val="32"/>
    </w:rPr>
  </w:style>
  <w:style w:type="paragraph" w:styleId="Heading9">
    <w:name w:val="heading 9"/>
    <w:basedOn w:val="Normal"/>
    <w:next w:val="Normal"/>
    <w:qFormat/>
    <w:pPr>
      <w:keepNext/>
      <w:bidi w:val="0"/>
      <w:jc w:val="center"/>
      <w:outlineLvl w:val="8"/>
    </w:pPr>
    <w:rPr>
      <w:rFonts w:hAnsi="Bookman Old Style"/>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lowKashida"/>
    </w:pPr>
    <w:rPr>
      <w:sz w:val="24"/>
    </w:rPr>
  </w:style>
  <w:style w:type="paragraph" w:styleId="FootnoteText">
    <w:name w:val="footnote text"/>
    <w:basedOn w:val="Normal"/>
    <w:semiHidden/>
    <w:rPr>
      <w:szCs w:val="24"/>
    </w:rPr>
  </w:style>
  <w:style w:type="character" w:styleId="FootnoteReference">
    <w:name w:val="footnote reference"/>
    <w:basedOn w:val="DefaultParagraphFont"/>
    <w:semiHidden/>
    <w:rPr>
      <w:vertAlign w:val="superscript"/>
    </w:rPr>
  </w:style>
  <w:style w:type="paragraph" w:styleId="BodyText2">
    <w:name w:val="Body Text 2"/>
    <w:basedOn w:val="Normal"/>
    <w:semiHidden/>
    <w:pPr>
      <w:bidi w:val="0"/>
      <w:jc w:val="lowKashida"/>
    </w:pPr>
    <w:rPr>
      <w:sz w:val="24"/>
      <w:szCs w:val="32"/>
    </w:rPr>
  </w:style>
  <w:style w:type="character" w:styleId="Hyperlink">
    <w:name w:val="Hyperlink"/>
    <w:basedOn w:val="DefaultParagraphFont"/>
    <w:uiPriority w:val="99"/>
    <w:rPr>
      <w:color w:val="0000FF"/>
      <w:u w:val="single"/>
    </w:rPr>
  </w:style>
  <w:style w:type="paragraph" w:styleId="BodyTextIndent">
    <w:name w:val="Body Text Indent"/>
    <w:basedOn w:val="Normal"/>
    <w:semiHidden/>
    <w:pPr>
      <w:bidi w:val="0"/>
      <w:ind w:firstLine="284"/>
      <w:jc w:val="lowKashida"/>
    </w:pPr>
    <w:rPr>
      <w:rFonts w:hAnsi="Bookman Old Style"/>
      <w:szCs w:val="32"/>
    </w:rPr>
  </w:style>
  <w:style w:type="paragraph" w:styleId="BodyText3">
    <w:name w:val="Body Text 3"/>
    <w:basedOn w:val="Normal"/>
    <w:semiHidden/>
    <w:pPr>
      <w:bidi w:val="0"/>
      <w:jc w:val="lowKashida"/>
    </w:pPr>
    <w:rPr>
      <w:rFonts w:hAnsi="Bookman Old Style"/>
      <w:i/>
      <w:iCs/>
      <w:szCs w:val="32"/>
    </w:rPr>
  </w:style>
  <w:style w:type="paragraph" w:styleId="BodyTextIndent2">
    <w:name w:val="Body Text Indent 2"/>
    <w:basedOn w:val="Normal"/>
    <w:link w:val="BodyTextIndent2Char"/>
    <w:semiHidden/>
    <w:pPr>
      <w:bidi w:val="0"/>
      <w:ind w:firstLine="284"/>
      <w:jc w:val="lowKashida"/>
    </w:pPr>
    <w:rPr>
      <w:rFonts w:hAnsi="Bookman Old Style"/>
      <w:b/>
      <w:bCs/>
      <w:szCs w:val="32"/>
    </w:rPr>
  </w:style>
  <w:style w:type="paragraph" w:styleId="BlockText">
    <w:name w:val="Block Text"/>
    <w:basedOn w:val="Normal"/>
    <w:link w:val="BlockTextChar"/>
    <w:semiHidden/>
    <w:pPr>
      <w:ind w:left="55" w:right="55"/>
      <w:jc w:val="lowKashida"/>
    </w:pPr>
    <w:rPr>
      <w:rFonts w:hAnsi="Bookman Old Style"/>
      <w:szCs w:val="32"/>
    </w:rPr>
  </w:style>
  <w:style w:type="paragraph" w:styleId="BodyTextIndent3">
    <w:name w:val="Body Text Indent 3"/>
    <w:basedOn w:val="Normal"/>
    <w:semiHidden/>
    <w:pPr>
      <w:ind w:firstLine="55"/>
      <w:jc w:val="lowKashida"/>
    </w:pPr>
    <w:rPr>
      <w:rFonts w:hAnsi="Bookman Old Style"/>
      <w:szCs w:val="32"/>
    </w:rPr>
  </w:style>
  <w:style w:type="paragraph" w:styleId="Header">
    <w:name w:val="header"/>
    <w:basedOn w:val="Normal"/>
    <w:semiHidden/>
    <w:pPr>
      <w:tabs>
        <w:tab w:val="center" w:pos="4153"/>
        <w:tab w:val="right" w:pos="8306"/>
      </w:tabs>
    </w:pPr>
    <w:rPr>
      <w:szCs w:val="24"/>
    </w:rPr>
  </w:style>
  <w:style w:type="paragraph" w:styleId="Footer">
    <w:name w:val="footer"/>
    <w:basedOn w:val="Normal"/>
    <w:semiHidden/>
    <w:pPr>
      <w:tabs>
        <w:tab w:val="center" w:pos="4153"/>
        <w:tab w:val="right" w:pos="8306"/>
      </w:tabs>
    </w:pPr>
    <w:rPr>
      <w:szCs w:val="24"/>
    </w:rPr>
  </w:style>
  <w:style w:type="character" w:styleId="PageNumber">
    <w:name w:val="page number"/>
    <w:basedOn w:val="DefaultParagraphFont"/>
    <w:semiHidden/>
  </w:style>
  <w:style w:type="character" w:styleId="FollowedHyperlink">
    <w:name w:val="FollowedHyperlink"/>
    <w:basedOn w:val="DefaultParagraphFont"/>
    <w:semiHidden/>
    <w:rPr>
      <w:color w:val="800080"/>
      <w:u w:val="single"/>
    </w:rPr>
  </w:style>
  <w:style w:type="paragraph" w:customStyle="1" w:styleId="a">
    <w:name w:val="الآیات"/>
    <w:basedOn w:val="BlockText"/>
    <w:link w:val="Char"/>
    <w:qFormat/>
    <w:rsid w:val="001822E0"/>
    <w:pPr>
      <w:ind w:left="0" w:right="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1822E0"/>
    <w:pPr>
      <w:jc w:val="both"/>
    </w:pPr>
    <w:rPr>
      <w:rFonts w:ascii="KFGQPC Uthman Taha Naskh" w:hAnsi="KFGQPC Uthman Taha Naskh" w:cs="KFGQPC Uthman Taha Naskh"/>
      <w:color w:val="1F497D" w:themeColor="text2"/>
      <w:sz w:val="28"/>
      <w:szCs w:val="28"/>
    </w:rPr>
  </w:style>
  <w:style w:type="character" w:customStyle="1" w:styleId="BlockTextChar">
    <w:name w:val="Block Text Char"/>
    <w:basedOn w:val="DefaultParagraphFont"/>
    <w:link w:val="BlockText"/>
    <w:semiHidden/>
    <w:rsid w:val="001822E0"/>
    <w:rPr>
      <w:rFonts w:ascii="Bookman Old Style" w:hAnsi="Bookman Old Style"/>
      <w:noProof/>
      <w:szCs w:val="32"/>
    </w:rPr>
  </w:style>
  <w:style w:type="character" w:customStyle="1" w:styleId="Char">
    <w:name w:val="الآیات Char"/>
    <w:basedOn w:val="BlockTextChar"/>
    <w:link w:val="a"/>
    <w:rsid w:val="001822E0"/>
    <w:rPr>
      <w:rFonts w:ascii="KFGQPC Uthmanic Script HAFS" w:hAnsi="KFGQPC Uthmanic Script HAFS" w:cs="KFGQPC Uthmanic Script HAFS"/>
      <w:noProof/>
      <w:sz w:val="28"/>
      <w:szCs w:val="28"/>
    </w:rPr>
  </w:style>
  <w:style w:type="table" w:styleId="TableGrid">
    <w:name w:val="Table Grid"/>
    <w:basedOn w:val="TableNormal"/>
    <w:uiPriority w:val="59"/>
    <w:rsid w:val="001D0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الأحادیث Char"/>
    <w:basedOn w:val="DefaultParagraphFont"/>
    <w:link w:val="a0"/>
    <w:rsid w:val="001822E0"/>
    <w:rPr>
      <w:rFonts w:ascii="KFGQPC Uthman Taha Naskh" w:hAnsi="KFGQPC Uthman Taha Naskh" w:cs="KFGQPC Uthman Taha Naskh"/>
      <w:noProof/>
      <w:color w:val="1F497D" w:themeColor="text2"/>
      <w:sz w:val="28"/>
      <w:szCs w:val="28"/>
    </w:rPr>
  </w:style>
  <w:style w:type="paragraph" w:customStyle="1" w:styleId="1">
    <w:name w:val="1"/>
    <w:basedOn w:val="Normal"/>
    <w:link w:val="1Char"/>
    <w:qFormat/>
    <w:rsid w:val="008127FA"/>
    <w:pPr>
      <w:bidi w:val="0"/>
      <w:spacing w:before="360" w:after="240"/>
      <w:jc w:val="center"/>
      <w:outlineLvl w:val="0"/>
    </w:pPr>
    <w:rPr>
      <w:rFonts w:hAnsi="Bookman Old Style" w:cs="Bookman Old Style"/>
      <w:b/>
      <w:sz w:val="30"/>
      <w:szCs w:val="30"/>
      <w:lang w:bidi="fa-IR"/>
    </w:rPr>
  </w:style>
  <w:style w:type="paragraph" w:customStyle="1" w:styleId="Bold">
    <w:name w:val="Bold"/>
    <w:basedOn w:val="BodyTextIndent2"/>
    <w:link w:val="BoldChar"/>
    <w:qFormat/>
    <w:rsid w:val="00FF16DC"/>
    <w:pPr>
      <w:keepNext/>
      <w:spacing w:before="120"/>
      <w:ind w:firstLine="0"/>
      <w:jc w:val="both"/>
    </w:pPr>
    <w:rPr>
      <w:rFonts w:cs="Bookman Old Style"/>
      <w:sz w:val="24"/>
      <w:szCs w:val="24"/>
    </w:rPr>
  </w:style>
  <w:style w:type="character" w:customStyle="1" w:styleId="1Char">
    <w:name w:val="1 Char"/>
    <w:basedOn w:val="DefaultParagraphFont"/>
    <w:link w:val="1"/>
    <w:rsid w:val="008127FA"/>
    <w:rPr>
      <w:rFonts w:ascii="Bookman Old Style" w:hAnsi="Bookman Old Style" w:cs="Bookman Old Style"/>
      <w:b/>
      <w:noProof/>
      <w:sz w:val="30"/>
      <w:szCs w:val="30"/>
      <w:lang w:bidi="fa-IR"/>
    </w:rPr>
  </w:style>
  <w:style w:type="character" w:customStyle="1" w:styleId="BodyTextIndent2Char">
    <w:name w:val="Body Text Indent 2 Char"/>
    <w:basedOn w:val="DefaultParagraphFont"/>
    <w:link w:val="BodyTextIndent2"/>
    <w:semiHidden/>
    <w:rsid w:val="008127FA"/>
    <w:rPr>
      <w:rFonts w:ascii="Bookman Old Style" w:hAnsi="Bookman Old Style"/>
      <w:b/>
      <w:bCs/>
      <w:noProof/>
      <w:szCs w:val="32"/>
    </w:rPr>
  </w:style>
  <w:style w:type="character" w:customStyle="1" w:styleId="BoldChar">
    <w:name w:val="Bold Char"/>
    <w:basedOn w:val="BodyTextIndent2Char"/>
    <w:link w:val="Bold"/>
    <w:rsid w:val="00FF16DC"/>
    <w:rPr>
      <w:rFonts w:ascii="Bookman Old Style" w:hAnsi="Bookman Old Style" w:cs="Bookman Old Style"/>
      <w:b/>
      <w:bCs/>
      <w:noProof/>
      <w:sz w:val="24"/>
      <w:szCs w:val="24"/>
    </w:rPr>
  </w:style>
  <w:style w:type="paragraph" w:styleId="TOC1">
    <w:name w:val="toc 1"/>
    <w:basedOn w:val="Normal"/>
    <w:next w:val="Normal"/>
    <w:uiPriority w:val="39"/>
    <w:unhideWhenUsed/>
    <w:rsid w:val="007D21E2"/>
    <w:pPr>
      <w:spacing w:before="120"/>
      <w:jc w:val="both"/>
    </w:pPr>
    <w:rPr>
      <w:rFonts w:hAnsi="Bookman Old Style" w:cs="Bookman Old Style"/>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Bookman Old Style"/>
      <w:noProof/>
      <w:szCs w:val="40"/>
    </w:rPr>
  </w:style>
  <w:style w:type="paragraph" w:styleId="Heading1">
    <w:name w:val="heading 1"/>
    <w:basedOn w:val="Normal"/>
    <w:next w:val="Normal"/>
    <w:qFormat/>
    <w:pPr>
      <w:keepNext/>
      <w:bidi w:val="0"/>
      <w:outlineLvl w:val="0"/>
    </w:pPr>
    <w:rPr>
      <w:sz w:val="24"/>
    </w:rPr>
  </w:style>
  <w:style w:type="paragraph" w:styleId="Heading2">
    <w:name w:val="heading 2"/>
    <w:basedOn w:val="Normal"/>
    <w:next w:val="Normal"/>
    <w:qFormat/>
    <w:pPr>
      <w:keepNext/>
      <w:bidi w:val="0"/>
      <w:jc w:val="center"/>
      <w:outlineLvl w:val="1"/>
    </w:pPr>
    <w:rPr>
      <w:rFonts w:ascii="Comic Sans MS" w:hAnsi="Comic Sans MS"/>
      <w:i/>
      <w:iCs/>
      <w:sz w:val="24"/>
    </w:rPr>
  </w:style>
  <w:style w:type="paragraph" w:styleId="Heading3">
    <w:name w:val="heading 3"/>
    <w:basedOn w:val="Normal"/>
    <w:next w:val="Normal"/>
    <w:qFormat/>
    <w:pPr>
      <w:keepNext/>
      <w:jc w:val="center"/>
      <w:outlineLvl w:val="2"/>
    </w:pPr>
    <w:rPr>
      <w:rFonts w:cs="DecoType Naskh Special"/>
      <w:b/>
      <w:bCs/>
      <w:szCs w:val="32"/>
    </w:rPr>
  </w:style>
  <w:style w:type="paragraph" w:styleId="Heading4">
    <w:name w:val="heading 4"/>
    <w:basedOn w:val="Normal"/>
    <w:next w:val="Normal"/>
    <w:qFormat/>
    <w:pPr>
      <w:keepNext/>
      <w:jc w:val="center"/>
      <w:outlineLvl w:val="3"/>
    </w:pPr>
    <w:rPr>
      <w:i/>
      <w:iCs/>
      <w:sz w:val="28"/>
    </w:rPr>
  </w:style>
  <w:style w:type="paragraph" w:styleId="Heading5">
    <w:name w:val="heading 5"/>
    <w:basedOn w:val="Normal"/>
    <w:next w:val="Normal"/>
    <w:qFormat/>
    <w:pPr>
      <w:keepNext/>
      <w:bidi w:val="0"/>
      <w:jc w:val="lowKashida"/>
      <w:outlineLvl w:val="4"/>
    </w:pPr>
    <w:rPr>
      <w:sz w:val="24"/>
    </w:rPr>
  </w:style>
  <w:style w:type="paragraph" w:styleId="Heading6">
    <w:name w:val="heading 6"/>
    <w:basedOn w:val="Normal"/>
    <w:next w:val="Normal"/>
    <w:qFormat/>
    <w:pPr>
      <w:keepNext/>
      <w:bidi w:val="0"/>
      <w:jc w:val="center"/>
      <w:outlineLvl w:val="5"/>
    </w:pPr>
    <w:rPr>
      <w:b/>
      <w:bCs/>
      <w:sz w:val="24"/>
    </w:rPr>
  </w:style>
  <w:style w:type="paragraph" w:styleId="Heading7">
    <w:name w:val="heading 7"/>
    <w:basedOn w:val="Normal"/>
    <w:next w:val="Normal"/>
    <w:qFormat/>
    <w:pPr>
      <w:keepNext/>
      <w:bidi w:val="0"/>
      <w:jc w:val="right"/>
      <w:outlineLvl w:val="6"/>
    </w:pPr>
    <w:rPr>
      <w:sz w:val="24"/>
    </w:rPr>
  </w:style>
  <w:style w:type="paragraph" w:styleId="Heading8">
    <w:name w:val="heading 8"/>
    <w:basedOn w:val="Normal"/>
    <w:next w:val="Normal"/>
    <w:qFormat/>
    <w:pPr>
      <w:keepNext/>
      <w:bidi w:val="0"/>
      <w:jc w:val="lowKashida"/>
      <w:outlineLvl w:val="7"/>
    </w:pPr>
    <w:rPr>
      <w:rFonts w:hAnsi="Bookman Old Style"/>
      <w:i/>
      <w:iCs/>
      <w:szCs w:val="32"/>
    </w:rPr>
  </w:style>
  <w:style w:type="paragraph" w:styleId="Heading9">
    <w:name w:val="heading 9"/>
    <w:basedOn w:val="Normal"/>
    <w:next w:val="Normal"/>
    <w:qFormat/>
    <w:pPr>
      <w:keepNext/>
      <w:bidi w:val="0"/>
      <w:jc w:val="center"/>
      <w:outlineLvl w:val="8"/>
    </w:pPr>
    <w:rPr>
      <w:rFonts w:hAnsi="Bookman Old Style"/>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lowKashida"/>
    </w:pPr>
    <w:rPr>
      <w:sz w:val="24"/>
    </w:rPr>
  </w:style>
  <w:style w:type="paragraph" w:styleId="FootnoteText">
    <w:name w:val="footnote text"/>
    <w:basedOn w:val="Normal"/>
    <w:semiHidden/>
    <w:rPr>
      <w:szCs w:val="24"/>
    </w:rPr>
  </w:style>
  <w:style w:type="character" w:styleId="FootnoteReference">
    <w:name w:val="footnote reference"/>
    <w:basedOn w:val="DefaultParagraphFont"/>
    <w:semiHidden/>
    <w:rPr>
      <w:vertAlign w:val="superscript"/>
    </w:rPr>
  </w:style>
  <w:style w:type="paragraph" w:styleId="BodyText2">
    <w:name w:val="Body Text 2"/>
    <w:basedOn w:val="Normal"/>
    <w:semiHidden/>
    <w:pPr>
      <w:bidi w:val="0"/>
      <w:jc w:val="lowKashida"/>
    </w:pPr>
    <w:rPr>
      <w:sz w:val="24"/>
      <w:szCs w:val="32"/>
    </w:rPr>
  </w:style>
  <w:style w:type="character" w:styleId="Hyperlink">
    <w:name w:val="Hyperlink"/>
    <w:basedOn w:val="DefaultParagraphFont"/>
    <w:uiPriority w:val="99"/>
    <w:rPr>
      <w:color w:val="0000FF"/>
      <w:u w:val="single"/>
    </w:rPr>
  </w:style>
  <w:style w:type="paragraph" w:styleId="BodyTextIndent">
    <w:name w:val="Body Text Indent"/>
    <w:basedOn w:val="Normal"/>
    <w:semiHidden/>
    <w:pPr>
      <w:bidi w:val="0"/>
      <w:ind w:firstLine="284"/>
      <w:jc w:val="lowKashida"/>
    </w:pPr>
    <w:rPr>
      <w:rFonts w:hAnsi="Bookman Old Style"/>
      <w:szCs w:val="32"/>
    </w:rPr>
  </w:style>
  <w:style w:type="paragraph" w:styleId="BodyText3">
    <w:name w:val="Body Text 3"/>
    <w:basedOn w:val="Normal"/>
    <w:semiHidden/>
    <w:pPr>
      <w:bidi w:val="0"/>
      <w:jc w:val="lowKashida"/>
    </w:pPr>
    <w:rPr>
      <w:rFonts w:hAnsi="Bookman Old Style"/>
      <w:i/>
      <w:iCs/>
      <w:szCs w:val="32"/>
    </w:rPr>
  </w:style>
  <w:style w:type="paragraph" w:styleId="BodyTextIndent2">
    <w:name w:val="Body Text Indent 2"/>
    <w:basedOn w:val="Normal"/>
    <w:link w:val="BodyTextIndent2Char"/>
    <w:semiHidden/>
    <w:pPr>
      <w:bidi w:val="0"/>
      <w:ind w:firstLine="284"/>
      <w:jc w:val="lowKashida"/>
    </w:pPr>
    <w:rPr>
      <w:rFonts w:hAnsi="Bookman Old Style"/>
      <w:b/>
      <w:bCs/>
      <w:szCs w:val="32"/>
    </w:rPr>
  </w:style>
  <w:style w:type="paragraph" w:styleId="BlockText">
    <w:name w:val="Block Text"/>
    <w:basedOn w:val="Normal"/>
    <w:link w:val="BlockTextChar"/>
    <w:semiHidden/>
    <w:pPr>
      <w:ind w:left="55" w:right="55"/>
      <w:jc w:val="lowKashida"/>
    </w:pPr>
    <w:rPr>
      <w:rFonts w:hAnsi="Bookman Old Style"/>
      <w:szCs w:val="32"/>
    </w:rPr>
  </w:style>
  <w:style w:type="paragraph" w:styleId="BodyTextIndent3">
    <w:name w:val="Body Text Indent 3"/>
    <w:basedOn w:val="Normal"/>
    <w:semiHidden/>
    <w:pPr>
      <w:ind w:firstLine="55"/>
      <w:jc w:val="lowKashida"/>
    </w:pPr>
    <w:rPr>
      <w:rFonts w:hAnsi="Bookman Old Style"/>
      <w:szCs w:val="32"/>
    </w:rPr>
  </w:style>
  <w:style w:type="paragraph" w:styleId="Header">
    <w:name w:val="header"/>
    <w:basedOn w:val="Normal"/>
    <w:semiHidden/>
    <w:pPr>
      <w:tabs>
        <w:tab w:val="center" w:pos="4153"/>
        <w:tab w:val="right" w:pos="8306"/>
      </w:tabs>
    </w:pPr>
    <w:rPr>
      <w:szCs w:val="24"/>
    </w:rPr>
  </w:style>
  <w:style w:type="paragraph" w:styleId="Footer">
    <w:name w:val="footer"/>
    <w:basedOn w:val="Normal"/>
    <w:semiHidden/>
    <w:pPr>
      <w:tabs>
        <w:tab w:val="center" w:pos="4153"/>
        <w:tab w:val="right" w:pos="8306"/>
      </w:tabs>
    </w:pPr>
    <w:rPr>
      <w:szCs w:val="24"/>
    </w:rPr>
  </w:style>
  <w:style w:type="character" w:styleId="PageNumber">
    <w:name w:val="page number"/>
    <w:basedOn w:val="DefaultParagraphFont"/>
    <w:semiHidden/>
  </w:style>
  <w:style w:type="character" w:styleId="FollowedHyperlink">
    <w:name w:val="FollowedHyperlink"/>
    <w:basedOn w:val="DefaultParagraphFont"/>
    <w:semiHidden/>
    <w:rPr>
      <w:color w:val="800080"/>
      <w:u w:val="single"/>
    </w:rPr>
  </w:style>
  <w:style w:type="paragraph" w:customStyle="1" w:styleId="a">
    <w:name w:val="الآیات"/>
    <w:basedOn w:val="BlockText"/>
    <w:link w:val="Char"/>
    <w:qFormat/>
    <w:rsid w:val="001822E0"/>
    <w:pPr>
      <w:ind w:left="0" w:right="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1822E0"/>
    <w:pPr>
      <w:jc w:val="both"/>
    </w:pPr>
    <w:rPr>
      <w:rFonts w:ascii="KFGQPC Uthman Taha Naskh" w:hAnsi="KFGQPC Uthman Taha Naskh" w:cs="KFGQPC Uthman Taha Naskh"/>
      <w:color w:val="1F497D" w:themeColor="text2"/>
      <w:sz w:val="28"/>
      <w:szCs w:val="28"/>
    </w:rPr>
  </w:style>
  <w:style w:type="character" w:customStyle="1" w:styleId="BlockTextChar">
    <w:name w:val="Block Text Char"/>
    <w:basedOn w:val="DefaultParagraphFont"/>
    <w:link w:val="BlockText"/>
    <w:semiHidden/>
    <w:rsid w:val="001822E0"/>
    <w:rPr>
      <w:rFonts w:ascii="Bookman Old Style" w:hAnsi="Bookman Old Style"/>
      <w:noProof/>
      <w:szCs w:val="32"/>
    </w:rPr>
  </w:style>
  <w:style w:type="character" w:customStyle="1" w:styleId="Char">
    <w:name w:val="الآیات Char"/>
    <w:basedOn w:val="BlockTextChar"/>
    <w:link w:val="a"/>
    <w:rsid w:val="001822E0"/>
    <w:rPr>
      <w:rFonts w:ascii="KFGQPC Uthmanic Script HAFS" w:hAnsi="KFGQPC Uthmanic Script HAFS" w:cs="KFGQPC Uthmanic Script HAFS"/>
      <w:noProof/>
      <w:sz w:val="28"/>
      <w:szCs w:val="28"/>
    </w:rPr>
  </w:style>
  <w:style w:type="table" w:styleId="TableGrid">
    <w:name w:val="Table Grid"/>
    <w:basedOn w:val="TableNormal"/>
    <w:uiPriority w:val="59"/>
    <w:rsid w:val="001D0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الأحادیث Char"/>
    <w:basedOn w:val="DefaultParagraphFont"/>
    <w:link w:val="a0"/>
    <w:rsid w:val="001822E0"/>
    <w:rPr>
      <w:rFonts w:ascii="KFGQPC Uthman Taha Naskh" w:hAnsi="KFGQPC Uthman Taha Naskh" w:cs="KFGQPC Uthman Taha Naskh"/>
      <w:noProof/>
      <w:color w:val="1F497D" w:themeColor="text2"/>
      <w:sz w:val="28"/>
      <w:szCs w:val="28"/>
    </w:rPr>
  </w:style>
  <w:style w:type="paragraph" w:customStyle="1" w:styleId="1">
    <w:name w:val="1"/>
    <w:basedOn w:val="Normal"/>
    <w:link w:val="1Char"/>
    <w:qFormat/>
    <w:rsid w:val="008127FA"/>
    <w:pPr>
      <w:bidi w:val="0"/>
      <w:spacing w:before="360" w:after="240"/>
      <w:jc w:val="center"/>
      <w:outlineLvl w:val="0"/>
    </w:pPr>
    <w:rPr>
      <w:rFonts w:hAnsi="Bookman Old Style" w:cs="Bookman Old Style"/>
      <w:b/>
      <w:sz w:val="30"/>
      <w:szCs w:val="30"/>
      <w:lang w:bidi="fa-IR"/>
    </w:rPr>
  </w:style>
  <w:style w:type="paragraph" w:customStyle="1" w:styleId="Bold">
    <w:name w:val="Bold"/>
    <w:basedOn w:val="BodyTextIndent2"/>
    <w:link w:val="BoldChar"/>
    <w:qFormat/>
    <w:rsid w:val="00FF16DC"/>
    <w:pPr>
      <w:keepNext/>
      <w:spacing w:before="120"/>
      <w:ind w:firstLine="0"/>
      <w:jc w:val="both"/>
    </w:pPr>
    <w:rPr>
      <w:rFonts w:cs="Bookman Old Style"/>
      <w:sz w:val="24"/>
      <w:szCs w:val="24"/>
    </w:rPr>
  </w:style>
  <w:style w:type="character" w:customStyle="1" w:styleId="1Char">
    <w:name w:val="1 Char"/>
    <w:basedOn w:val="DefaultParagraphFont"/>
    <w:link w:val="1"/>
    <w:rsid w:val="008127FA"/>
    <w:rPr>
      <w:rFonts w:ascii="Bookman Old Style" w:hAnsi="Bookman Old Style" w:cs="Bookman Old Style"/>
      <w:b/>
      <w:noProof/>
      <w:sz w:val="30"/>
      <w:szCs w:val="30"/>
      <w:lang w:bidi="fa-IR"/>
    </w:rPr>
  </w:style>
  <w:style w:type="character" w:customStyle="1" w:styleId="BodyTextIndent2Char">
    <w:name w:val="Body Text Indent 2 Char"/>
    <w:basedOn w:val="DefaultParagraphFont"/>
    <w:link w:val="BodyTextIndent2"/>
    <w:semiHidden/>
    <w:rsid w:val="008127FA"/>
    <w:rPr>
      <w:rFonts w:ascii="Bookman Old Style" w:hAnsi="Bookman Old Style"/>
      <w:b/>
      <w:bCs/>
      <w:noProof/>
      <w:szCs w:val="32"/>
    </w:rPr>
  </w:style>
  <w:style w:type="character" w:customStyle="1" w:styleId="BoldChar">
    <w:name w:val="Bold Char"/>
    <w:basedOn w:val="BodyTextIndent2Char"/>
    <w:link w:val="Bold"/>
    <w:rsid w:val="00FF16DC"/>
    <w:rPr>
      <w:rFonts w:ascii="Bookman Old Style" w:hAnsi="Bookman Old Style" w:cs="Bookman Old Style"/>
      <w:b/>
      <w:bCs/>
      <w:noProof/>
      <w:sz w:val="24"/>
      <w:szCs w:val="24"/>
    </w:rPr>
  </w:style>
  <w:style w:type="paragraph" w:styleId="TOC1">
    <w:name w:val="toc 1"/>
    <w:basedOn w:val="Normal"/>
    <w:next w:val="Normal"/>
    <w:uiPriority w:val="39"/>
    <w:unhideWhenUsed/>
    <w:rsid w:val="007D21E2"/>
    <w:pPr>
      <w:spacing w:before="120"/>
      <w:jc w:val="both"/>
    </w:pPr>
    <w:rPr>
      <w:rFonts w:hAnsi="Bookman Old Style" w:cs="Bookman Old Style"/>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422E8-71CF-4246-BC74-5B319DB2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54</Pages>
  <Words>7691</Words>
  <Characters>50778</Characters>
  <Application>Microsoft Office Word</Application>
  <DocSecurity>0</DocSecurity>
  <Lines>1336</Lines>
  <Paragraphs>403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vt:i4>
      </vt:variant>
    </vt:vector>
  </HeadingPairs>
  <TitlesOfParts>
    <vt:vector size="5" baseType="lpstr">
      <vt:lpstr>Hakikat Tasawuf</vt:lpstr>
      <vt:lpstr>Hakikat Tasawuf</vt:lpstr>
      <vt:lpstr/>
      <vt:lpstr>MUKADDIMAH</vt:lpstr>
      <vt:lpstr>        HAKEKAT TASAWUF</vt:lpstr>
    </vt:vector>
  </TitlesOfParts>
  <Manager>www.smartech.my</Manager>
  <Company>www.islamhouse.com</Company>
  <LinksUpToDate>false</LinksUpToDate>
  <CharactersWithSpaces>58066</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Hakikat Tasawuf</dc:title>
  <dc:subject>Hakikat Tasawuf</dc:subject>
  <dc:creator>Shaleh Al-Fauzan</dc:creator>
  <cp:keywords>Hakikat Tasawuf</cp:keywords>
  <dc:description>Buku memuat tentang penyimpangan kaum tasawuf dari dasar-dasar akidah yang benar.</dc:description>
  <cp:lastModifiedBy>Asus-PC</cp:lastModifiedBy>
  <cp:revision>19</cp:revision>
  <cp:lastPrinted>2010-06-19T12:19:00Z</cp:lastPrinted>
  <dcterms:created xsi:type="dcterms:W3CDTF">2016-11-19T11:57:00Z</dcterms:created>
  <dcterms:modified xsi:type="dcterms:W3CDTF">2017-01-17T16:21:00Z</dcterms:modified>
  <cp:version>1.0 2017</cp:version>
</cp:coreProperties>
</file>