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6C7" w:rsidRDefault="00B13CF8" w:rsidP="00DF16C7">
      <w:pPr>
        <w:pStyle w:val="a2"/>
        <w:jc w:val="left"/>
        <w:rPr>
          <w:szCs w:val="40"/>
          <w:rtl/>
        </w:rPr>
        <w:sectPr w:rsidR="00DF16C7" w:rsidSect="009A765B">
          <w:headerReference w:type="even" r:id="rId9"/>
          <w:headerReference w:type="default" r:id="rId10"/>
          <w:footnotePr>
            <w:numRestart w:val="eachPage"/>
          </w:footnotePr>
          <w:pgSz w:w="7938" w:h="11907" w:code="9"/>
          <w:pgMar w:top="567" w:right="851" w:bottom="851" w:left="851" w:header="454" w:footer="0" w:gutter="0"/>
          <w:pgNumType w:start="0"/>
          <w:cols w:space="708"/>
          <w:titlePg/>
          <w:bidi/>
          <w:rtlGutter/>
          <w:docGrid w:linePitch="544"/>
        </w:sectPr>
      </w:pPr>
      <w:bookmarkStart w:id="0" w:name="_Toc254880683"/>
      <w:bookmarkStart w:id="1" w:name="_Toc456406546"/>
      <w:bookmarkStart w:id="2" w:name="_Toc456795147"/>
      <w:bookmarkStart w:id="3" w:name="_Toc456797505"/>
      <w:bookmarkStart w:id="4" w:name="_Toc457220978"/>
      <w:bookmarkStart w:id="5" w:name="_GoBack"/>
      <w:r>
        <w:rPr>
          <w:noProof/>
          <w:szCs w:val="40"/>
          <w:rtl/>
          <w:lang w:eastAsia="en-US"/>
        </w:rPr>
        <w:drawing>
          <wp:anchor distT="0" distB="0" distL="114300" distR="114300" simplePos="0" relativeHeight="251657728" behindDoc="0" locked="0" layoutInCell="1" allowOverlap="1">
            <wp:simplePos x="0" y="0"/>
            <wp:positionH relativeFrom="column">
              <wp:posOffset>-597535</wp:posOffset>
            </wp:positionH>
            <wp:positionV relativeFrom="paragraph">
              <wp:posOffset>-360045</wp:posOffset>
            </wp:positionV>
            <wp:extent cx="5097780" cy="7593330"/>
            <wp:effectExtent l="0" t="0" r="7620" b="7620"/>
            <wp:wrapSquare wrapText="bothSides"/>
            <wp:docPr id="88" name="Picture 88" descr="العاص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العاصم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7780" cy="75933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bookmarkEnd w:id="3"/>
      <w:bookmarkEnd w:id="4"/>
      <w:bookmarkEnd w:id="5"/>
    </w:p>
    <w:p w:rsidR="009A765B" w:rsidRDefault="00DF16C7" w:rsidP="00DF16C7">
      <w:pPr>
        <w:pStyle w:val="a2"/>
        <w:rPr>
          <w:noProof/>
        </w:rPr>
      </w:pPr>
      <w:bookmarkStart w:id="6" w:name="_Toc457220979"/>
      <w:r>
        <w:rPr>
          <w:rFonts w:hint="cs"/>
          <w:szCs w:val="40"/>
          <w:rtl/>
        </w:rPr>
        <w:lastRenderedPageBreak/>
        <w:t>فهرس الـ</w:t>
      </w:r>
      <w:r w:rsidR="008116E1" w:rsidRPr="008116E1">
        <w:rPr>
          <w:rFonts w:hint="cs"/>
          <w:szCs w:val="40"/>
          <w:rtl/>
        </w:rPr>
        <w:t>موضوعات</w:t>
      </w:r>
      <w:bookmarkEnd w:id="1"/>
      <w:bookmarkEnd w:id="6"/>
      <w:r>
        <w:rPr>
          <w:szCs w:val="40"/>
          <w:rtl/>
        </w:rPr>
        <w:fldChar w:fldCharType="begin"/>
      </w:r>
      <w:r>
        <w:rPr>
          <w:szCs w:val="40"/>
          <w:rtl/>
        </w:rPr>
        <w:instrText xml:space="preserve"> </w:instrText>
      </w:r>
      <w:r>
        <w:rPr>
          <w:szCs w:val="40"/>
        </w:rPr>
        <w:instrText>TOC</w:instrText>
      </w:r>
      <w:r>
        <w:rPr>
          <w:szCs w:val="40"/>
          <w:rtl/>
        </w:rPr>
        <w:instrText xml:space="preserve"> \</w:instrText>
      </w:r>
      <w:r>
        <w:rPr>
          <w:szCs w:val="40"/>
        </w:rPr>
        <w:instrText>o "1-3" \h \z \u</w:instrText>
      </w:r>
      <w:r>
        <w:rPr>
          <w:szCs w:val="40"/>
          <w:rtl/>
        </w:rPr>
        <w:instrText xml:space="preserve"> </w:instrText>
      </w:r>
      <w:r>
        <w:rPr>
          <w:szCs w:val="40"/>
          <w:rtl/>
        </w:rPr>
        <w:fldChar w:fldCharType="separate"/>
      </w:r>
    </w:p>
    <w:p w:rsidR="009A765B" w:rsidRPr="00DC16B7" w:rsidRDefault="009A765B">
      <w:pPr>
        <w:pStyle w:val="TOC1"/>
        <w:tabs>
          <w:tab w:val="right" w:leader="dot" w:pos="6226"/>
        </w:tabs>
        <w:rPr>
          <w:rFonts w:ascii="Calibri" w:hAnsi="Calibri" w:cs="Arial"/>
          <w:b w:val="0"/>
          <w:bCs w:val="0"/>
          <w:sz w:val="22"/>
          <w:szCs w:val="22"/>
          <w:rtl/>
          <w:lang w:bidi="ar-SA"/>
        </w:rPr>
      </w:pPr>
      <w:hyperlink w:anchor="_Toc457220979" w:history="1">
        <w:r w:rsidRPr="002915E9">
          <w:rPr>
            <w:rStyle w:val="Hyperlink"/>
            <w:rFonts w:hint="eastAsia"/>
            <w:rtl/>
          </w:rPr>
          <w:t>فهرس</w:t>
        </w:r>
        <w:r w:rsidRPr="002915E9">
          <w:rPr>
            <w:rStyle w:val="Hyperlink"/>
            <w:rtl/>
          </w:rPr>
          <w:t xml:space="preserve"> </w:t>
        </w:r>
        <w:r w:rsidRPr="002915E9">
          <w:rPr>
            <w:rStyle w:val="Hyperlink"/>
            <w:rFonts w:hint="eastAsia"/>
            <w:rtl/>
          </w:rPr>
          <w:t>الـموضوعات</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Toc457220979 \h</w:instrText>
        </w:r>
        <w:r>
          <w:rPr>
            <w:webHidden/>
            <w:rtl/>
          </w:rPr>
          <w:instrText xml:space="preserve"> </w:instrText>
        </w:r>
        <w:r>
          <w:rPr>
            <w:rStyle w:val="Hyperlink"/>
          </w:rPr>
        </w:r>
        <w:r>
          <w:rPr>
            <w:rStyle w:val="Hyperlink"/>
          </w:rPr>
          <w:fldChar w:fldCharType="separate"/>
        </w:r>
        <w:r>
          <w:rPr>
            <w:rFonts w:hint="eastAsia"/>
            <w:webHidden/>
            <w:rtl/>
            <w:lang w:bidi="ar-SA"/>
          </w:rPr>
          <w:t>‌أ</w:t>
        </w:r>
        <w:r>
          <w:rPr>
            <w:rStyle w:val="Hyperlink"/>
          </w:rPr>
          <w:fldChar w:fldCharType="end"/>
        </w:r>
      </w:hyperlink>
    </w:p>
    <w:p w:rsidR="009A765B" w:rsidRPr="00DC16B7" w:rsidRDefault="009A765B">
      <w:pPr>
        <w:pStyle w:val="TOC1"/>
        <w:tabs>
          <w:tab w:val="right" w:leader="dot" w:pos="6226"/>
        </w:tabs>
        <w:rPr>
          <w:rFonts w:ascii="Calibri" w:hAnsi="Calibri" w:cs="Arial"/>
          <w:b w:val="0"/>
          <w:bCs w:val="0"/>
          <w:sz w:val="22"/>
          <w:szCs w:val="22"/>
          <w:rtl/>
          <w:lang w:bidi="ar-SA"/>
        </w:rPr>
      </w:pPr>
      <w:hyperlink w:anchor="_Toc457220980" w:history="1">
        <w:r w:rsidRPr="002915E9">
          <w:rPr>
            <w:rStyle w:val="Hyperlink"/>
            <w:rFonts w:hint="eastAsia"/>
            <w:rtl/>
          </w:rPr>
          <w:t>الـمقدمة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Toc457220980 \h</w:instrText>
        </w:r>
        <w:r>
          <w:rPr>
            <w:webHidden/>
            <w:rtl/>
          </w:rPr>
          <w:instrText xml:space="preserve"> </w:instrText>
        </w:r>
        <w:r>
          <w:rPr>
            <w:rStyle w:val="Hyperlink"/>
          </w:rPr>
        </w:r>
        <w:r>
          <w:rPr>
            <w:rStyle w:val="Hyperlink"/>
          </w:rPr>
          <w:fldChar w:fldCharType="separate"/>
        </w:r>
        <w:r>
          <w:rPr>
            <w:webHidden/>
            <w:rtl/>
            <w:lang w:bidi="ar-SA"/>
          </w:rPr>
          <w:t>1</w:t>
        </w:r>
        <w:r>
          <w:rPr>
            <w:rStyle w:val="Hyperlink"/>
          </w:rPr>
          <w:fldChar w:fldCharType="end"/>
        </w:r>
      </w:hyperlink>
    </w:p>
    <w:p w:rsidR="009A765B" w:rsidRPr="00DC16B7" w:rsidRDefault="009A765B">
      <w:pPr>
        <w:pStyle w:val="TOC1"/>
        <w:tabs>
          <w:tab w:val="right" w:leader="dot" w:pos="6226"/>
        </w:tabs>
        <w:rPr>
          <w:rFonts w:ascii="Calibri" w:hAnsi="Calibri" w:cs="Arial"/>
          <w:b w:val="0"/>
          <w:bCs w:val="0"/>
          <w:sz w:val="22"/>
          <w:szCs w:val="22"/>
          <w:rtl/>
          <w:lang w:bidi="ar-SA"/>
        </w:rPr>
      </w:pPr>
      <w:hyperlink w:anchor="_Toc457220981" w:history="1">
        <w:r w:rsidRPr="002915E9">
          <w:rPr>
            <w:rStyle w:val="Hyperlink"/>
            <w:rFonts w:hint="eastAsia"/>
            <w:rtl/>
          </w:rPr>
          <w:t>ال</w:t>
        </w:r>
        <w:r w:rsidRPr="002915E9">
          <w:rPr>
            <w:rStyle w:val="Hyperlink"/>
            <w:rFonts w:hint="eastAsia"/>
            <w:rtl/>
            <w:lang w:bidi="fa-IR"/>
          </w:rPr>
          <w:t>ـ</w:t>
        </w:r>
        <w:r w:rsidRPr="002915E9">
          <w:rPr>
            <w:rStyle w:val="Hyperlink"/>
            <w:rFonts w:hint="eastAsia"/>
            <w:rtl/>
          </w:rPr>
          <w:t>مبحث</w:t>
        </w:r>
        <w:r w:rsidRPr="002915E9">
          <w:rPr>
            <w:rStyle w:val="Hyperlink"/>
            <w:rtl/>
          </w:rPr>
          <w:t xml:space="preserve"> </w:t>
        </w:r>
        <w:r w:rsidRPr="002915E9">
          <w:rPr>
            <w:rStyle w:val="Hyperlink"/>
            <w:rFonts w:hint="eastAsia"/>
            <w:rtl/>
          </w:rPr>
          <w:t>الأول</w:t>
        </w:r>
        <w:r w:rsidRPr="002915E9">
          <w:rPr>
            <w:rStyle w:val="Hyperlink"/>
          </w:rPr>
          <w:t xml:space="preserve">  </w:t>
        </w:r>
        <w:r w:rsidRPr="002915E9">
          <w:rPr>
            <w:rStyle w:val="Hyperlink"/>
            <w:rFonts w:hint="eastAsia"/>
            <w:rtl/>
          </w:rPr>
          <w:t>بيان</w:t>
        </w:r>
        <w:r w:rsidRPr="002915E9">
          <w:rPr>
            <w:rStyle w:val="Hyperlink"/>
            <w:rtl/>
          </w:rPr>
          <w:t xml:space="preserve"> </w:t>
        </w:r>
        <w:r w:rsidRPr="002915E9">
          <w:rPr>
            <w:rStyle w:val="Hyperlink"/>
            <w:rFonts w:hint="eastAsia"/>
            <w:rtl/>
          </w:rPr>
          <w:t>أن</w:t>
        </w:r>
        <w:r w:rsidRPr="002915E9">
          <w:rPr>
            <w:rStyle w:val="Hyperlink"/>
            <w:rtl/>
          </w:rPr>
          <w:t xml:space="preserve"> </w:t>
        </w:r>
        <w:r w:rsidRPr="002915E9">
          <w:rPr>
            <w:rStyle w:val="Hyperlink"/>
            <w:rFonts w:hint="eastAsia"/>
            <w:rtl/>
          </w:rPr>
          <w:t>اعتقاد</w:t>
        </w:r>
        <w:r w:rsidRPr="002915E9">
          <w:rPr>
            <w:rStyle w:val="Hyperlink"/>
            <w:rtl/>
          </w:rPr>
          <w:t xml:space="preserve"> </w:t>
        </w:r>
        <w:r w:rsidRPr="002915E9">
          <w:rPr>
            <w:rStyle w:val="Hyperlink"/>
            <w:rFonts w:hint="eastAsia"/>
            <w:rtl/>
          </w:rPr>
          <w:t>الأئمة</w:t>
        </w:r>
        <w:r w:rsidRPr="002915E9">
          <w:rPr>
            <w:rStyle w:val="Hyperlink"/>
            <w:rtl/>
          </w:rPr>
          <w:t xml:space="preserve"> </w:t>
        </w:r>
        <w:r w:rsidRPr="002915E9">
          <w:rPr>
            <w:rStyle w:val="Hyperlink"/>
            <w:rFonts w:hint="eastAsia"/>
            <w:rtl/>
          </w:rPr>
          <w:t>الأربعة</w:t>
        </w:r>
        <w:r w:rsidRPr="002915E9">
          <w:rPr>
            <w:rStyle w:val="Hyperlink"/>
            <w:rtl/>
          </w:rPr>
          <w:t xml:space="preserve"> </w:t>
        </w:r>
        <w:r w:rsidRPr="002915E9">
          <w:rPr>
            <w:rStyle w:val="Hyperlink"/>
            <w:rFonts w:hint="eastAsia"/>
            <w:rtl/>
          </w:rPr>
          <w:t>واحد</w:t>
        </w:r>
        <w:r w:rsidRPr="002915E9">
          <w:rPr>
            <w:rStyle w:val="Hyperlink"/>
            <w:rtl/>
          </w:rPr>
          <w:t xml:space="preserve"> </w:t>
        </w:r>
        <w:r w:rsidRPr="002915E9">
          <w:rPr>
            <w:rStyle w:val="Hyperlink"/>
            <w:rFonts w:hint="eastAsia"/>
            <w:rtl/>
          </w:rPr>
          <w:t>في</w:t>
        </w:r>
        <w:r w:rsidRPr="002915E9">
          <w:rPr>
            <w:rStyle w:val="Hyperlink"/>
            <w:rtl/>
          </w:rPr>
          <w:t xml:space="preserve"> </w:t>
        </w:r>
        <w:r w:rsidRPr="002915E9">
          <w:rPr>
            <w:rStyle w:val="Hyperlink"/>
            <w:rFonts w:hint="eastAsia"/>
            <w:rtl/>
          </w:rPr>
          <w:t>مسائل</w:t>
        </w:r>
        <w:r w:rsidRPr="002915E9">
          <w:rPr>
            <w:rStyle w:val="Hyperlink"/>
            <w:rtl/>
          </w:rPr>
          <w:t xml:space="preserve"> </w:t>
        </w:r>
        <w:r w:rsidRPr="002915E9">
          <w:rPr>
            <w:rStyle w:val="Hyperlink"/>
            <w:rFonts w:hint="eastAsia"/>
            <w:rtl/>
          </w:rPr>
          <w:t>أصول</w:t>
        </w:r>
        <w:r w:rsidRPr="002915E9">
          <w:rPr>
            <w:rStyle w:val="Hyperlink"/>
            <w:rtl/>
          </w:rPr>
          <w:t xml:space="preserve"> </w:t>
        </w:r>
        <w:r w:rsidRPr="002915E9">
          <w:rPr>
            <w:rStyle w:val="Hyperlink"/>
            <w:rFonts w:hint="eastAsia"/>
            <w:rtl/>
          </w:rPr>
          <w:t>الدين</w:t>
        </w:r>
        <w:r w:rsidRPr="002915E9">
          <w:rPr>
            <w:rStyle w:val="Hyperlink"/>
            <w:rtl/>
          </w:rPr>
          <w:t xml:space="preserve"> </w:t>
        </w:r>
        <w:r w:rsidRPr="002915E9">
          <w:rPr>
            <w:rStyle w:val="Hyperlink"/>
            <w:rFonts w:hint="eastAsia"/>
            <w:rtl/>
          </w:rPr>
          <w:t>ما</w:t>
        </w:r>
        <w:r w:rsidRPr="002915E9">
          <w:rPr>
            <w:rStyle w:val="Hyperlink"/>
            <w:rtl/>
          </w:rPr>
          <w:t xml:space="preserve"> </w:t>
        </w:r>
        <w:r w:rsidRPr="002915E9">
          <w:rPr>
            <w:rStyle w:val="Hyperlink"/>
            <w:rFonts w:hint="eastAsia"/>
            <w:rtl/>
          </w:rPr>
          <w:t>عدا</w:t>
        </w:r>
        <w:r w:rsidRPr="002915E9">
          <w:rPr>
            <w:rStyle w:val="Hyperlink"/>
            <w:rtl/>
          </w:rPr>
          <w:t xml:space="preserve"> </w:t>
        </w:r>
        <w:r w:rsidRPr="002915E9">
          <w:rPr>
            <w:rStyle w:val="Hyperlink"/>
            <w:rFonts w:hint="eastAsia"/>
            <w:rtl/>
          </w:rPr>
          <w:t>مسألة</w:t>
        </w:r>
        <w:r w:rsidRPr="002915E9">
          <w:rPr>
            <w:rStyle w:val="Hyperlink"/>
            <w:rtl/>
          </w:rPr>
          <w:t xml:space="preserve"> </w:t>
        </w:r>
        <w:r w:rsidRPr="002915E9">
          <w:rPr>
            <w:rStyle w:val="Hyperlink"/>
            <w:rFonts w:hint="eastAsia"/>
            <w:rtl/>
          </w:rPr>
          <w:t>الإيمان</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Toc457220981 \h</w:instrText>
        </w:r>
        <w:r>
          <w:rPr>
            <w:webHidden/>
            <w:rtl/>
          </w:rPr>
          <w:instrText xml:space="preserve"> </w:instrText>
        </w:r>
        <w:r>
          <w:rPr>
            <w:rStyle w:val="Hyperlink"/>
          </w:rPr>
        </w:r>
        <w:r>
          <w:rPr>
            <w:rStyle w:val="Hyperlink"/>
          </w:rPr>
          <w:fldChar w:fldCharType="separate"/>
        </w:r>
        <w:r>
          <w:rPr>
            <w:webHidden/>
            <w:rtl/>
            <w:lang w:bidi="ar-SA"/>
          </w:rPr>
          <w:t>3</w:t>
        </w:r>
        <w:r>
          <w:rPr>
            <w:rStyle w:val="Hyperlink"/>
          </w:rPr>
          <w:fldChar w:fldCharType="end"/>
        </w:r>
      </w:hyperlink>
    </w:p>
    <w:p w:rsidR="009A765B" w:rsidRPr="00DC16B7" w:rsidRDefault="009A765B">
      <w:pPr>
        <w:pStyle w:val="TOC1"/>
        <w:tabs>
          <w:tab w:val="right" w:leader="dot" w:pos="6226"/>
        </w:tabs>
        <w:rPr>
          <w:rFonts w:ascii="Calibri" w:hAnsi="Calibri" w:cs="Arial"/>
          <w:b w:val="0"/>
          <w:bCs w:val="0"/>
          <w:sz w:val="22"/>
          <w:szCs w:val="22"/>
          <w:rtl/>
          <w:lang w:bidi="ar-SA"/>
        </w:rPr>
      </w:pPr>
      <w:hyperlink w:anchor="_Toc457220982" w:history="1">
        <w:r w:rsidRPr="002915E9">
          <w:rPr>
            <w:rStyle w:val="Hyperlink"/>
            <w:rFonts w:hint="eastAsia"/>
            <w:rtl/>
          </w:rPr>
          <w:t>الـمبحث</w:t>
        </w:r>
        <w:r w:rsidRPr="002915E9">
          <w:rPr>
            <w:rStyle w:val="Hyperlink"/>
            <w:rtl/>
          </w:rPr>
          <w:t xml:space="preserve"> </w:t>
        </w:r>
        <w:r w:rsidRPr="002915E9">
          <w:rPr>
            <w:rStyle w:val="Hyperlink"/>
            <w:rFonts w:hint="eastAsia"/>
            <w:rtl/>
          </w:rPr>
          <w:t>الثاني</w:t>
        </w:r>
        <w:r w:rsidRPr="002915E9">
          <w:rPr>
            <w:rStyle w:val="Hyperlink"/>
            <w:rtl/>
          </w:rPr>
          <w:t xml:space="preserve"> </w:t>
        </w:r>
        <w:r w:rsidRPr="002915E9">
          <w:rPr>
            <w:rStyle w:val="Hyperlink"/>
            <w:rFonts w:hint="eastAsia"/>
            <w:rtl/>
          </w:rPr>
          <w:t>عقيدة</w:t>
        </w:r>
        <w:r w:rsidRPr="002915E9">
          <w:rPr>
            <w:rStyle w:val="Hyperlink"/>
            <w:rtl/>
          </w:rPr>
          <w:t xml:space="preserve"> </w:t>
        </w:r>
        <w:r w:rsidRPr="002915E9">
          <w:rPr>
            <w:rStyle w:val="Hyperlink"/>
            <w:rFonts w:hint="eastAsia"/>
            <w:rtl/>
          </w:rPr>
          <w:t>الإمام</w:t>
        </w:r>
        <w:r w:rsidRPr="002915E9">
          <w:rPr>
            <w:rStyle w:val="Hyperlink"/>
            <w:rtl/>
          </w:rPr>
          <w:t xml:space="preserve"> </w:t>
        </w:r>
        <w:r w:rsidRPr="002915E9">
          <w:rPr>
            <w:rStyle w:val="Hyperlink"/>
            <w:rFonts w:hint="eastAsia"/>
            <w:rtl/>
          </w:rPr>
          <w:t>أبي</w:t>
        </w:r>
        <w:r w:rsidRPr="002915E9">
          <w:rPr>
            <w:rStyle w:val="Hyperlink"/>
            <w:rtl/>
          </w:rPr>
          <w:t xml:space="preserve"> </w:t>
        </w:r>
        <w:r w:rsidRPr="002915E9">
          <w:rPr>
            <w:rStyle w:val="Hyperlink"/>
            <w:rFonts w:hint="eastAsia"/>
            <w:rtl/>
          </w:rPr>
          <w:t>حنيفة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Toc457220982 \h</w:instrText>
        </w:r>
        <w:r>
          <w:rPr>
            <w:webHidden/>
            <w:rtl/>
          </w:rPr>
          <w:instrText xml:space="preserve"> </w:instrText>
        </w:r>
        <w:r>
          <w:rPr>
            <w:rStyle w:val="Hyperlink"/>
          </w:rPr>
        </w:r>
        <w:r>
          <w:rPr>
            <w:rStyle w:val="Hyperlink"/>
          </w:rPr>
          <w:fldChar w:fldCharType="separate"/>
        </w:r>
        <w:r>
          <w:rPr>
            <w:webHidden/>
            <w:rtl/>
            <w:lang w:bidi="ar-SA"/>
          </w:rPr>
          <w:t>5</w:t>
        </w:r>
        <w:r>
          <w:rPr>
            <w:rStyle w:val="Hyperlink"/>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83" w:history="1">
        <w:r w:rsidRPr="002915E9">
          <w:rPr>
            <w:rStyle w:val="Hyperlink"/>
            <w:rFonts w:hint="eastAsia"/>
            <w:noProof/>
            <w:rtl/>
          </w:rPr>
          <w:t>أ</w:t>
        </w:r>
        <w:r w:rsidRPr="002915E9">
          <w:rPr>
            <w:rStyle w:val="Hyperlink"/>
            <w:noProof/>
            <w:rtl/>
          </w:rPr>
          <w:t xml:space="preserve">- </w:t>
        </w:r>
        <w:r w:rsidRPr="002915E9">
          <w:rPr>
            <w:rStyle w:val="Hyperlink"/>
            <w:rFonts w:hint="eastAsia"/>
            <w:noProof/>
            <w:rtl/>
          </w:rPr>
          <w:t>أقوال</w:t>
        </w:r>
        <w:r w:rsidRPr="002915E9">
          <w:rPr>
            <w:rStyle w:val="Hyperlink"/>
            <w:noProof/>
            <w:rtl/>
          </w:rPr>
          <w:t xml:space="preserve"> </w:t>
        </w:r>
        <w:r w:rsidRPr="002915E9">
          <w:rPr>
            <w:rStyle w:val="Hyperlink"/>
            <w:rFonts w:hint="eastAsia"/>
            <w:noProof/>
            <w:rtl/>
          </w:rPr>
          <w:t>الإمام</w:t>
        </w:r>
        <w:r w:rsidRPr="002915E9">
          <w:rPr>
            <w:rStyle w:val="Hyperlink"/>
            <w:noProof/>
            <w:rtl/>
          </w:rPr>
          <w:t xml:space="preserve"> </w:t>
        </w:r>
        <w:r w:rsidRPr="002915E9">
          <w:rPr>
            <w:rStyle w:val="Hyperlink"/>
            <w:rFonts w:hint="eastAsia"/>
            <w:noProof/>
            <w:rtl/>
          </w:rPr>
          <w:t>أبي</w:t>
        </w:r>
        <w:r w:rsidRPr="002915E9">
          <w:rPr>
            <w:rStyle w:val="Hyperlink"/>
            <w:noProof/>
            <w:rtl/>
          </w:rPr>
          <w:t xml:space="preserve"> </w:t>
        </w:r>
        <w:r w:rsidRPr="002915E9">
          <w:rPr>
            <w:rStyle w:val="Hyperlink"/>
            <w:rFonts w:hint="eastAsia"/>
            <w:noProof/>
            <w:rtl/>
          </w:rPr>
          <w:t>حنيفة</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التوحيد</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Toc457220983 \h</w:instrText>
        </w:r>
        <w:r>
          <w:rPr>
            <w:noProof/>
            <w:webHidden/>
            <w:rtl/>
          </w:rPr>
          <w:instrText xml:space="preserve"> </w:instrText>
        </w:r>
        <w:r>
          <w:rPr>
            <w:rStyle w:val="Hyperlink"/>
            <w:noProof/>
          </w:rPr>
        </w:r>
        <w:r>
          <w:rPr>
            <w:rStyle w:val="Hyperlink"/>
            <w:noProof/>
          </w:rPr>
          <w:fldChar w:fldCharType="separate"/>
        </w:r>
        <w:r>
          <w:rPr>
            <w:noProof/>
            <w:webHidden/>
            <w:rtl/>
          </w:rPr>
          <w:t>5</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84" w:history="1">
        <w:r w:rsidRPr="002915E9">
          <w:rPr>
            <w:rStyle w:val="Hyperlink"/>
            <w:rFonts w:hint="eastAsia"/>
            <w:noProof/>
            <w:rtl/>
            <w:lang w:bidi="ar-EG"/>
          </w:rPr>
          <w:t>ب</w:t>
        </w:r>
        <w:r w:rsidRPr="002915E9">
          <w:rPr>
            <w:rStyle w:val="Hyperlink"/>
            <w:noProof/>
            <w:rtl/>
            <w:lang w:bidi="ar-EG"/>
          </w:rPr>
          <w:t xml:space="preserve">- </w:t>
        </w:r>
        <w:r w:rsidRPr="002915E9">
          <w:rPr>
            <w:rStyle w:val="Hyperlink"/>
            <w:rFonts w:hint="eastAsia"/>
            <w:noProof/>
            <w:rtl/>
            <w:lang w:bidi="ar-EG"/>
          </w:rPr>
          <w:t>أقوال</w:t>
        </w:r>
        <w:r w:rsidRPr="002915E9">
          <w:rPr>
            <w:rStyle w:val="Hyperlink"/>
            <w:noProof/>
            <w:rtl/>
            <w:lang w:bidi="ar-EG"/>
          </w:rPr>
          <w:t xml:space="preserve"> </w:t>
        </w:r>
        <w:r w:rsidRPr="002915E9">
          <w:rPr>
            <w:rStyle w:val="Hyperlink"/>
            <w:rFonts w:hint="eastAsia"/>
            <w:noProof/>
            <w:rtl/>
            <w:lang w:bidi="ar-EG"/>
          </w:rPr>
          <w:t>الإمام</w:t>
        </w:r>
        <w:r w:rsidRPr="002915E9">
          <w:rPr>
            <w:rStyle w:val="Hyperlink"/>
            <w:noProof/>
            <w:rtl/>
            <w:lang w:bidi="ar-EG"/>
          </w:rPr>
          <w:t xml:space="preserve"> </w:t>
        </w:r>
        <w:r w:rsidRPr="002915E9">
          <w:rPr>
            <w:rStyle w:val="Hyperlink"/>
            <w:rFonts w:hint="eastAsia"/>
            <w:noProof/>
            <w:rtl/>
            <w:lang w:bidi="ar-EG"/>
          </w:rPr>
          <w:t>أبي</w:t>
        </w:r>
        <w:r w:rsidRPr="002915E9">
          <w:rPr>
            <w:rStyle w:val="Hyperlink"/>
            <w:noProof/>
            <w:rtl/>
            <w:lang w:bidi="ar-EG"/>
          </w:rPr>
          <w:t xml:space="preserve"> </w:t>
        </w:r>
        <w:r w:rsidRPr="002915E9">
          <w:rPr>
            <w:rStyle w:val="Hyperlink"/>
            <w:rFonts w:hint="eastAsia"/>
            <w:noProof/>
            <w:rtl/>
            <w:lang w:bidi="ar-EG"/>
          </w:rPr>
          <w:t>حنيفة</w:t>
        </w:r>
        <w:r w:rsidRPr="002915E9">
          <w:rPr>
            <w:rStyle w:val="Hyperlink"/>
            <w:noProof/>
            <w:rtl/>
            <w:lang w:bidi="ar-EG"/>
          </w:rPr>
          <w:t xml:space="preserve"> </w:t>
        </w:r>
        <w:r w:rsidRPr="002915E9">
          <w:rPr>
            <w:rStyle w:val="Hyperlink"/>
            <w:rFonts w:hint="eastAsia"/>
            <w:noProof/>
            <w:rtl/>
            <w:lang w:bidi="ar-EG"/>
          </w:rPr>
          <w:t>في</w:t>
        </w:r>
        <w:r w:rsidRPr="002915E9">
          <w:rPr>
            <w:rStyle w:val="Hyperlink"/>
            <w:noProof/>
            <w:rtl/>
            <w:lang w:bidi="ar-EG"/>
          </w:rPr>
          <w:t xml:space="preserve"> </w:t>
        </w:r>
        <w:r w:rsidRPr="002915E9">
          <w:rPr>
            <w:rStyle w:val="Hyperlink"/>
            <w:rFonts w:hint="eastAsia"/>
            <w:noProof/>
            <w:rtl/>
            <w:lang w:bidi="ar-EG"/>
          </w:rPr>
          <w:t>القدر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Toc457220984 \h</w:instrText>
        </w:r>
        <w:r>
          <w:rPr>
            <w:noProof/>
            <w:webHidden/>
            <w:rtl/>
          </w:rPr>
          <w:instrText xml:space="preserve"> </w:instrText>
        </w:r>
        <w:r>
          <w:rPr>
            <w:rStyle w:val="Hyperlink"/>
            <w:noProof/>
          </w:rPr>
        </w:r>
        <w:r>
          <w:rPr>
            <w:rStyle w:val="Hyperlink"/>
            <w:noProof/>
          </w:rPr>
          <w:fldChar w:fldCharType="separate"/>
        </w:r>
        <w:r>
          <w:rPr>
            <w:noProof/>
            <w:webHidden/>
            <w:rtl/>
          </w:rPr>
          <w:t>10</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85" w:history="1">
        <w:r w:rsidRPr="002915E9">
          <w:rPr>
            <w:rStyle w:val="Hyperlink"/>
            <w:rFonts w:hint="eastAsia"/>
            <w:noProof/>
            <w:rtl/>
          </w:rPr>
          <w:t>ج</w:t>
        </w:r>
        <w:r w:rsidRPr="002915E9">
          <w:rPr>
            <w:rStyle w:val="Hyperlink"/>
            <w:noProof/>
            <w:rtl/>
          </w:rPr>
          <w:t xml:space="preserve">- </w:t>
        </w:r>
        <w:r w:rsidRPr="002915E9">
          <w:rPr>
            <w:rStyle w:val="Hyperlink"/>
            <w:rFonts w:hint="eastAsia"/>
            <w:noProof/>
            <w:rtl/>
          </w:rPr>
          <w:t>أقوال</w:t>
        </w:r>
        <w:r w:rsidRPr="002915E9">
          <w:rPr>
            <w:rStyle w:val="Hyperlink"/>
            <w:noProof/>
            <w:rtl/>
          </w:rPr>
          <w:t xml:space="preserve"> </w:t>
        </w:r>
        <w:r w:rsidRPr="002915E9">
          <w:rPr>
            <w:rStyle w:val="Hyperlink"/>
            <w:rFonts w:hint="eastAsia"/>
            <w:noProof/>
            <w:rtl/>
          </w:rPr>
          <w:t>الإمام</w:t>
        </w:r>
        <w:r w:rsidRPr="002915E9">
          <w:rPr>
            <w:rStyle w:val="Hyperlink"/>
            <w:noProof/>
            <w:rtl/>
          </w:rPr>
          <w:t xml:space="preserve"> </w:t>
        </w:r>
        <w:r w:rsidRPr="002915E9">
          <w:rPr>
            <w:rStyle w:val="Hyperlink"/>
            <w:rFonts w:hint="eastAsia"/>
            <w:noProof/>
            <w:rtl/>
          </w:rPr>
          <w:t>أبي</w:t>
        </w:r>
        <w:r w:rsidRPr="002915E9">
          <w:rPr>
            <w:rStyle w:val="Hyperlink"/>
            <w:noProof/>
            <w:rtl/>
          </w:rPr>
          <w:t xml:space="preserve"> </w:t>
        </w:r>
        <w:r w:rsidRPr="002915E9">
          <w:rPr>
            <w:rStyle w:val="Hyperlink"/>
            <w:rFonts w:hint="eastAsia"/>
            <w:noProof/>
            <w:rtl/>
          </w:rPr>
          <w:t>حنيفة</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الإيمان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Toc457220985 \h</w:instrText>
        </w:r>
        <w:r>
          <w:rPr>
            <w:noProof/>
            <w:webHidden/>
            <w:rtl/>
          </w:rPr>
          <w:instrText xml:space="preserve"> </w:instrText>
        </w:r>
        <w:r>
          <w:rPr>
            <w:rStyle w:val="Hyperlink"/>
            <w:noProof/>
          </w:rPr>
        </w:r>
        <w:r>
          <w:rPr>
            <w:rStyle w:val="Hyperlink"/>
            <w:noProof/>
          </w:rPr>
          <w:fldChar w:fldCharType="separate"/>
        </w:r>
        <w:r>
          <w:rPr>
            <w:noProof/>
            <w:webHidden/>
            <w:rtl/>
          </w:rPr>
          <w:t>13</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86" w:history="1">
        <w:r w:rsidRPr="002915E9">
          <w:rPr>
            <w:rStyle w:val="Hyperlink"/>
            <w:rFonts w:hint="eastAsia"/>
            <w:noProof/>
            <w:rtl/>
          </w:rPr>
          <w:t>د</w:t>
        </w:r>
        <w:r w:rsidRPr="002915E9">
          <w:rPr>
            <w:rStyle w:val="Hyperlink"/>
            <w:noProof/>
            <w:rtl/>
          </w:rPr>
          <w:t xml:space="preserve">- </w:t>
        </w:r>
        <w:r w:rsidRPr="002915E9">
          <w:rPr>
            <w:rStyle w:val="Hyperlink"/>
            <w:rFonts w:hint="eastAsia"/>
            <w:noProof/>
            <w:rtl/>
          </w:rPr>
          <w:t>قول</w:t>
        </w:r>
        <w:r w:rsidRPr="002915E9">
          <w:rPr>
            <w:rStyle w:val="Hyperlink"/>
            <w:noProof/>
            <w:rtl/>
          </w:rPr>
          <w:t xml:space="preserve"> </w:t>
        </w:r>
        <w:r w:rsidRPr="002915E9">
          <w:rPr>
            <w:rStyle w:val="Hyperlink"/>
            <w:rFonts w:hint="eastAsia"/>
            <w:noProof/>
            <w:rtl/>
          </w:rPr>
          <w:t>الإمام</w:t>
        </w:r>
        <w:r w:rsidRPr="002915E9">
          <w:rPr>
            <w:rStyle w:val="Hyperlink"/>
            <w:noProof/>
            <w:rtl/>
          </w:rPr>
          <w:t xml:space="preserve"> </w:t>
        </w:r>
        <w:r w:rsidRPr="002915E9">
          <w:rPr>
            <w:rStyle w:val="Hyperlink"/>
            <w:rFonts w:hint="eastAsia"/>
            <w:noProof/>
            <w:rtl/>
          </w:rPr>
          <w:t>أبي</w:t>
        </w:r>
        <w:r w:rsidRPr="002915E9">
          <w:rPr>
            <w:rStyle w:val="Hyperlink"/>
            <w:noProof/>
            <w:rtl/>
          </w:rPr>
          <w:t xml:space="preserve"> </w:t>
        </w:r>
        <w:r w:rsidRPr="002915E9">
          <w:rPr>
            <w:rStyle w:val="Hyperlink"/>
            <w:rFonts w:hint="eastAsia"/>
            <w:noProof/>
            <w:rtl/>
          </w:rPr>
          <w:t>حنيفة</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الصحابة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Toc457220986 \h</w:instrText>
        </w:r>
        <w:r>
          <w:rPr>
            <w:noProof/>
            <w:webHidden/>
            <w:rtl/>
          </w:rPr>
          <w:instrText xml:space="preserve"> </w:instrText>
        </w:r>
        <w:r>
          <w:rPr>
            <w:rStyle w:val="Hyperlink"/>
            <w:noProof/>
          </w:rPr>
        </w:r>
        <w:r>
          <w:rPr>
            <w:rStyle w:val="Hyperlink"/>
            <w:noProof/>
          </w:rPr>
          <w:fldChar w:fldCharType="separate"/>
        </w:r>
        <w:r>
          <w:rPr>
            <w:noProof/>
            <w:webHidden/>
            <w:rtl/>
          </w:rPr>
          <w:t>14</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87" w:history="1">
        <w:r w:rsidRPr="002915E9">
          <w:rPr>
            <w:rStyle w:val="Hyperlink"/>
            <w:rFonts w:hint="eastAsia"/>
            <w:noProof/>
            <w:rtl/>
            <w:lang w:bidi="ar-EG"/>
          </w:rPr>
          <w:t>هـ</w:t>
        </w:r>
        <w:r w:rsidRPr="002915E9">
          <w:rPr>
            <w:rStyle w:val="Hyperlink"/>
            <w:noProof/>
            <w:rtl/>
            <w:lang w:bidi="ar-EG"/>
          </w:rPr>
          <w:t xml:space="preserve">- </w:t>
        </w:r>
        <w:r w:rsidRPr="002915E9">
          <w:rPr>
            <w:rStyle w:val="Hyperlink"/>
            <w:rFonts w:hint="eastAsia"/>
            <w:noProof/>
            <w:rtl/>
            <w:lang w:bidi="ar-EG"/>
          </w:rPr>
          <w:t>نهيه</w:t>
        </w:r>
        <w:r w:rsidRPr="002915E9">
          <w:rPr>
            <w:rStyle w:val="Hyperlink"/>
            <w:noProof/>
            <w:rtl/>
            <w:lang w:bidi="ar-EG"/>
          </w:rPr>
          <w:t xml:space="preserve"> </w:t>
        </w:r>
        <w:r w:rsidRPr="002915E9">
          <w:rPr>
            <w:rStyle w:val="Hyperlink"/>
            <w:rFonts w:hint="eastAsia"/>
            <w:noProof/>
            <w:rtl/>
            <w:lang w:bidi="ar-EG"/>
          </w:rPr>
          <w:t>عن</w:t>
        </w:r>
        <w:r w:rsidRPr="002915E9">
          <w:rPr>
            <w:rStyle w:val="Hyperlink"/>
            <w:noProof/>
            <w:rtl/>
            <w:lang w:bidi="ar-EG"/>
          </w:rPr>
          <w:t xml:space="preserve"> </w:t>
        </w:r>
        <w:r w:rsidRPr="002915E9">
          <w:rPr>
            <w:rStyle w:val="Hyperlink"/>
            <w:rFonts w:hint="eastAsia"/>
            <w:noProof/>
            <w:rtl/>
            <w:lang w:bidi="ar-EG"/>
          </w:rPr>
          <w:t>الكلام</w:t>
        </w:r>
        <w:r w:rsidRPr="002915E9">
          <w:rPr>
            <w:rStyle w:val="Hyperlink"/>
            <w:noProof/>
            <w:rtl/>
            <w:lang w:bidi="ar-EG"/>
          </w:rPr>
          <w:t xml:space="preserve"> </w:t>
        </w:r>
        <w:r w:rsidRPr="002915E9">
          <w:rPr>
            <w:rStyle w:val="Hyperlink"/>
            <w:rFonts w:hint="eastAsia"/>
            <w:noProof/>
            <w:rtl/>
            <w:lang w:bidi="ar-EG"/>
          </w:rPr>
          <w:t>والخصومات</w:t>
        </w:r>
        <w:r w:rsidRPr="002915E9">
          <w:rPr>
            <w:rStyle w:val="Hyperlink"/>
            <w:noProof/>
            <w:rtl/>
            <w:lang w:bidi="ar-EG"/>
          </w:rPr>
          <w:t xml:space="preserve"> </w:t>
        </w:r>
        <w:r w:rsidRPr="002915E9">
          <w:rPr>
            <w:rStyle w:val="Hyperlink"/>
            <w:rFonts w:hint="eastAsia"/>
            <w:noProof/>
            <w:rtl/>
            <w:lang w:bidi="ar-EG"/>
          </w:rPr>
          <w:t>في</w:t>
        </w:r>
        <w:r w:rsidRPr="002915E9">
          <w:rPr>
            <w:rStyle w:val="Hyperlink"/>
            <w:noProof/>
            <w:rtl/>
            <w:lang w:bidi="ar-EG"/>
          </w:rPr>
          <w:t xml:space="preserve"> </w:t>
        </w:r>
        <w:r w:rsidRPr="002915E9">
          <w:rPr>
            <w:rStyle w:val="Hyperlink"/>
            <w:rFonts w:hint="eastAsia"/>
            <w:noProof/>
            <w:rtl/>
            <w:lang w:bidi="ar-EG"/>
          </w:rPr>
          <w:t>الدين</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Toc457220987 \h</w:instrText>
        </w:r>
        <w:r>
          <w:rPr>
            <w:noProof/>
            <w:webHidden/>
            <w:rtl/>
          </w:rPr>
          <w:instrText xml:space="preserve"> </w:instrText>
        </w:r>
        <w:r>
          <w:rPr>
            <w:rStyle w:val="Hyperlink"/>
            <w:noProof/>
          </w:rPr>
        </w:r>
        <w:r>
          <w:rPr>
            <w:rStyle w:val="Hyperlink"/>
            <w:noProof/>
          </w:rPr>
          <w:fldChar w:fldCharType="separate"/>
        </w:r>
        <w:r>
          <w:rPr>
            <w:noProof/>
            <w:webHidden/>
            <w:rtl/>
          </w:rPr>
          <w:t>14</w:t>
        </w:r>
        <w:r>
          <w:rPr>
            <w:rStyle w:val="Hyperlink"/>
            <w:noProof/>
          </w:rPr>
          <w:fldChar w:fldCharType="end"/>
        </w:r>
      </w:hyperlink>
    </w:p>
    <w:p w:rsidR="009A765B" w:rsidRPr="00DC16B7" w:rsidRDefault="009A765B">
      <w:pPr>
        <w:pStyle w:val="TOC1"/>
        <w:tabs>
          <w:tab w:val="right" w:leader="dot" w:pos="6226"/>
        </w:tabs>
        <w:rPr>
          <w:rFonts w:ascii="Calibri" w:hAnsi="Calibri" w:cs="Arial"/>
          <w:b w:val="0"/>
          <w:bCs w:val="0"/>
          <w:sz w:val="22"/>
          <w:szCs w:val="22"/>
          <w:rtl/>
          <w:lang w:bidi="ar-SA"/>
        </w:rPr>
      </w:pPr>
      <w:hyperlink w:anchor="_Toc457220988" w:history="1">
        <w:r w:rsidRPr="002915E9">
          <w:rPr>
            <w:rStyle w:val="Hyperlink"/>
            <w:rFonts w:hint="eastAsia"/>
            <w:rtl/>
          </w:rPr>
          <w:t>الـمبحث</w:t>
        </w:r>
        <w:r w:rsidRPr="002915E9">
          <w:rPr>
            <w:rStyle w:val="Hyperlink"/>
            <w:rtl/>
          </w:rPr>
          <w:t xml:space="preserve"> </w:t>
        </w:r>
        <w:r w:rsidRPr="002915E9">
          <w:rPr>
            <w:rStyle w:val="Hyperlink"/>
            <w:rFonts w:hint="eastAsia"/>
            <w:rtl/>
          </w:rPr>
          <w:t>الثالث</w:t>
        </w:r>
        <w:r w:rsidRPr="002915E9">
          <w:rPr>
            <w:rStyle w:val="Hyperlink"/>
            <w:rtl/>
          </w:rPr>
          <w:t xml:space="preserve"> </w:t>
        </w:r>
        <w:r w:rsidRPr="002915E9">
          <w:rPr>
            <w:rStyle w:val="Hyperlink"/>
            <w:rFonts w:hint="eastAsia"/>
            <w:rtl/>
          </w:rPr>
          <w:t>عقيدة</w:t>
        </w:r>
        <w:r w:rsidRPr="002915E9">
          <w:rPr>
            <w:rStyle w:val="Hyperlink"/>
            <w:rtl/>
          </w:rPr>
          <w:t xml:space="preserve"> </w:t>
        </w:r>
        <w:r w:rsidRPr="002915E9">
          <w:rPr>
            <w:rStyle w:val="Hyperlink"/>
            <w:rFonts w:hint="eastAsia"/>
            <w:rtl/>
          </w:rPr>
          <w:t>الإمام</w:t>
        </w:r>
        <w:r w:rsidRPr="002915E9">
          <w:rPr>
            <w:rStyle w:val="Hyperlink"/>
            <w:rtl/>
          </w:rPr>
          <w:t xml:space="preserve"> </w:t>
        </w:r>
        <w:r w:rsidRPr="002915E9">
          <w:rPr>
            <w:rStyle w:val="Hyperlink"/>
            <w:rFonts w:hint="eastAsia"/>
            <w:rtl/>
          </w:rPr>
          <w:t>مالك</w:t>
        </w:r>
        <w:r w:rsidRPr="002915E9">
          <w:rPr>
            <w:rStyle w:val="Hyperlink"/>
            <w:rtl/>
          </w:rPr>
          <w:t xml:space="preserve"> </w:t>
        </w:r>
        <w:r w:rsidRPr="002915E9">
          <w:rPr>
            <w:rStyle w:val="Hyperlink"/>
            <w:rFonts w:hint="eastAsia"/>
            <w:rtl/>
          </w:rPr>
          <w:t>بن</w:t>
        </w:r>
        <w:r w:rsidRPr="002915E9">
          <w:rPr>
            <w:rStyle w:val="Hyperlink"/>
            <w:rtl/>
          </w:rPr>
          <w:t xml:space="preserve"> </w:t>
        </w:r>
        <w:r w:rsidRPr="002915E9">
          <w:rPr>
            <w:rStyle w:val="Hyperlink"/>
            <w:rFonts w:hint="eastAsia"/>
            <w:rtl/>
          </w:rPr>
          <w:t>أنس</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Toc457220988 \h</w:instrText>
        </w:r>
        <w:r>
          <w:rPr>
            <w:webHidden/>
            <w:rtl/>
          </w:rPr>
          <w:instrText xml:space="preserve"> </w:instrText>
        </w:r>
        <w:r>
          <w:rPr>
            <w:rStyle w:val="Hyperlink"/>
          </w:rPr>
        </w:r>
        <w:r>
          <w:rPr>
            <w:rStyle w:val="Hyperlink"/>
          </w:rPr>
          <w:fldChar w:fldCharType="separate"/>
        </w:r>
        <w:r>
          <w:rPr>
            <w:webHidden/>
            <w:rtl/>
            <w:lang w:bidi="ar-SA"/>
          </w:rPr>
          <w:t>17</w:t>
        </w:r>
        <w:r>
          <w:rPr>
            <w:rStyle w:val="Hyperlink"/>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89" w:history="1">
        <w:r w:rsidRPr="002915E9">
          <w:rPr>
            <w:rStyle w:val="Hyperlink"/>
            <w:rFonts w:hint="eastAsia"/>
            <w:noProof/>
            <w:rtl/>
          </w:rPr>
          <w:t>أ</w:t>
        </w:r>
        <w:r w:rsidRPr="002915E9">
          <w:rPr>
            <w:rStyle w:val="Hyperlink"/>
            <w:noProof/>
            <w:rtl/>
          </w:rPr>
          <w:t xml:space="preserve">- </w:t>
        </w:r>
        <w:r w:rsidRPr="002915E9">
          <w:rPr>
            <w:rStyle w:val="Hyperlink"/>
            <w:rFonts w:hint="eastAsia"/>
            <w:noProof/>
            <w:rtl/>
          </w:rPr>
          <w:t>قوله</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التوحيد</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Toc457220989 \h</w:instrText>
        </w:r>
        <w:r>
          <w:rPr>
            <w:noProof/>
            <w:webHidden/>
            <w:rtl/>
          </w:rPr>
          <w:instrText xml:space="preserve"> </w:instrText>
        </w:r>
        <w:r>
          <w:rPr>
            <w:rStyle w:val="Hyperlink"/>
            <w:noProof/>
          </w:rPr>
        </w:r>
        <w:r>
          <w:rPr>
            <w:rStyle w:val="Hyperlink"/>
            <w:noProof/>
          </w:rPr>
          <w:fldChar w:fldCharType="separate"/>
        </w:r>
        <w:r>
          <w:rPr>
            <w:noProof/>
            <w:webHidden/>
            <w:rtl/>
          </w:rPr>
          <w:t>17</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90" w:history="1">
        <w:r w:rsidRPr="002915E9">
          <w:rPr>
            <w:rStyle w:val="Hyperlink"/>
            <w:rFonts w:hint="eastAsia"/>
            <w:noProof/>
            <w:rtl/>
          </w:rPr>
          <w:t>ب</w:t>
        </w:r>
        <w:r w:rsidRPr="002915E9">
          <w:rPr>
            <w:rStyle w:val="Hyperlink"/>
            <w:noProof/>
            <w:rtl/>
          </w:rPr>
          <w:t xml:space="preserve">- </w:t>
        </w:r>
        <w:r w:rsidRPr="002915E9">
          <w:rPr>
            <w:rStyle w:val="Hyperlink"/>
            <w:rFonts w:hint="eastAsia"/>
            <w:noProof/>
            <w:rtl/>
          </w:rPr>
          <w:t>قوله</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القدر</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Toc457220990 \h</w:instrText>
        </w:r>
        <w:r>
          <w:rPr>
            <w:noProof/>
            <w:webHidden/>
            <w:rtl/>
          </w:rPr>
          <w:instrText xml:space="preserve"> </w:instrText>
        </w:r>
        <w:r>
          <w:rPr>
            <w:rStyle w:val="Hyperlink"/>
            <w:noProof/>
          </w:rPr>
        </w:r>
        <w:r>
          <w:rPr>
            <w:rStyle w:val="Hyperlink"/>
            <w:noProof/>
          </w:rPr>
          <w:fldChar w:fldCharType="separate"/>
        </w:r>
        <w:r>
          <w:rPr>
            <w:noProof/>
            <w:webHidden/>
            <w:rtl/>
          </w:rPr>
          <w:t>20</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91" w:history="1">
        <w:r w:rsidRPr="002915E9">
          <w:rPr>
            <w:rStyle w:val="Hyperlink"/>
            <w:rFonts w:hint="eastAsia"/>
            <w:noProof/>
            <w:rtl/>
          </w:rPr>
          <w:t>جـ</w:t>
        </w:r>
        <w:r w:rsidRPr="002915E9">
          <w:rPr>
            <w:rStyle w:val="Hyperlink"/>
            <w:noProof/>
            <w:rtl/>
          </w:rPr>
          <w:t xml:space="preserve">- </w:t>
        </w:r>
        <w:r w:rsidRPr="002915E9">
          <w:rPr>
            <w:rStyle w:val="Hyperlink"/>
            <w:rFonts w:hint="eastAsia"/>
            <w:noProof/>
            <w:rtl/>
          </w:rPr>
          <w:t>قوله</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الإيمان</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Toc457220991 \h</w:instrText>
        </w:r>
        <w:r>
          <w:rPr>
            <w:noProof/>
            <w:webHidden/>
            <w:rtl/>
          </w:rPr>
          <w:instrText xml:space="preserve"> </w:instrText>
        </w:r>
        <w:r>
          <w:rPr>
            <w:rStyle w:val="Hyperlink"/>
            <w:noProof/>
          </w:rPr>
        </w:r>
        <w:r>
          <w:rPr>
            <w:rStyle w:val="Hyperlink"/>
            <w:noProof/>
          </w:rPr>
          <w:fldChar w:fldCharType="separate"/>
        </w:r>
        <w:r>
          <w:rPr>
            <w:noProof/>
            <w:webHidden/>
            <w:rtl/>
          </w:rPr>
          <w:t>22</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92" w:history="1">
        <w:r w:rsidRPr="002915E9">
          <w:rPr>
            <w:rStyle w:val="Hyperlink"/>
            <w:rFonts w:hint="eastAsia"/>
            <w:noProof/>
            <w:rtl/>
          </w:rPr>
          <w:t>د</w:t>
        </w:r>
        <w:r w:rsidRPr="002915E9">
          <w:rPr>
            <w:rStyle w:val="Hyperlink"/>
            <w:noProof/>
            <w:rtl/>
          </w:rPr>
          <w:t xml:space="preserve">- </w:t>
        </w:r>
        <w:r w:rsidRPr="002915E9">
          <w:rPr>
            <w:rStyle w:val="Hyperlink"/>
            <w:rFonts w:hint="eastAsia"/>
            <w:noProof/>
            <w:rtl/>
          </w:rPr>
          <w:t>قوله</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الصحابة</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Toc457220992 \h</w:instrText>
        </w:r>
        <w:r>
          <w:rPr>
            <w:noProof/>
            <w:webHidden/>
            <w:rtl/>
          </w:rPr>
          <w:instrText xml:space="preserve"> </w:instrText>
        </w:r>
        <w:r>
          <w:rPr>
            <w:rStyle w:val="Hyperlink"/>
            <w:noProof/>
          </w:rPr>
        </w:r>
        <w:r>
          <w:rPr>
            <w:rStyle w:val="Hyperlink"/>
            <w:noProof/>
          </w:rPr>
          <w:fldChar w:fldCharType="separate"/>
        </w:r>
        <w:r>
          <w:rPr>
            <w:noProof/>
            <w:webHidden/>
            <w:rtl/>
          </w:rPr>
          <w:t>23</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93" w:history="1">
        <w:r w:rsidRPr="002915E9">
          <w:rPr>
            <w:rStyle w:val="Hyperlink"/>
            <w:rFonts w:hint="eastAsia"/>
            <w:noProof/>
            <w:rtl/>
          </w:rPr>
          <w:t>هـ</w:t>
        </w:r>
        <w:r w:rsidRPr="002915E9">
          <w:rPr>
            <w:rStyle w:val="Hyperlink"/>
            <w:noProof/>
            <w:rtl/>
          </w:rPr>
          <w:t xml:space="preserve">- </w:t>
        </w:r>
        <w:r w:rsidRPr="002915E9">
          <w:rPr>
            <w:rStyle w:val="Hyperlink"/>
            <w:rFonts w:hint="eastAsia"/>
            <w:noProof/>
            <w:rtl/>
          </w:rPr>
          <w:t>نهيه</w:t>
        </w:r>
        <w:r w:rsidRPr="002915E9">
          <w:rPr>
            <w:rStyle w:val="Hyperlink"/>
            <w:noProof/>
            <w:rtl/>
          </w:rPr>
          <w:t xml:space="preserve"> </w:t>
        </w:r>
        <w:r w:rsidRPr="002915E9">
          <w:rPr>
            <w:rStyle w:val="Hyperlink"/>
            <w:rFonts w:hint="eastAsia"/>
            <w:noProof/>
            <w:rtl/>
          </w:rPr>
          <w:t>عن</w:t>
        </w:r>
        <w:r w:rsidRPr="002915E9">
          <w:rPr>
            <w:rStyle w:val="Hyperlink"/>
            <w:noProof/>
            <w:rtl/>
          </w:rPr>
          <w:t xml:space="preserve"> </w:t>
        </w:r>
        <w:r w:rsidRPr="002915E9">
          <w:rPr>
            <w:rStyle w:val="Hyperlink"/>
            <w:rFonts w:hint="eastAsia"/>
            <w:noProof/>
            <w:rtl/>
          </w:rPr>
          <w:t>الكلام</w:t>
        </w:r>
        <w:r w:rsidRPr="002915E9">
          <w:rPr>
            <w:rStyle w:val="Hyperlink"/>
            <w:noProof/>
            <w:rtl/>
          </w:rPr>
          <w:t xml:space="preserve"> </w:t>
        </w:r>
        <w:r w:rsidRPr="002915E9">
          <w:rPr>
            <w:rStyle w:val="Hyperlink"/>
            <w:rFonts w:hint="eastAsia"/>
            <w:noProof/>
            <w:rtl/>
          </w:rPr>
          <w:t>والخصومات</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الدين</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Toc457220993 \h</w:instrText>
        </w:r>
        <w:r>
          <w:rPr>
            <w:noProof/>
            <w:webHidden/>
            <w:rtl/>
          </w:rPr>
          <w:instrText xml:space="preserve"> </w:instrText>
        </w:r>
        <w:r>
          <w:rPr>
            <w:rStyle w:val="Hyperlink"/>
            <w:noProof/>
          </w:rPr>
        </w:r>
        <w:r>
          <w:rPr>
            <w:rStyle w:val="Hyperlink"/>
            <w:noProof/>
          </w:rPr>
          <w:fldChar w:fldCharType="separate"/>
        </w:r>
        <w:r>
          <w:rPr>
            <w:noProof/>
            <w:webHidden/>
            <w:rtl/>
          </w:rPr>
          <w:t>25</w:t>
        </w:r>
        <w:r>
          <w:rPr>
            <w:rStyle w:val="Hyperlink"/>
            <w:noProof/>
          </w:rPr>
          <w:fldChar w:fldCharType="end"/>
        </w:r>
      </w:hyperlink>
    </w:p>
    <w:p w:rsidR="009A765B" w:rsidRPr="00DC16B7" w:rsidRDefault="009A765B">
      <w:pPr>
        <w:pStyle w:val="TOC1"/>
        <w:tabs>
          <w:tab w:val="right" w:leader="dot" w:pos="6226"/>
        </w:tabs>
        <w:rPr>
          <w:rFonts w:ascii="Calibri" w:hAnsi="Calibri" w:cs="Arial"/>
          <w:b w:val="0"/>
          <w:bCs w:val="0"/>
          <w:sz w:val="22"/>
          <w:szCs w:val="22"/>
          <w:rtl/>
          <w:lang w:bidi="ar-SA"/>
        </w:rPr>
      </w:pPr>
      <w:hyperlink w:anchor="_Toc457220994" w:history="1">
        <w:r w:rsidRPr="002915E9">
          <w:rPr>
            <w:rStyle w:val="Hyperlink"/>
            <w:rFonts w:hint="eastAsia"/>
            <w:rtl/>
          </w:rPr>
          <w:t>الـمبحث</w:t>
        </w:r>
        <w:r w:rsidRPr="002915E9">
          <w:rPr>
            <w:rStyle w:val="Hyperlink"/>
            <w:rtl/>
          </w:rPr>
          <w:t xml:space="preserve"> </w:t>
        </w:r>
        <w:r w:rsidRPr="002915E9">
          <w:rPr>
            <w:rStyle w:val="Hyperlink"/>
            <w:rFonts w:hint="eastAsia"/>
            <w:rtl/>
          </w:rPr>
          <w:t>الرابع</w:t>
        </w:r>
        <w:r w:rsidRPr="002915E9">
          <w:rPr>
            <w:rStyle w:val="Hyperlink"/>
            <w:rtl/>
          </w:rPr>
          <w:t xml:space="preserve"> </w:t>
        </w:r>
        <w:r w:rsidRPr="002915E9">
          <w:rPr>
            <w:rStyle w:val="Hyperlink"/>
            <w:rFonts w:hint="eastAsia"/>
            <w:rtl/>
          </w:rPr>
          <w:t>عقيدة</w:t>
        </w:r>
        <w:r w:rsidRPr="002915E9">
          <w:rPr>
            <w:rStyle w:val="Hyperlink"/>
            <w:rtl/>
          </w:rPr>
          <w:t xml:space="preserve"> </w:t>
        </w:r>
        <w:r w:rsidRPr="002915E9">
          <w:rPr>
            <w:rStyle w:val="Hyperlink"/>
            <w:rFonts w:hint="eastAsia"/>
            <w:rtl/>
          </w:rPr>
          <w:t>الإمام</w:t>
        </w:r>
        <w:r w:rsidRPr="002915E9">
          <w:rPr>
            <w:rStyle w:val="Hyperlink"/>
            <w:rtl/>
          </w:rPr>
          <w:t xml:space="preserve"> </w:t>
        </w:r>
        <w:r w:rsidRPr="002915E9">
          <w:rPr>
            <w:rStyle w:val="Hyperlink"/>
            <w:rFonts w:hint="eastAsia"/>
            <w:rtl/>
          </w:rPr>
          <w:t>الشافعي</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Toc457220994 \h</w:instrText>
        </w:r>
        <w:r>
          <w:rPr>
            <w:webHidden/>
            <w:rtl/>
          </w:rPr>
          <w:instrText xml:space="preserve"> </w:instrText>
        </w:r>
        <w:r>
          <w:rPr>
            <w:rStyle w:val="Hyperlink"/>
          </w:rPr>
        </w:r>
        <w:r>
          <w:rPr>
            <w:rStyle w:val="Hyperlink"/>
          </w:rPr>
          <w:fldChar w:fldCharType="separate"/>
        </w:r>
        <w:r>
          <w:rPr>
            <w:webHidden/>
            <w:rtl/>
            <w:lang w:bidi="ar-SA"/>
          </w:rPr>
          <w:t>28</w:t>
        </w:r>
        <w:r>
          <w:rPr>
            <w:rStyle w:val="Hyperlink"/>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95" w:history="1">
        <w:r w:rsidRPr="002915E9">
          <w:rPr>
            <w:rStyle w:val="Hyperlink"/>
            <w:rFonts w:hint="eastAsia"/>
            <w:noProof/>
            <w:rtl/>
          </w:rPr>
          <w:t>أ</w:t>
        </w:r>
        <w:r w:rsidRPr="002915E9">
          <w:rPr>
            <w:rStyle w:val="Hyperlink"/>
            <w:noProof/>
            <w:rtl/>
          </w:rPr>
          <w:t xml:space="preserve">- </w:t>
        </w:r>
        <w:r w:rsidRPr="002915E9">
          <w:rPr>
            <w:rStyle w:val="Hyperlink"/>
            <w:rFonts w:hint="eastAsia"/>
            <w:noProof/>
            <w:rtl/>
          </w:rPr>
          <w:t>قوله</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التوحيد</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Toc457220995 \h</w:instrText>
        </w:r>
        <w:r>
          <w:rPr>
            <w:noProof/>
            <w:webHidden/>
            <w:rtl/>
          </w:rPr>
          <w:instrText xml:space="preserve"> </w:instrText>
        </w:r>
        <w:r>
          <w:rPr>
            <w:rStyle w:val="Hyperlink"/>
            <w:noProof/>
          </w:rPr>
        </w:r>
        <w:r>
          <w:rPr>
            <w:rStyle w:val="Hyperlink"/>
            <w:noProof/>
          </w:rPr>
          <w:fldChar w:fldCharType="separate"/>
        </w:r>
        <w:r>
          <w:rPr>
            <w:noProof/>
            <w:webHidden/>
            <w:rtl/>
          </w:rPr>
          <w:t>28</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96" w:history="1">
        <w:r w:rsidRPr="002915E9">
          <w:rPr>
            <w:rStyle w:val="Hyperlink"/>
            <w:rFonts w:hint="eastAsia"/>
            <w:noProof/>
            <w:rtl/>
          </w:rPr>
          <w:t>ب</w:t>
        </w:r>
        <w:r w:rsidRPr="002915E9">
          <w:rPr>
            <w:rStyle w:val="Hyperlink"/>
            <w:noProof/>
            <w:rtl/>
          </w:rPr>
          <w:t xml:space="preserve">- </w:t>
        </w:r>
        <w:r w:rsidRPr="002915E9">
          <w:rPr>
            <w:rStyle w:val="Hyperlink"/>
            <w:rFonts w:hint="eastAsia"/>
            <w:noProof/>
            <w:rtl/>
          </w:rPr>
          <w:t>قوله</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القدر</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Toc457220996 \h</w:instrText>
        </w:r>
        <w:r>
          <w:rPr>
            <w:noProof/>
            <w:webHidden/>
            <w:rtl/>
          </w:rPr>
          <w:instrText xml:space="preserve"> </w:instrText>
        </w:r>
        <w:r>
          <w:rPr>
            <w:rStyle w:val="Hyperlink"/>
            <w:noProof/>
          </w:rPr>
        </w:r>
        <w:r>
          <w:rPr>
            <w:rStyle w:val="Hyperlink"/>
            <w:noProof/>
          </w:rPr>
          <w:fldChar w:fldCharType="separate"/>
        </w:r>
        <w:r>
          <w:rPr>
            <w:noProof/>
            <w:webHidden/>
            <w:rtl/>
          </w:rPr>
          <w:t>36</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97" w:history="1">
        <w:r w:rsidRPr="002915E9">
          <w:rPr>
            <w:rStyle w:val="Hyperlink"/>
            <w:rFonts w:hint="eastAsia"/>
            <w:noProof/>
            <w:rtl/>
          </w:rPr>
          <w:t>جـ</w:t>
        </w:r>
        <w:r w:rsidRPr="002915E9">
          <w:rPr>
            <w:rStyle w:val="Hyperlink"/>
            <w:noProof/>
            <w:rtl/>
          </w:rPr>
          <w:t xml:space="preserve">- </w:t>
        </w:r>
        <w:r w:rsidRPr="002915E9">
          <w:rPr>
            <w:rStyle w:val="Hyperlink"/>
            <w:rFonts w:hint="eastAsia"/>
            <w:noProof/>
            <w:rtl/>
          </w:rPr>
          <w:t>قوله</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الإيمان</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Toc457220997 \h</w:instrText>
        </w:r>
        <w:r>
          <w:rPr>
            <w:noProof/>
            <w:webHidden/>
            <w:rtl/>
          </w:rPr>
          <w:instrText xml:space="preserve"> </w:instrText>
        </w:r>
        <w:r>
          <w:rPr>
            <w:rStyle w:val="Hyperlink"/>
            <w:noProof/>
          </w:rPr>
        </w:r>
        <w:r>
          <w:rPr>
            <w:rStyle w:val="Hyperlink"/>
            <w:noProof/>
          </w:rPr>
          <w:fldChar w:fldCharType="separate"/>
        </w:r>
        <w:r>
          <w:rPr>
            <w:noProof/>
            <w:webHidden/>
            <w:rtl/>
          </w:rPr>
          <w:t>37</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98" w:history="1">
        <w:r w:rsidRPr="002915E9">
          <w:rPr>
            <w:rStyle w:val="Hyperlink"/>
            <w:rFonts w:hint="eastAsia"/>
            <w:noProof/>
            <w:rtl/>
          </w:rPr>
          <w:t>د</w:t>
        </w:r>
        <w:r w:rsidRPr="002915E9">
          <w:rPr>
            <w:rStyle w:val="Hyperlink"/>
            <w:noProof/>
            <w:rtl/>
          </w:rPr>
          <w:t xml:space="preserve">- </w:t>
        </w:r>
        <w:r w:rsidRPr="002915E9">
          <w:rPr>
            <w:rStyle w:val="Hyperlink"/>
            <w:rFonts w:hint="eastAsia"/>
            <w:noProof/>
            <w:rtl/>
          </w:rPr>
          <w:t>قوله</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الصحابة</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Toc457220998 \h</w:instrText>
        </w:r>
        <w:r>
          <w:rPr>
            <w:noProof/>
            <w:webHidden/>
            <w:rtl/>
          </w:rPr>
          <w:instrText xml:space="preserve"> </w:instrText>
        </w:r>
        <w:r>
          <w:rPr>
            <w:rStyle w:val="Hyperlink"/>
            <w:noProof/>
          </w:rPr>
        </w:r>
        <w:r>
          <w:rPr>
            <w:rStyle w:val="Hyperlink"/>
            <w:noProof/>
          </w:rPr>
          <w:fldChar w:fldCharType="separate"/>
        </w:r>
        <w:r>
          <w:rPr>
            <w:noProof/>
            <w:webHidden/>
            <w:rtl/>
          </w:rPr>
          <w:t>43</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0999" w:history="1">
        <w:r w:rsidRPr="002915E9">
          <w:rPr>
            <w:rStyle w:val="Hyperlink"/>
            <w:rFonts w:hint="eastAsia"/>
            <w:noProof/>
            <w:rtl/>
          </w:rPr>
          <w:t>هـ</w:t>
        </w:r>
        <w:r w:rsidRPr="002915E9">
          <w:rPr>
            <w:rStyle w:val="Hyperlink"/>
            <w:noProof/>
            <w:rtl/>
          </w:rPr>
          <w:t xml:space="preserve">- </w:t>
        </w:r>
        <w:r w:rsidRPr="002915E9">
          <w:rPr>
            <w:rStyle w:val="Hyperlink"/>
            <w:rFonts w:hint="eastAsia"/>
            <w:noProof/>
            <w:rtl/>
          </w:rPr>
          <w:t>نهيه</w:t>
        </w:r>
        <w:r w:rsidRPr="002915E9">
          <w:rPr>
            <w:rStyle w:val="Hyperlink"/>
            <w:noProof/>
            <w:rtl/>
          </w:rPr>
          <w:t xml:space="preserve"> </w:t>
        </w:r>
        <w:r w:rsidRPr="002915E9">
          <w:rPr>
            <w:rStyle w:val="Hyperlink"/>
            <w:rFonts w:hint="eastAsia"/>
            <w:noProof/>
            <w:rtl/>
          </w:rPr>
          <w:t>عن</w:t>
        </w:r>
        <w:r w:rsidRPr="002915E9">
          <w:rPr>
            <w:rStyle w:val="Hyperlink"/>
            <w:noProof/>
            <w:rtl/>
          </w:rPr>
          <w:t xml:space="preserve"> </w:t>
        </w:r>
        <w:r w:rsidRPr="002915E9">
          <w:rPr>
            <w:rStyle w:val="Hyperlink"/>
            <w:rFonts w:hint="eastAsia"/>
            <w:noProof/>
            <w:rtl/>
          </w:rPr>
          <w:t>الكلام</w:t>
        </w:r>
        <w:r w:rsidRPr="002915E9">
          <w:rPr>
            <w:rStyle w:val="Hyperlink"/>
            <w:noProof/>
            <w:rtl/>
          </w:rPr>
          <w:t xml:space="preserve"> </w:t>
        </w:r>
        <w:r w:rsidRPr="002915E9">
          <w:rPr>
            <w:rStyle w:val="Hyperlink"/>
            <w:rFonts w:hint="eastAsia"/>
            <w:noProof/>
            <w:rtl/>
          </w:rPr>
          <w:t>والخصومات</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الدين</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Toc457220999 \h</w:instrText>
        </w:r>
        <w:r>
          <w:rPr>
            <w:noProof/>
            <w:webHidden/>
            <w:rtl/>
          </w:rPr>
          <w:instrText xml:space="preserve"> </w:instrText>
        </w:r>
        <w:r>
          <w:rPr>
            <w:rStyle w:val="Hyperlink"/>
            <w:noProof/>
          </w:rPr>
        </w:r>
        <w:r>
          <w:rPr>
            <w:rStyle w:val="Hyperlink"/>
            <w:noProof/>
          </w:rPr>
          <w:fldChar w:fldCharType="separate"/>
        </w:r>
        <w:r>
          <w:rPr>
            <w:noProof/>
            <w:webHidden/>
            <w:rtl/>
          </w:rPr>
          <w:t>44</w:t>
        </w:r>
        <w:r>
          <w:rPr>
            <w:rStyle w:val="Hyperlink"/>
            <w:noProof/>
          </w:rPr>
          <w:fldChar w:fldCharType="end"/>
        </w:r>
      </w:hyperlink>
    </w:p>
    <w:p w:rsidR="009A765B" w:rsidRPr="00DC16B7" w:rsidRDefault="009A765B">
      <w:pPr>
        <w:pStyle w:val="TOC1"/>
        <w:tabs>
          <w:tab w:val="right" w:leader="dot" w:pos="6226"/>
        </w:tabs>
        <w:rPr>
          <w:rFonts w:ascii="Calibri" w:hAnsi="Calibri" w:cs="Arial"/>
          <w:b w:val="0"/>
          <w:bCs w:val="0"/>
          <w:sz w:val="22"/>
          <w:szCs w:val="22"/>
          <w:rtl/>
          <w:lang w:bidi="ar-SA"/>
        </w:rPr>
      </w:pPr>
      <w:hyperlink w:anchor="_Toc457221000" w:history="1">
        <w:r w:rsidRPr="002915E9">
          <w:rPr>
            <w:rStyle w:val="Hyperlink"/>
            <w:rFonts w:hint="eastAsia"/>
            <w:rtl/>
          </w:rPr>
          <w:t>المبحث</w:t>
        </w:r>
        <w:r w:rsidRPr="002915E9">
          <w:rPr>
            <w:rStyle w:val="Hyperlink"/>
            <w:rtl/>
          </w:rPr>
          <w:t xml:space="preserve"> </w:t>
        </w:r>
        <w:r w:rsidRPr="002915E9">
          <w:rPr>
            <w:rStyle w:val="Hyperlink"/>
            <w:rFonts w:hint="eastAsia"/>
            <w:rtl/>
          </w:rPr>
          <w:t>الخامس</w:t>
        </w:r>
        <w:r w:rsidRPr="002915E9">
          <w:rPr>
            <w:rStyle w:val="Hyperlink"/>
            <w:rtl/>
          </w:rPr>
          <w:t xml:space="preserve">: </w:t>
        </w:r>
        <w:r w:rsidRPr="002915E9">
          <w:rPr>
            <w:rStyle w:val="Hyperlink"/>
            <w:rFonts w:hint="eastAsia"/>
            <w:rtl/>
          </w:rPr>
          <w:t>عقيدة</w:t>
        </w:r>
        <w:r w:rsidRPr="002915E9">
          <w:rPr>
            <w:rStyle w:val="Hyperlink"/>
            <w:rtl/>
          </w:rPr>
          <w:t xml:space="preserve"> </w:t>
        </w:r>
        <w:r w:rsidRPr="002915E9">
          <w:rPr>
            <w:rStyle w:val="Hyperlink"/>
            <w:rFonts w:hint="eastAsia"/>
            <w:rtl/>
          </w:rPr>
          <w:t>الإمام</w:t>
        </w:r>
        <w:r w:rsidRPr="002915E9">
          <w:rPr>
            <w:rStyle w:val="Hyperlink"/>
            <w:rtl/>
          </w:rPr>
          <w:t xml:space="preserve"> </w:t>
        </w:r>
        <w:r w:rsidRPr="002915E9">
          <w:rPr>
            <w:rStyle w:val="Hyperlink"/>
            <w:rFonts w:hint="eastAsia"/>
            <w:rtl/>
          </w:rPr>
          <w:t>أحمد</w:t>
        </w:r>
        <w:r w:rsidRPr="002915E9">
          <w:rPr>
            <w:rStyle w:val="Hyperlink"/>
            <w:rtl/>
          </w:rPr>
          <w:t xml:space="preserve"> </w:t>
        </w:r>
        <w:r w:rsidRPr="002915E9">
          <w:rPr>
            <w:rStyle w:val="Hyperlink"/>
            <w:rFonts w:hint="eastAsia"/>
            <w:rtl/>
          </w:rPr>
          <w:t>بن</w:t>
        </w:r>
        <w:r w:rsidRPr="002915E9">
          <w:rPr>
            <w:rStyle w:val="Hyperlink"/>
            <w:rtl/>
          </w:rPr>
          <w:t xml:space="preserve"> </w:t>
        </w:r>
        <w:r w:rsidRPr="002915E9">
          <w:rPr>
            <w:rStyle w:val="Hyperlink"/>
            <w:rFonts w:hint="eastAsia"/>
            <w:rtl/>
          </w:rPr>
          <w:t>حنبل</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Toc457221000 \h</w:instrText>
        </w:r>
        <w:r>
          <w:rPr>
            <w:webHidden/>
            <w:rtl/>
          </w:rPr>
          <w:instrText xml:space="preserve"> </w:instrText>
        </w:r>
        <w:r>
          <w:rPr>
            <w:rStyle w:val="Hyperlink"/>
          </w:rPr>
        </w:r>
        <w:r>
          <w:rPr>
            <w:rStyle w:val="Hyperlink"/>
          </w:rPr>
          <w:fldChar w:fldCharType="separate"/>
        </w:r>
        <w:r>
          <w:rPr>
            <w:webHidden/>
            <w:rtl/>
            <w:lang w:bidi="ar-SA"/>
          </w:rPr>
          <w:t>46</w:t>
        </w:r>
        <w:r>
          <w:rPr>
            <w:rStyle w:val="Hyperlink"/>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1001" w:history="1">
        <w:r w:rsidRPr="002915E9">
          <w:rPr>
            <w:rStyle w:val="Hyperlink"/>
            <w:rFonts w:hint="eastAsia"/>
            <w:noProof/>
            <w:rtl/>
          </w:rPr>
          <w:t>أ</w:t>
        </w:r>
        <w:r w:rsidRPr="002915E9">
          <w:rPr>
            <w:rStyle w:val="Hyperlink"/>
            <w:noProof/>
            <w:rtl/>
          </w:rPr>
          <w:t xml:space="preserve">- </w:t>
        </w:r>
        <w:r w:rsidRPr="002915E9">
          <w:rPr>
            <w:rStyle w:val="Hyperlink"/>
            <w:rFonts w:hint="eastAsia"/>
            <w:noProof/>
            <w:rtl/>
          </w:rPr>
          <w:t>قوله</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التوحيد</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Toc457221001 \h</w:instrText>
        </w:r>
        <w:r>
          <w:rPr>
            <w:noProof/>
            <w:webHidden/>
            <w:rtl/>
          </w:rPr>
          <w:instrText xml:space="preserve"> </w:instrText>
        </w:r>
        <w:r>
          <w:rPr>
            <w:rStyle w:val="Hyperlink"/>
            <w:noProof/>
          </w:rPr>
        </w:r>
        <w:r>
          <w:rPr>
            <w:rStyle w:val="Hyperlink"/>
            <w:noProof/>
          </w:rPr>
          <w:fldChar w:fldCharType="separate"/>
        </w:r>
        <w:r>
          <w:rPr>
            <w:noProof/>
            <w:webHidden/>
            <w:rtl/>
          </w:rPr>
          <w:t>46</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1002" w:history="1">
        <w:r w:rsidRPr="002915E9">
          <w:rPr>
            <w:rStyle w:val="Hyperlink"/>
            <w:rFonts w:hint="eastAsia"/>
            <w:noProof/>
            <w:rtl/>
          </w:rPr>
          <w:t>ب</w:t>
        </w:r>
        <w:r w:rsidRPr="002915E9">
          <w:rPr>
            <w:rStyle w:val="Hyperlink"/>
            <w:noProof/>
            <w:rtl/>
          </w:rPr>
          <w:t xml:space="preserve">- </w:t>
        </w:r>
        <w:r w:rsidRPr="002915E9">
          <w:rPr>
            <w:rStyle w:val="Hyperlink"/>
            <w:rFonts w:hint="eastAsia"/>
            <w:noProof/>
            <w:rtl/>
          </w:rPr>
          <w:t>قوله</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القدر</w:t>
        </w:r>
        <w:r w:rsidRPr="002915E9">
          <w:rPr>
            <w:rStyle w:val="Hyperlink"/>
            <w:noProof/>
            <w:rtl/>
          </w:rPr>
          <w:t>:</w:t>
        </w:r>
        <w:bookmarkStart w:id="7" w:name="Editing"/>
        <w:bookmarkEnd w:id="7"/>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Toc457221002 \h</w:instrText>
        </w:r>
        <w:r>
          <w:rPr>
            <w:noProof/>
            <w:webHidden/>
            <w:rtl/>
          </w:rPr>
          <w:instrText xml:space="preserve"> </w:instrText>
        </w:r>
        <w:r>
          <w:rPr>
            <w:rStyle w:val="Hyperlink"/>
            <w:noProof/>
          </w:rPr>
        </w:r>
        <w:r>
          <w:rPr>
            <w:rStyle w:val="Hyperlink"/>
            <w:noProof/>
          </w:rPr>
          <w:fldChar w:fldCharType="separate"/>
        </w:r>
        <w:r>
          <w:rPr>
            <w:noProof/>
            <w:webHidden/>
            <w:rtl/>
          </w:rPr>
          <w:t>48</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1003" w:history="1">
        <w:r w:rsidRPr="002915E9">
          <w:rPr>
            <w:rStyle w:val="Hyperlink"/>
            <w:rFonts w:hint="eastAsia"/>
            <w:noProof/>
            <w:rtl/>
          </w:rPr>
          <w:t>ج</w:t>
        </w:r>
        <w:r w:rsidRPr="002915E9">
          <w:rPr>
            <w:rStyle w:val="Hyperlink"/>
            <w:noProof/>
            <w:rtl/>
          </w:rPr>
          <w:t xml:space="preserve">- </w:t>
        </w:r>
        <w:r w:rsidRPr="002915E9">
          <w:rPr>
            <w:rStyle w:val="Hyperlink"/>
            <w:rFonts w:hint="eastAsia"/>
            <w:noProof/>
            <w:rtl/>
          </w:rPr>
          <w:t>قوله</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الإيمان</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Toc457221003 \h</w:instrText>
        </w:r>
        <w:r>
          <w:rPr>
            <w:noProof/>
            <w:webHidden/>
            <w:rtl/>
          </w:rPr>
          <w:instrText xml:space="preserve"> </w:instrText>
        </w:r>
        <w:r>
          <w:rPr>
            <w:rStyle w:val="Hyperlink"/>
            <w:noProof/>
          </w:rPr>
        </w:r>
        <w:r>
          <w:rPr>
            <w:rStyle w:val="Hyperlink"/>
            <w:noProof/>
          </w:rPr>
          <w:fldChar w:fldCharType="separate"/>
        </w:r>
        <w:r>
          <w:rPr>
            <w:noProof/>
            <w:webHidden/>
            <w:rtl/>
          </w:rPr>
          <w:t>50</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1004" w:history="1">
        <w:r w:rsidRPr="002915E9">
          <w:rPr>
            <w:rStyle w:val="Hyperlink"/>
            <w:rFonts w:hint="eastAsia"/>
            <w:noProof/>
            <w:rtl/>
          </w:rPr>
          <w:t>د</w:t>
        </w:r>
        <w:r w:rsidRPr="002915E9">
          <w:rPr>
            <w:rStyle w:val="Hyperlink"/>
            <w:noProof/>
            <w:rtl/>
          </w:rPr>
          <w:t xml:space="preserve">- </w:t>
        </w:r>
        <w:r w:rsidRPr="002915E9">
          <w:rPr>
            <w:rStyle w:val="Hyperlink"/>
            <w:rFonts w:hint="eastAsia"/>
            <w:noProof/>
            <w:rtl/>
          </w:rPr>
          <w:t>قوله</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الصحابة</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Toc457221004 \h</w:instrText>
        </w:r>
        <w:r>
          <w:rPr>
            <w:noProof/>
            <w:webHidden/>
            <w:rtl/>
          </w:rPr>
          <w:instrText xml:space="preserve"> </w:instrText>
        </w:r>
        <w:r>
          <w:rPr>
            <w:rStyle w:val="Hyperlink"/>
            <w:noProof/>
          </w:rPr>
        </w:r>
        <w:r>
          <w:rPr>
            <w:rStyle w:val="Hyperlink"/>
            <w:noProof/>
          </w:rPr>
          <w:fldChar w:fldCharType="separate"/>
        </w:r>
        <w:r>
          <w:rPr>
            <w:noProof/>
            <w:webHidden/>
            <w:rtl/>
          </w:rPr>
          <w:t>51</w:t>
        </w:r>
        <w:r>
          <w:rPr>
            <w:rStyle w:val="Hyperlink"/>
            <w:noProof/>
          </w:rPr>
          <w:fldChar w:fldCharType="end"/>
        </w:r>
      </w:hyperlink>
    </w:p>
    <w:p w:rsidR="009A765B" w:rsidRPr="00DC16B7" w:rsidRDefault="009A765B">
      <w:pPr>
        <w:pStyle w:val="TOC2"/>
        <w:tabs>
          <w:tab w:val="right" w:leader="dot" w:pos="6226"/>
        </w:tabs>
        <w:rPr>
          <w:rFonts w:ascii="Calibri" w:hAnsi="Calibri" w:cs="Arial"/>
          <w:noProof/>
          <w:sz w:val="22"/>
          <w:szCs w:val="22"/>
          <w:rtl/>
        </w:rPr>
      </w:pPr>
      <w:hyperlink w:anchor="_Toc457221005" w:history="1">
        <w:r w:rsidRPr="002915E9">
          <w:rPr>
            <w:rStyle w:val="Hyperlink"/>
            <w:rFonts w:hint="eastAsia"/>
            <w:noProof/>
            <w:rtl/>
          </w:rPr>
          <w:t>هـ</w:t>
        </w:r>
        <w:r w:rsidRPr="002915E9">
          <w:rPr>
            <w:rStyle w:val="Hyperlink"/>
            <w:noProof/>
            <w:rtl/>
          </w:rPr>
          <w:t xml:space="preserve">- </w:t>
        </w:r>
        <w:r w:rsidRPr="002915E9">
          <w:rPr>
            <w:rStyle w:val="Hyperlink"/>
            <w:rFonts w:hint="eastAsia"/>
            <w:noProof/>
            <w:rtl/>
          </w:rPr>
          <w:t>نهيه</w:t>
        </w:r>
        <w:r w:rsidRPr="002915E9">
          <w:rPr>
            <w:rStyle w:val="Hyperlink"/>
            <w:noProof/>
            <w:rtl/>
          </w:rPr>
          <w:t xml:space="preserve"> </w:t>
        </w:r>
        <w:r w:rsidRPr="002915E9">
          <w:rPr>
            <w:rStyle w:val="Hyperlink"/>
            <w:rFonts w:hint="eastAsia"/>
            <w:noProof/>
            <w:rtl/>
          </w:rPr>
          <w:t>عن</w:t>
        </w:r>
        <w:r w:rsidRPr="002915E9">
          <w:rPr>
            <w:rStyle w:val="Hyperlink"/>
            <w:noProof/>
            <w:rtl/>
          </w:rPr>
          <w:t xml:space="preserve"> </w:t>
        </w:r>
        <w:r w:rsidRPr="002915E9">
          <w:rPr>
            <w:rStyle w:val="Hyperlink"/>
            <w:rFonts w:hint="eastAsia"/>
            <w:noProof/>
            <w:rtl/>
          </w:rPr>
          <w:t>الكلام</w:t>
        </w:r>
        <w:r w:rsidRPr="002915E9">
          <w:rPr>
            <w:rStyle w:val="Hyperlink"/>
            <w:noProof/>
            <w:rtl/>
          </w:rPr>
          <w:t xml:space="preserve"> </w:t>
        </w:r>
        <w:r w:rsidRPr="002915E9">
          <w:rPr>
            <w:rStyle w:val="Hyperlink"/>
            <w:rFonts w:hint="eastAsia"/>
            <w:noProof/>
            <w:rtl/>
          </w:rPr>
          <w:t>والخصومات</w:t>
        </w:r>
        <w:r w:rsidRPr="002915E9">
          <w:rPr>
            <w:rStyle w:val="Hyperlink"/>
            <w:noProof/>
            <w:rtl/>
          </w:rPr>
          <w:t xml:space="preserve"> </w:t>
        </w:r>
        <w:r w:rsidRPr="002915E9">
          <w:rPr>
            <w:rStyle w:val="Hyperlink"/>
            <w:rFonts w:hint="eastAsia"/>
            <w:noProof/>
            <w:rtl/>
          </w:rPr>
          <w:t>في</w:t>
        </w:r>
        <w:r w:rsidRPr="002915E9">
          <w:rPr>
            <w:rStyle w:val="Hyperlink"/>
            <w:noProof/>
            <w:rtl/>
          </w:rPr>
          <w:t xml:space="preserve"> </w:t>
        </w:r>
        <w:r w:rsidRPr="002915E9">
          <w:rPr>
            <w:rStyle w:val="Hyperlink"/>
            <w:rFonts w:hint="eastAsia"/>
            <w:noProof/>
            <w:rtl/>
          </w:rPr>
          <w:t>الدين</w:t>
        </w:r>
        <w:r w:rsidRPr="002915E9">
          <w:rPr>
            <w:rStyle w:val="Hyperlink"/>
            <w:noProof/>
            <w:rtl/>
          </w:rPr>
          <w:t>:</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Toc457221005 \h</w:instrText>
        </w:r>
        <w:r>
          <w:rPr>
            <w:noProof/>
            <w:webHidden/>
            <w:rtl/>
          </w:rPr>
          <w:instrText xml:space="preserve"> </w:instrText>
        </w:r>
        <w:r>
          <w:rPr>
            <w:rStyle w:val="Hyperlink"/>
            <w:noProof/>
          </w:rPr>
        </w:r>
        <w:r>
          <w:rPr>
            <w:rStyle w:val="Hyperlink"/>
            <w:noProof/>
          </w:rPr>
          <w:fldChar w:fldCharType="separate"/>
        </w:r>
        <w:r>
          <w:rPr>
            <w:noProof/>
            <w:webHidden/>
            <w:rtl/>
          </w:rPr>
          <w:t>53</w:t>
        </w:r>
        <w:r>
          <w:rPr>
            <w:rStyle w:val="Hyperlink"/>
            <w:noProof/>
          </w:rPr>
          <w:fldChar w:fldCharType="end"/>
        </w:r>
      </w:hyperlink>
    </w:p>
    <w:p w:rsidR="009A765B" w:rsidRPr="00DC16B7" w:rsidRDefault="009A765B">
      <w:pPr>
        <w:pStyle w:val="TOC1"/>
        <w:tabs>
          <w:tab w:val="right" w:leader="dot" w:pos="6226"/>
        </w:tabs>
        <w:rPr>
          <w:rFonts w:ascii="Calibri" w:hAnsi="Calibri" w:cs="Arial"/>
          <w:b w:val="0"/>
          <w:bCs w:val="0"/>
          <w:sz w:val="22"/>
          <w:szCs w:val="22"/>
          <w:rtl/>
          <w:lang w:bidi="ar-SA"/>
        </w:rPr>
      </w:pPr>
      <w:hyperlink w:anchor="_Toc457221006" w:history="1">
        <w:r w:rsidRPr="002915E9">
          <w:rPr>
            <w:rStyle w:val="Hyperlink"/>
            <w:rFonts w:hint="eastAsia"/>
            <w:rtl/>
          </w:rPr>
          <w:t>الخاتمة</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Toc457221006 \h</w:instrText>
        </w:r>
        <w:r>
          <w:rPr>
            <w:webHidden/>
            <w:rtl/>
          </w:rPr>
          <w:instrText xml:space="preserve"> </w:instrText>
        </w:r>
        <w:r>
          <w:rPr>
            <w:rStyle w:val="Hyperlink"/>
          </w:rPr>
        </w:r>
        <w:r>
          <w:rPr>
            <w:rStyle w:val="Hyperlink"/>
          </w:rPr>
          <w:fldChar w:fldCharType="separate"/>
        </w:r>
        <w:r>
          <w:rPr>
            <w:webHidden/>
            <w:rtl/>
            <w:lang w:bidi="ar-SA"/>
          </w:rPr>
          <w:t>55</w:t>
        </w:r>
        <w:r>
          <w:rPr>
            <w:rStyle w:val="Hyperlink"/>
          </w:rPr>
          <w:fldChar w:fldCharType="end"/>
        </w:r>
      </w:hyperlink>
    </w:p>
    <w:p w:rsidR="009A765B" w:rsidRPr="00DC16B7" w:rsidRDefault="009A765B">
      <w:pPr>
        <w:pStyle w:val="TOC1"/>
        <w:tabs>
          <w:tab w:val="right" w:leader="dot" w:pos="6226"/>
        </w:tabs>
        <w:rPr>
          <w:rFonts w:ascii="Calibri" w:hAnsi="Calibri" w:cs="Arial"/>
          <w:b w:val="0"/>
          <w:bCs w:val="0"/>
          <w:sz w:val="22"/>
          <w:szCs w:val="22"/>
          <w:rtl/>
          <w:lang w:bidi="ar-SA"/>
        </w:rPr>
      </w:pPr>
      <w:hyperlink w:anchor="_Toc457221007" w:history="1">
        <w:r w:rsidRPr="002915E9">
          <w:rPr>
            <w:rStyle w:val="Hyperlink"/>
            <w:rFonts w:hint="eastAsia"/>
            <w:rtl/>
          </w:rPr>
          <w:t>فهرس</w:t>
        </w:r>
        <w:r w:rsidRPr="002915E9">
          <w:rPr>
            <w:rStyle w:val="Hyperlink"/>
            <w:rtl/>
          </w:rPr>
          <w:t xml:space="preserve"> </w:t>
        </w:r>
        <w:r w:rsidRPr="002915E9">
          <w:rPr>
            <w:rStyle w:val="Hyperlink"/>
            <w:rFonts w:hint="eastAsia"/>
            <w:rtl/>
          </w:rPr>
          <w:t>المصادر</w:t>
        </w:r>
        <w:r w:rsidRPr="002915E9">
          <w:rPr>
            <w:rStyle w:val="Hyperlink"/>
            <w:rtl/>
          </w:rPr>
          <w:t xml:space="preserve"> </w:t>
        </w:r>
        <w:r w:rsidRPr="002915E9">
          <w:rPr>
            <w:rStyle w:val="Hyperlink"/>
            <w:rFonts w:hint="eastAsia"/>
            <w:rtl/>
          </w:rPr>
          <w:t>والمراجع</w:t>
        </w:r>
        <w:r>
          <w:rPr>
            <w:webHidden/>
            <w:rtl/>
          </w:rPr>
          <w:tab/>
        </w:r>
        <w:r>
          <w:rPr>
            <w:rStyle w:val="Hyperlink"/>
          </w:rPr>
          <w:fldChar w:fldCharType="begin"/>
        </w:r>
        <w:r>
          <w:rPr>
            <w:webHidden/>
            <w:rtl/>
          </w:rPr>
          <w:instrText xml:space="preserve"> </w:instrText>
        </w:r>
        <w:r>
          <w:rPr>
            <w:webHidden/>
          </w:rPr>
          <w:instrText>PAGEREF</w:instrText>
        </w:r>
        <w:r>
          <w:rPr>
            <w:webHidden/>
            <w:rtl/>
          </w:rPr>
          <w:instrText xml:space="preserve"> _</w:instrText>
        </w:r>
        <w:r>
          <w:rPr>
            <w:webHidden/>
          </w:rPr>
          <w:instrText>Toc457221007 \h</w:instrText>
        </w:r>
        <w:r>
          <w:rPr>
            <w:webHidden/>
            <w:rtl/>
          </w:rPr>
          <w:instrText xml:space="preserve"> </w:instrText>
        </w:r>
        <w:r>
          <w:rPr>
            <w:rStyle w:val="Hyperlink"/>
          </w:rPr>
        </w:r>
        <w:r>
          <w:rPr>
            <w:rStyle w:val="Hyperlink"/>
          </w:rPr>
          <w:fldChar w:fldCharType="separate"/>
        </w:r>
        <w:r>
          <w:rPr>
            <w:webHidden/>
            <w:rtl/>
            <w:lang w:bidi="ar-SA"/>
          </w:rPr>
          <w:t>57</w:t>
        </w:r>
        <w:r>
          <w:rPr>
            <w:rStyle w:val="Hyperlink"/>
          </w:rPr>
          <w:fldChar w:fldCharType="end"/>
        </w:r>
      </w:hyperlink>
    </w:p>
    <w:p w:rsidR="008116E1" w:rsidRPr="008116E1" w:rsidRDefault="00DF16C7" w:rsidP="009A765B">
      <w:pPr>
        <w:rPr>
          <w:rFonts w:hint="cs"/>
          <w:rtl/>
        </w:rPr>
        <w:sectPr w:rsidR="008116E1" w:rsidRPr="008116E1" w:rsidSect="009A765B">
          <w:headerReference w:type="first" r:id="rId12"/>
          <w:footnotePr>
            <w:numRestart w:val="eachPage"/>
          </w:footnotePr>
          <w:pgSz w:w="7938" w:h="11907" w:code="9"/>
          <w:pgMar w:top="567" w:right="851" w:bottom="851" w:left="851" w:header="454" w:footer="0" w:gutter="0"/>
          <w:pgNumType w:fmt="arabicAbjad" w:start="1"/>
          <w:cols w:space="708"/>
          <w:titlePg/>
          <w:bidi/>
          <w:rtlGutter/>
          <w:docGrid w:linePitch="544"/>
        </w:sectPr>
      </w:pPr>
      <w:r>
        <w:rPr>
          <w:rtl/>
        </w:rPr>
        <w:fldChar w:fldCharType="end"/>
      </w:r>
    </w:p>
    <w:p w:rsidR="004F3CC3" w:rsidRPr="00CD701E" w:rsidRDefault="004F3CC3" w:rsidP="00CD701E">
      <w:pPr>
        <w:pStyle w:val="a2"/>
        <w:rPr>
          <w:rFonts w:hint="cs"/>
          <w:rtl/>
        </w:rPr>
      </w:pPr>
      <w:bookmarkStart w:id="8" w:name="_Toc457220980"/>
      <w:r w:rsidRPr="00CD701E">
        <w:rPr>
          <w:rFonts w:hint="cs"/>
          <w:rtl/>
        </w:rPr>
        <w:lastRenderedPageBreak/>
        <w:t>ال</w:t>
      </w:r>
      <w:r w:rsidR="00C8497C" w:rsidRPr="00CD701E">
        <w:rPr>
          <w:rFonts w:hint="cs"/>
          <w:rtl/>
        </w:rPr>
        <w:t>ـ</w:t>
      </w:r>
      <w:r w:rsidRPr="00CD701E">
        <w:rPr>
          <w:rFonts w:hint="cs"/>
          <w:rtl/>
        </w:rPr>
        <w:t>مقدمة</w:t>
      </w:r>
      <w:bookmarkEnd w:id="0"/>
      <w:bookmarkEnd w:id="8"/>
      <w:r w:rsidRPr="00CD701E">
        <w:rPr>
          <w:rFonts w:hint="cs"/>
          <w:rtl/>
        </w:rPr>
        <w:t xml:space="preserve"> </w:t>
      </w:r>
    </w:p>
    <w:p w:rsidR="004F3CC3" w:rsidRDefault="004F3CC3" w:rsidP="00DF16C7">
      <w:pPr>
        <w:pStyle w:val="a0"/>
        <w:spacing w:before="2" w:after="2"/>
        <w:rPr>
          <w:rFonts w:hint="cs"/>
          <w:rtl/>
          <w:lang w:bidi="ar-EG"/>
        </w:rPr>
      </w:pPr>
      <w:r w:rsidRPr="004F3CC3">
        <w:rPr>
          <w:rFonts w:hint="cs"/>
          <w:rtl/>
          <w:lang w:bidi="ar-EG"/>
        </w:rPr>
        <w:t>إن الحمد لله نحمده ونستعينه ونستهديه ونستغفره، ونعوذ بالله من شرور أنفسنا وسيئات أعمالنا، من يهده الله فلا مضل له ومن يضلل فلا هادي له، وأشهد أن لا إله إلا الله وحده لا شريك له، وأشهد أن محمدًا عبده ورسوله.</w:t>
      </w:r>
    </w:p>
    <w:p w:rsidR="00110106" w:rsidRDefault="00110106" w:rsidP="00DF16C7">
      <w:pPr>
        <w:pStyle w:val="a4"/>
        <w:spacing w:before="2" w:after="2"/>
        <w:ind w:left="0" w:firstLine="284"/>
        <w:rPr>
          <w:rStyle w:val="Char4"/>
          <w:rFonts w:hint="cs"/>
          <w:rtl/>
        </w:rPr>
      </w:pPr>
      <w:r w:rsidRPr="00110106">
        <w:rPr>
          <w:rFonts w:ascii="Traditional Arabic" w:hAnsi="Traditional Arabic" w:cs="Traditional Arabic"/>
          <w:sz w:val="36"/>
          <w:rtl/>
          <w:lang w:bidi="ar-EG"/>
        </w:rPr>
        <w:t>﴿</w:t>
      </w:r>
      <w:r w:rsidRPr="00110106">
        <w:rPr>
          <w:rtl/>
        </w:rPr>
        <w:t>يَا أَيُّهَا الَّذِينَ آمَنُوا اتَّقُوا اللَّهَ حَقَّ تُقَاتِهِ وَلَا تَمُوتُنَّ إِلَّا وَأَنْتُمْ مُسْلِمُونَ١٠٢</w:t>
      </w:r>
      <w:r w:rsidRPr="00110106">
        <w:rPr>
          <w:rFonts w:ascii="Tahoma" w:hAnsi="Tahoma" w:cs="Traditional Arabic" w:hint="cs"/>
          <w:sz w:val="36"/>
          <w:rtl/>
          <w:lang w:bidi="ar-EG"/>
        </w:rPr>
        <w:t>﴾</w:t>
      </w:r>
      <w:r>
        <w:rPr>
          <w:rFonts w:ascii="Tahoma" w:hAnsi="Tahoma" w:cs="IRNazli"/>
          <w:sz w:val="36"/>
          <w:szCs w:val="24"/>
          <w:rtl/>
          <w:lang w:bidi="ar-EG"/>
        </w:rPr>
        <w:t xml:space="preserve"> </w:t>
      </w:r>
      <w:r w:rsidRPr="00110106">
        <w:rPr>
          <w:rStyle w:val="Char4"/>
          <w:rtl/>
        </w:rPr>
        <w:t>[آل عمران: 102]</w:t>
      </w:r>
      <w:r w:rsidRPr="00110106">
        <w:rPr>
          <w:rStyle w:val="Char"/>
          <w:rFonts w:hint="cs"/>
          <w:rtl/>
        </w:rPr>
        <w:t>.</w:t>
      </w:r>
    </w:p>
    <w:p w:rsidR="00110106" w:rsidRPr="003A0AF9" w:rsidRDefault="00110106" w:rsidP="00DF16C7">
      <w:pPr>
        <w:pStyle w:val="a4"/>
        <w:spacing w:before="2" w:after="2"/>
        <w:ind w:left="0" w:firstLine="284"/>
        <w:rPr>
          <w:rStyle w:val="Char"/>
          <w:rFonts w:hint="cs"/>
          <w:rtl/>
        </w:rPr>
      </w:pPr>
      <w:r w:rsidRPr="00110106">
        <w:rPr>
          <w:rFonts w:ascii="Traditional Arabic" w:hAnsi="Traditional Arabic" w:cs="Traditional Arabic"/>
          <w:sz w:val="36"/>
          <w:rtl/>
          <w:lang w:bidi="ar-EG"/>
        </w:rPr>
        <w:t>﴿</w:t>
      </w:r>
      <w:r w:rsidRPr="00110106">
        <w:rPr>
          <w:rtl/>
        </w:rPr>
        <w:t>يَا أَيُّهَا النَّاسُ اتَّقُوا رَبَّكُمُ الَّذِي خَلَقَكُمْ مِنْ نَفْسٍ وَاحِدَةٍ وَخَلَقَ مِنْهَا زَوْجَهَا وَبَثَّ مِنْهُمَا رِجَالًا كَثِيرًا وَنِسَاءً</w:t>
      </w:r>
      <w:r w:rsidR="004E600D">
        <w:rPr>
          <w:rtl/>
        </w:rPr>
        <w:t xml:space="preserve"> </w:t>
      </w:r>
      <w:r w:rsidRPr="00110106">
        <w:rPr>
          <w:rtl/>
        </w:rPr>
        <w:t>وَاتَّقُوا اللَّهَ الَّذِي تَسَاءَلُونَ بِهِ وَالْأَرْحَامَ</w:t>
      </w:r>
      <w:r w:rsidR="004E600D">
        <w:rPr>
          <w:rtl/>
        </w:rPr>
        <w:t xml:space="preserve"> </w:t>
      </w:r>
      <w:r w:rsidRPr="00110106">
        <w:rPr>
          <w:rtl/>
        </w:rPr>
        <w:t>إِنَّ اللَّهَ كَانَ عَلَيْكُمْ رَقِيبًا١</w:t>
      </w:r>
      <w:r w:rsidRPr="00110106">
        <w:rPr>
          <w:rFonts w:ascii="Tahoma" w:hAnsi="Tahoma" w:cs="Traditional Arabic" w:hint="cs"/>
          <w:sz w:val="36"/>
          <w:rtl/>
          <w:lang w:bidi="ar-EG"/>
        </w:rPr>
        <w:t>﴾</w:t>
      </w:r>
      <w:r>
        <w:rPr>
          <w:rFonts w:ascii="Tahoma" w:hAnsi="Tahoma" w:cs="IRNazli"/>
          <w:sz w:val="36"/>
          <w:szCs w:val="24"/>
          <w:rtl/>
          <w:lang w:bidi="ar-EG"/>
        </w:rPr>
        <w:t xml:space="preserve"> </w:t>
      </w:r>
      <w:r w:rsidRPr="00110106">
        <w:rPr>
          <w:rStyle w:val="Char4"/>
          <w:rtl/>
        </w:rPr>
        <w:t>[النساء: 1]</w:t>
      </w:r>
      <w:r w:rsidRPr="00110106">
        <w:rPr>
          <w:rStyle w:val="Char"/>
          <w:rFonts w:hint="cs"/>
          <w:rtl/>
        </w:rPr>
        <w:t>.</w:t>
      </w:r>
    </w:p>
    <w:p w:rsidR="00110106" w:rsidRPr="003A0AF9" w:rsidRDefault="00110106" w:rsidP="00DF16C7">
      <w:pPr>
        <w:pStyle w:val="a4"/>
        <w:spacing w:before="2" w:after="2"/>
        <w:ind w:left="0" w:firstLine="284"/>
        <w:rPr>
          <w:rStyle w:val="Char"/>
          <w:rFonts w:hint="cs"/>
          <w:rtl/>
        </w:rPr>
      </w:pPr>
      <w:r w:rsidRPr="00110106">
        <w:rPr>
          <w:rFonts w:cs="Traditional Arabic"/>
          <w:rtl/>
          <w:lang w:bidi="ar-EG"/>
        </w:rPr>
        <w:t>﴿</w:t>
      </w:r>
      <w:r w:rsidRPr="00110106">
        <w:rPr>
          <w:rtl/>
          <w:lang w:bidi="ar-EG"/>
        </w:rPr>
        <w:t>يَا أَيُّهَا الَّذِينَ آمَنُوا اتَّقُوا اللَّهَ وَقُولُوا قَوْلًا سَدِيدًا٧٠ يُصْلِحْ لَكُمْ أَعْمَالَكُمْ وَيَغْفِرْ لَكُمْ ذُنُوبَكُمْ</w:t>
      </w:r>
      <w:r w:rsidR="004E600D">
        <w:rPr>
          <w:rtl/>
          <w:lang w:bidi="ar-EG"/>
        </w:rPr>
        <w:t xml:space="preserve"> </w:t>
      </w:r>
      <w:r w:rsidRPr="00110106">
        <w:rPr>
          <w:rtl/>
          <w:lang w:bidi="ar-EG"/>
        </w:rPr>
        <w:t>وَمَنْ يُطِعِ اللَّهَ وَرَسُولَهُ فَقَدْ فَازَ فَوْزًا عَظِيمًا٧١</w:t>
      </w:r>
      <w:r w:rsidRPr="00110106">
        <w:rPr>
          <w:rFonts w:ascii="Tahoma" w:hAnsi="Tahoma" w:cs="Traditional Arabic" w:hint="cs"/>
          <w:rtl/>
          <w:lang w:bidi="ar-EG"/>
        </w:rPr>
        <w:t>﴾</w:t>
      </w:r>
      <w:r>
        <w:rPr>
          <w:rFonts w:ascii="Tahoma" w:hAnsi="Tahoma" w:cs="IRNazli"/>
          <w:szCs w:val="24"/>
          <w:rtl/>
          <w:lang w:bidi="ar-EG"/>
        </w:rPr>
        <w:t xml:space="preserve"> </w:t>
      </w:r>
      <w:r w:rsidRPr="00110106">
        <w:rPr>
          <w:rStyle w:val="Char4"/>
          <w:rtl/>
        </w:rPr>
        <w:t>[الأحزاب: 70-71]</w:t>
      </w:r>
      <w:r w:rsidRPr="00110106">
        <w:rPr>
          <w:rStyle w:val="Char"/>
          <w:rFonts w:hint="cs"/>
          <w:rtl/>
        </w:rPr>
        <w:t>.</w:t>
      </w:r>
    </w:p>
    <w:p w:rsidR="004F3CC3" w:rsidRPr="00C8497C" w:rsidRDefault="004F3CC3" w:rsidP="00DF16C7">
      <w:pPr>
        <w:widowControl w:val="0"/>
        <w:spacing w:before="2" w:after="2"/>
        <w:ind w:firstLine="284"/>
        <w:jc w:val="both"/>
        <w:rPr>
          <w:rStyle w:val="Char"/>
          <w:rFonts w:hAnsi="Times New Roman" w:hint="cs"/>
          <w:rtl/>
        </w:rPr>
      </w:pPr>
      <w:r w:rsidRPr="00C8497C">
        <w:rPr>
          <w:rStyle w:val="Char"/>
          <w:rFonts w:hAnsi="Times New Roman" w:hint="cs"/>
          <w:rtl/>
        </w:rPr>
        <w:t xml:space="preserve">أما بعد فقد قمت ببحث موسع لنيل درجة الدكتوراه في أصول الدين عند الإمام أبي حنيفة </w:t>
      </w:r>
      <w:r w:rsidRPr="00C8497C">
        <w:rPr>
          <w:rStyle w:val="Char"/>
          <w:rFonts w:hAnsi="Times New Roman"/>
          <w:rtl/>
        </w:rPr>
        <w:t>–</w:t>
      </w:r>
      <w:r w:rsidR="00DF16C7">
        <w:rPr>
          <w:rStyle w:val="Char"/>
          <w:rFonts w:hAnsi="Times New Roman" w:hint="cs"/>
          <w:rtl/>
        </w:rPr>
        <w:t>رحمه الله ت</w:t>
      </w:r>
      <w:r w:rsidRPr="00C8497C">
        <w:rPr>
          <w:rStyle w:val="Char"/>
          <w:rFonts w:hAnsi="Times New Roman" w:hint="cs"/>
          <w:rtl/>
        </w:rPr>
        <w:t xml:space="preserve">عالى </w:t>
      </w:r>
      <w:r w:rsidRPr="00C8497C">
        <w:rPr>
          <w:rStyle w:val="Char"/>
          <w:rFonts w:hAnsi="Times New Roman"/>
          <w:rtl/>
        </w:rPr>
        <w:t>–</w:t>
      </w:r>
      <w:r w:rsidRPr="00C8497C">
        <w:rPr>
          <w:rStyle w:val="Char"/>
          <w:rFonts w:hAnsi="Times New Roman" w:hint="cs"/>
          <w:rtl/>
        </w:rPr>
        <w:t xml:space="preserve"> وقد ضمنت المقدمة تلخيص عقيدة الأئمة الثلاثة مالك والشافعي وأحمد، وقد طلب مني بعض الفضلاء إفراد عقيدة هؤلاء الأئمة الثلاثة، ولاستكمال ذكر عقيدة الأئمة الأربعة، رأيت أن أضم إلى ما ذكرته في مقدمة بحثي تلخيص ما بسطته عن عقيدة الإمام أبي حنيفة في التوحيد والقدر والإيمان والصحابة وموقفه من علم الكلام. </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lastRenderedPageBreak/>
        <w:t xml:space="preserve">والله أسأل أن يكون هذا العمل خالصًا لوجهه الكريم وأن يوفقنا جميعًا لهدي كتابه والسير على سُنَّة رسوله </w:t>
      </w:r>
      <w:r w:rsidR="00534ED5" w:rsidRPr="009F25A1">
        <w:rPr>
          <w:rStyle w:val="Char"/>
          <w:rFonts w:ascii="CTraditional Arabic" w:hAnsi="CTraditional Arabic" w:cs="CTraditional Arabic"/>
          <w:sz w:val="28"/>
          <w:szCs w:val="28"/>
          <w:rtl/>
        </w:rPr>
        <w:t>ج</w:t>
      </w:r>
      <w:r w:rsidRPr="003A0AF9">
        <w:rPr>
          <w:rStyle w:val="Char"/>
          <w:rFonts w:hint="cs"/>
          <w:rtl/>
        </w:rPr>
        <w:t xml:space="preserve">، والله من وراء القصد وهو حسبنا ونعم الوكيل. </w:t>
      </w:r>
    </w:p>
    <w:p w:rsidR="004F3CC3" w:rsidRPr="003A0AF9" w:rsidRDefault="004F3CC3" w:rsidP="00DF16C7">
      <w:pPr>
        <w:pStyle w:val="a1"/>
        <w:jc w:val="center"/>
        <w:rPr>
          <w:rStyle w:val="Char"/>
          <w:rFonts w:hint="cs"/>
          <w:sz w:val="30"/>
          <w:szCs w:val="30"/>
          <w:rtl/>
        </w:rPr>
      </w:pPr>
      <w:r w:rsidRPr="003A0AF9">
        <w:rPr>
          <w:rFonts w:hint="cs"/>
          <w:rtl/>
        </w:rPr>
        <w:t>وآخر دعوانا أن الحمد</w:t>
      </w:r>
      <w:r w:rsidRPr="003A0AF9">
        <w:rPr>
          <w:rStyle w:val="Char"/>
          <w:rFonts w:hint="cs"/>
          <w:sz w:val="30"/>
          <w:szCs w:val="30"/>
          <w:rtl/>
        </w:rPr>
        <w:t xml:space="preserve"> </w:t>
      </w:r>
      <w:r w:rsidRPr="003A0AF9">
        <w:rPr>
          <w:rFonts w:hint="cs"/>
          <w:rtl/>
        </w:rPr>
        <w:t>لله رب العالمين.</w:t>
      </w:r>
    </w:p>
    <w:p w:rsidR="004F3CC3" w:rsidRPr="003A0AF9" w:rsidRDefault="004F3CC3" w:rsidP="00DF16C7">
      <w:pPr>
        <w:pStyle w:val="a1"/>
        <w:jc w:val="center"/>
        <w:rPr>
          <w:rStyle w:val="Char"/>
          <w:rFonts w:hint="cs"/>
          <w:sz w:val="30"/>
          <w:szCs w:val="30"/>
          <w:rtl/>
        </w:rPr>
      </w:pPr>
      <w:r w:rsidRPr="003A0AF9">
        <w:rPr>
          <w:rFonts w:hint="cs"/>
          <w:rtl/>
        </w:rPr>
        <w:t>محمد بن عبد</w:t>
      </w:r>
      <w:r w:rsidRPr="003A0AF9">
        <w:rPr>
          <w:rStyle w:val="Char"/>
          <w:rFonts w:hint="cs"/>
          <w:sz w:val="30"/>
          <w:szCs w:val="30"/>
          <w:rtl/>
        </w:rPr>
        <w:t xml:space="preserve"> </w:t>
      </w:r>
      <w:r w:rsidRPr="003A0AF9">
        <w:rPr>
          <w:rFonts w:hint="cs"/>
          <w:rtl/>
        </w:rPr>
        <w:t>الرحمن الخميس</w:t>
      </w:r>
    </w:p>
    <w:p w:rsidR="006B095F" w:rsidRDefault="006B095F" w:rsidP="003A0AF9">
      <w:pPr>
        <w:pStyle w:val="a2"/>
        <w:rPr>
          <w:rFonts w:ascii="Traditional Arabic"/>
          <w:rtl/>
          <w:lang w:bidi="ar-EG"/>
        </w:rPr>
        <w:sectPr w:rsidR="006B095F" w:rsidSect="009A765B">
          <w:headerReference w:type="even" r:id="rId13"/>
          <w:headerReference w:type="first" r:id="rId14"/>
          <w:footnotePr>
            <w:numRestart w:val="eachPage"/>
          </w:footnotePr>
          <w:pgSz w:w="7938" w:h="11907" w:code="9"/>
          <w:pgMar w:top="567" w:right="851" w:bottom="851" w:left="851" w:header="454" w:footer="0" w:gutter="0"/>
          <w:pgNumType w:start="1"/>
          <w:cols w:space="708"/>
          <w:titlePg/>
          <w:bidi/>
          <w:rtlGutter/>
          <w:docGrid w:linePitch="544"/>
        </w:sectPr>
      </w:pPr>
      <w:bookmarkStart w:id="9" w:name="_Toc254880684"/>
    </w:p>
    <w:p w:rsidR="004F3CC3" w:rsidRPr="004F3CC3" w:rsidRDefault="004F3CC3" w:rsidP="003A0AF9">
      <w:pPr>
        <w:pStyle w:val="a2"/>
        <w:rPr>
          <w:rFonts w:hint="cs"/>
          <w:rtl/>
          <w:lang w:bidi="ar-EG"/>
        </w:rPr>
      </w:pPr>
      <w:bookmarkStart w:id="10" w:name="_Toc457220981"/>
      <w:r w:rsidRPr="003A0AF9">
        <w:rPr>
          <w:rFonts w:hint="cs"/>
          <w:szCs w:val="40"/>
          <w:rtl/>
        </w:rPr>
        <w:lastRenderedPageBreak/>
        <w:t>ال</w:t>
      </w:r>
      <w:r w:rsidR="003A0AF9">
        <w:rPr>
          <w:rFonts w:hint="cs"/>
          <w:szCs w:val="40"/>
          <w:rtl/>
          <w:lang w:bidi="fa-IR"/>
        </w:rPr>
        <w:t>ـ</w:t>
      </w:r>
      <w:r w:rsidRPr="003A0AF9">
        <w:rPr>
          <w:rFonts w:hint="cs"/>
          <w:szCs w:val="40"/>
          <w:rtl/>
        </w:rPr>
        <w:t>مبحث الأول</w:t>
      </w:r>
      <w:bookmarkStart w:id="11" w:name="_Toc254880685"/>
      <w:bookmarkEnd w:id="9"/>
      <w:r w:rsidR="003A0AF9">
        <w:rPr>
          <w:szCs w:val="40"/>
        </w:rPr>
        <w:br/>
        <w:t xml:space="preserve"> </w:t>
      </w:r>
      <w:r w:rsidRPr="003A0AF9">
        <w:rPr>
          <w:rFonts w:hint="cs"/>
          <w:szCs w:val="40"/>
          <w:rtl/>
        </w:rPr>
        <w:t>بيان أن اعتقاد الأئمة الأربعة واحد في مسائل أصول الدين</w:t>
      </w:r>
      <w:bookmarkStart w:id="12" w:name="_Toc254880686"/>
      <w:bookmarkEnd w:id="11"/>
      <w:r w:rsidR="00DF16C7">
        <w:rPr>
          <w:rFonts w:hint="cs"/>
          <w:szCs w:val="40"/>
          <w:rtl/>
        </w:rPr>
        <w:t xml:space="preserve"> </w:t>
      </w:r>
      <w:r w:rsidRPr="003A0AF9">
        <w:rPr>
          <w:rFonts w:hint="cs"/>
          <w:szCs w:val="40"/>
          <w:rtl/>
        </w:rPr>
        <w:t>ما عدا مسألة الإيمان</w:t>
      </w:r>
      <w:bookmarkEnd w:id="10"/>
      <w:bookmarkEnd w:id="12"/>
      <w:r w:rsidRPr="004F3CC3">
        <w:rPr>
          <w:rFonts w:hint="cs"/>
          <w:rtl/>
          <w:lang w:bidi="ar-EG"/>
        </w:rPr>
        <w:t xml:space="preserve"> </w:t>
      </w:r>
    </w:p>
    <w:p w:rsidR="004F3CC3" w:rsidRPr="00DF16C7" w:rsidRDefault="004F3CC3" w:rsidP="00DF16C7">
      <w:pPr>
        <w:widowControl w:val="0"/>
        <w:spacing w:before="2" w:after="2"/>
        <w:ind w:firstLine="284"/>
        <w:jc w:val="both"/>
        <w:rPr>
          <w:rStyle w:val="Char"/>
          <w:rFonts w:hAnsi="Times New Roman" w:hint="cs"/>
          <w:spacing w:val="-4"/>
          <w:rtl/>
        </w:rPr>
      </w:pPr>
      <w:r w:rsidRPr="00DF16C7">
        <w:rPr>
          <w:rStyle w:val="Char"/>
          <w:rFonts w:hAnsi="Times New Roman" w:hint="cs"/>
          <w:spacing w:val="-4"/>
          <w:rtl/>
        </w:rPr>
        <w:t xml:space="preserve">اعتقاد الأئمة الأربعة </w:t>
      </w:r>
      <w:r w:rsidRPr="00DF16C7">
        <w:rPr>
          <w:rStyle w:val="Char"/>
          <w:rFonts w:hAnsi="Times New Roman"/>
          <w:spacing w:val="-4"/>
          <w:rtl/>
        </w:rPr>
        <w:t>–</w:t>
      </w:r>
      <w:r w:rsidRPr="00DF16C7">
        <w:rPr>
          <w:rStyle w:val="Char"/>
          <w:rFonts w:hAnsi="Times New Roman" w:hint="cs"/>
          <w:spacing w:val="-4"/>
          <w:rtl/>
        </w:rPr>
        <w:t xml:space="preserve"> أبي حنيفة ومالك والشافعي وأحمد </w:t>
      </w:r>
      <w:r w:rsidRPr="00DF16C7">
        <w:rPr>
          <w:rStyle w:val="Char"/>
          <w:rFonts w:hAnsi="Times New Roman"/>
          <w:spacing w:val="-4"/>
          <w:rtl/>
        </w:rPr>
        <w:t>–</w:t>
      </w:r>
      <w:r w:rsidRPr="00DF16C7">
        <w:rPr>
          <w:rStyle w:val="Char"/>
          <w:rFonts w:hAnsi="Times New Roman" w:hint="cs"/>
          <w:spacing w:val="-4"/>
          <w:rtl/>
        </w:rPr>
        <w:t xml:space="preserve"> هو ما نطق به الكتاب والسُّنَّة وما كان عليه الصحابة والتابعون لهم بإحسان وليس بين هؤلاء الأئمة ولله الحمد نزاع في أصول الدين بل هم متفقون على الإيمان بصفات الرب وأن القرآن كلام الله غير مخلوق، وأن الإيمان لا بد فيه من تصديق القلب واللسان، بل كانوا ينكرون على أهل الكلام من جهمية وغيرهم ممن تأثروا بالفلسفة اليونانية والمذاهب الكلامية ... يقول شيخ الإسلام ابن تيمية: </w:t>
      </w:r>
    </w:p>
    <w:p w:rsidR="004F3CC3" w:rsidRPr="003A0AF9" w:rsidRDefault="004F3CC3" w:rsidP="00DF16C7">
      <w:pPr>
        <w:widowControl w:val="0"/>
        <w:spacing w:before="2" w:after="2"/>
        <w:ind w:firstLine="284"/>
        <w:jc w:val="both"/>
        <w:rPr>
          <w:rStyle w:val="Char"/>
          <w:rFonts w:hint="cs"/>
          <w:rtl/>
        </w:rPr>
      </w:pPr>
      <w:r w:rsidRPr="003A0AF9">
        <w:rPr>
          <w:rStyle w:val="Char"/>
          <w:rFonts w:hint="eastAsia"/>
          <w:rtl/>
        </w:rPr>
        <w:t>«</w:t>
      </w:r>
      <w:r w:rsidRPr="003A0AF9">
        <w:rPr>
          <w:rStyle w:val="Char"/>
          <w:rFonts w:hint="cs"/>
          <w:rtl/>
        </w:rPr>
        <w:t>... ولكن من رحمة الله بعباده أن الأئمة الذين لهم في الأمة لسان صدق كالأئمة الأربعة وغيرهم ... كانوا ينكرون على أهل الكلام من الجهمية قولهم في القرآن والإيمان وصفات الرب، وكانوا متفقين على ما كان عليه السلف من أن الله يرى في الآخرة وأن القرآن كلام الله غير مخلوق، وأن الإيمان لا بد فيه من تصديق القلب واللسان ...</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2"/>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 xml:space="preserve">إن الأئمة المشهورين كلهم يثبتون الصفات لله تعالى ويقولون: إن القرآن كلام الله ليس بمخلوق ويقولون: إن الله يرى في الآخرة، هذا مذهب الصحابة والتابعين لهم بإحسان من أهل البيت وغيرهم وهذا مذهب الأئمة </w:t>
      </w:r>
      <w:r w:rsidRPr="003A0AF9">
        <w:rPr>
          <w:rStyle w:val="Char"/>
          <w:rFonts w:hint="cs"/>
          <w:rtl/>
        </w:rPr>
        <w:lastRenderedPageBreak/>
        <w:t>المتبوعين مثل مالك بن أنس والثوري والليث بن سعد، والأوزاعي، وأبي حنيفة، والشافعي، وأحمد ...</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وسُئل شيخ الإسلام ابن تيمية عن اعتقاد الشافعي فأجاب بقوله: </w:t>
      </w:r>
    </w:p>
    <w:p w:rsidR="004F3CC3" w:rsidRPr="00C8497C" w:rsidRDefault="004F3CC3" w:rsidP="00DF16C7">
      <w:pPr>
        <w:widowControl w:val="0"/>
        <w:spacing w:before="2" w:after="2"/>
        <w:ind w:firstLine="284"/>
        <w:jc w:val="both"/>
        <w:rPr>
          <w:rStyle w:val="Char"/>
          <w:rFonts w:hAnsi="Times New Roman" w:hint="cs"/>
          <w:spacing w:val="-6"/>
          <w:rtl/>
        </w:rPr>
      </w:pPr>
      <w:r w:rsidRPr="00C8497C">
        <w:rPr>
          <w:rStyle w:val="Char"/>
          <w:rFonts w:hAnsi="Times New Roman" w:hint="eastAsia"/>
          <w:spacing w:val="-6"/>
          <w:rtl/>
        </w:rPr>
        <w:t>«</w:t>
      </w:r>
      <w:r w:rsidRPr="00C8497C">
        <w:rPr>
          <w:rStyle w:val="Char"/>
          <w:rFonts w:hAnsi="Times New Roman" w:hint="cs"/>
          <w:spacing w:val="-6"/>
          <w:rtl/>
        </w:rPr>
        <w:t xml:space="preserve">اعتقاد الشافعي </w:t>
      </w:r>
      <w:r w:rsidRPr="00C8497C">
        <w:rPr>
          <w:rStyle w:val="Char"/>
          <w:rFonts w:hAnsi="Times New Roman"/>
          <w:spacing w:val="-6"/>
          <w:rtl/>
        </w:rPr>
        <w:t>–</w:t>
      </w:r>
      <w:r w:rsidRPr="00C8497C">
        <w:rPr>
          <w:rStyle w:val="Char"/>
          <w:rFonts w:hAnsi="Times New Roman" w:hint="cs"/>
          <w:spacing w:val="-6"/>
          <w:rtl/>
        </w:rPr>
        <w:t xml:space="preserve"> </w:t>
      </w:r>
      <w:r w:rsidR="00534ED5" w:rsidRPr="009F25A1">
        <w:rPr>
          <w:rStyle w:val="Char"/>
          <w:rFonts w:ascii="CTraditional Arabic" w:hAnsi="CTraditional Arabic" w:cs="CTraditional Arabic" w:hint="cs"/>
          <w:spacing w:val="-6"/>
          <w:sz w:val="28"/>
          <w:szCs w:val="28"/>
          <w:rtl/>
        </w:rPr>
        <w:t>س</w:t>
      </w:r>
      <w:r w:rsidRPr="00C8497C">
        <w:rPr>
          <w:rStyle w:val="Char"/>
          <w:rFonts w:hAnsi="Times New Roman"/>
          <w:spacing w:val="-6"/>
          <w:rtl/>
        </w:rPr>
        <w:t>–</w:t>
      </w:r>
      <w:r w:rsidRPr="00C8497C">
        <w:rPr>
          <w:rStyle w:val="Char"/>
          <w:rFonts w:hAnsi="Times New Roman" w:hint="cs"/>
          <w:spacing w:val="-6"/>
          <w:rtl/>
        </w:rPr>
        <w:t xml:space="preserve"> واعتقاد سلف الأمة كمالك والثوري والأوزاعي وابن المبارك وأحمد بن حنبل وإسحاق بن راهويه هو اعتقاد المشايخ المقتدى بهم كالفضيل بن عياض وأبي سليمان الداراني وسهل بن عبد الله التستري وغيرهم، فإنه ليس بين هؤلاء الأئمة وأمثالهم نزاع في أصول الدين.</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وكذلك أبو حنيفة </w:t>
      </w:r>
      <w:r w:rsidRPr="003A0AF9">
        <w:rPr>
          <w:rStyle w:val="Char"/>
          <w:rtl/>
        </w:rPr>
        <w:t>–</w:t>
      </w:r>
      <w:r w:rsidRPr="003A0AF9">
        <w:rPr>
          <w:rStyle w:val="Char"/>
          <w:rFonts w:hint="cs"/>
          <w:rtl/>
        </w:rPr>
        <w:t xml:space="preserve"> </w:t>
      </w:r>
      <w:r w:rsidR="00534ED5" w:rsidRPr="009F25A1">
        <w:rPr>
          <w:rStyle w:val="Char"/>
          <w:rFonts w:ascii="CTraditional Arabic" w:hAnsi="CTraditional Arabic" w:cs="CTraditional Arabic" w:hint="cs"/>
          <w:sz w:val="28"/>
          <w:szCs w:val="28"/>
          <w:rtl/>
        </w:rPr>
        <w:t>/</w:t>
      </w:r>
      <w:r w:rsidRPr="003A0AF9">
        <w:rPr>
          <w:rStyle w:val="Char"/>
          <w:rtl/>
        </w:rPr>
        <w:t>–</w:t>
      </w:r>
      <w:r w:rsidRPr="003A0AF9">
        <w:rPr>
          <w:rStyle w:val="Char"/>
          <w:rFonts w:hint="cs"/>
          <w:rtl/>
        </w:rPr>
        <w:t xml:space="preserve"> فإن الاعتقاد الثابت عنه في التوحيد والقدر ونحو ذلك موافق لاعتقاد هؤلاء واعتقاد هؤلاء هو ما كان عليه الصحابة والتابعون لهم بإحسان وهو ما نطق به الكتاب والسُّنَّة</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4"/>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وهذا ما اختاره العلاّمة صديق حسن خان حيث يقول: </w:t>
      </w:r>
    </w:p>
    <w:p w:rsidR="004F3CC3" w:rsidRPr="00DF16C7" w:rsidRDefault="004F3CC3" w:rsidP="00DF16C7">
      <w:pPr>
        <w:widowControl w:val="0"/>
        <w:spacing w:before="2" w:after="2"/>
        <w:ind w:firstLine="284"/>
        <w:jc w:val="both"/>
        <w:rPr>
          <w:rStyle w:val="Char"/>
          <w:rFonts w:hAnsi="Times New Roman" w:hint="cs"/>
          <w:spacing w:val="-4"/>
          <w:rtl/>
        </w:rPr>
      </w:pPr>
      <w:r w:rsidRPr="00DF16C7">
        <w:rPr>
          <w:rStyle w:val="Char"/>
          <w:rFonts w:hAnsi="Times New Roman" w:hint="eastAsia"/>
          <w:spacing w:val="-4"/>
          <w:rtl/>
        </w:rPr>
        <w:t>«</w:t>
      </w:r>
      <w:r w:rsidRPr="00DF16C7">
        <w:rPr>
          <w:rStyle w:val="Char"/>
          <w:rFonts w:hAnsi="Times New Roman" w:hint="cs"/>
          <w:spacing w:val="-4"/>
          <w:rtl/>
        </w:rPr>
        <w:t>فمذهبنا مذهب السلف إثبات بلا تشبيه وتنزيه بلا تعطيل وهو مذهب أئمة الإسلام كمالك والشافعي والثوري وابن المبارك والإمام أحمد ... وغيرهم فإنه ليس بين هؤلاء الأئمة نزاع في أصول الدين وكذلك أبو حنيفة -</w:t>
      </w:r>
      <w:r w:rsidR="00534ED5" w:rsidRPr="009F25A1">
        <w:rPr>
          <w:rStyle w:val="Char"/>
          <w:rFonts w:ascii="CTraditional Arabic" w:hAnsi="CTraditional Arabic" w:cs="CTraditional Arabic" w:hint="cs"/>
          <w:spacing w:val="-4"/>
          <w:sz w:val="28"/>
          <w:szCs w:val="28"/>
          <w:rtl/>
        </w:rPr>
        <w:t>س</w:t>
      </w:r>
      <w:r w:rsidRPr="00DF16C7">
        <w:rPr>
          <w:rStyle w:val="Char"/>
          <w:rFonts w:hAnsi="Times New Roman"/>
          <w:spacing w:val="-4"/>
          <w:rtl/>
        </w:rPr>
        <w:t>–</w:t>
      </w:r>
      <w:r w:rsidRPr="00DF16C7">
        <w:rPr>
          <w:rStyle w:val="Char"/>
          <w:rFonts w:hAnsi="Times New Roman" w:hint="cs"/>
          <w:spacing w:val="-4"/>
          <w:rtl/>
        </w:rPr>
        <w:t xml:space="preserve"> فإن الاعتقاد الثابت عنه موافق لاعتقاد هؤلاء وهو الذي نطق به الكتاب والسنة...</w:t>
      </w:r>
      <w:r w:rsidRPr="00DF16C7">
        <w:rPr>
          <w:rStyle w:val="Char"/>
          <w:rFonts w:hAnsi="Times New Roman" w:hint="eastAsia"/>
          <w:spacing w:val="-4"/>
          <w:rtl/>
        </w:rPr>
        <w:t>»</w:t>
      </w:r>
      <w:r w:rsidRPr="00DF16C7">
        <w:rPr>
          <w:rStyle w:val="Char"/>
          <w:rFonts w:hAnsi="Times New Roman" w:hint="cs"/>
          <w:spacing w:val="-4"/>
          <w:vertAlign w:val="superscript"/>
          <w:rtl/>
        </w:rPr>
        <w:t>(</w:t>
      </w:r>
      <w:r w:rsidRPr="00DF16C7">
        <w:rPr>
          <w:rStyle w:val="Char"/>
          <w:rFonts w:hAnsi="Times New Roman"/>
          <w:spacing w:val="-4"/>
          <w:vertAlign w:val="superscript"/>
          <w:rtl/>
        </w:rPr>
        <w:footnoteReference w:id="5"/>
      </w:r>
      <w:r w:rsidRPr="00DF16C7">
        <w:rPr>
          <w:rStyle w:val="Char"/>
          <w:rFonts w:hAnsi="Times New Roman" w:hint="cs"/>
          <w:spacing w:val="-4"/>
          <w:vertAlign w:val="superscript"/>
          <w:rtl/>
        </w:rPr>
        <w:t>)</w:t>
      </w:r>
      <w:r w:rsidRPr="00DF16C7">
        <w:rPr>
          <w:rStyle w:val="Char"/>
          <w:rFonts w:hAnsi="Times New Roman" w:hint="cs"/>
          <w:spacing w:val="-4"/>
          <w:rtl/>
        </w:rPr>
        <w:t>.</w:t>
      </w:r>
    </w:p>
    <w:p w:rsidR="004F3CC3" w:rsidRPr="00DF16C7" w:rsidRDefault="004F3CC3" w:rsidP="00DF16C7">
      <w:pPr>
        <w:widowControl w:val="0"/>
        <w:spacing w:before="2" w:after="2"/>
        <w:ind w:firstLine="284"/>
        <w:jc w:val="both"/>
        <w:rPr>
          <w:rFonts w:ascii="Traditional Arabic" w:cs="Traditional Arabic" w:hint="cs"/>
          <w:spacing w:val="-6"/>
          <w:sz w:val="70"/>
          <w:szCs w:val="70"/>
          <w:rtl/>
          <w:lang w:bidi="ar-EG"/>
        </w:rPr>
      </w:pPr>
      <w:r w:rsidRPr="00DF16C7">
        <w:rPr>
          <w:rStyle w:val="Char"/>
          <w:rFonts w:hAnsi="Times New Roman" w:hint="cs"/>
          <w:spacing w:val="-6"/>
          <w:rtl/>
        </w:rPr>
        <w:t xml:space="preserve">وهاك طائفة من أقوال الأئمة الأربعة المتبوعين أبي حنيفة، ومالك، والشافعي، وأحمد، فيما يعتقدونه في مسائل أصول الدين مع بيان موقفهم من علم الكلام. </w:t>
      </w:r>
    </w:p>
    <w:p w:rsidR="008116E1" w:rsidRDefault="008116E1" w:rsidP="00C8497C">
      <w:pPr>
        <w:pStyle w:val="a2"/>
        <w:rPr>
          <w:rtl/>
        </w:rPr>
        <w:sectPr w:rsidR="008116E1" w:rsidSect="009A765B">
          <w:headerReference w:type="even" r:id="rId15"/>
          <w:headerReference w:type="default" r:id="rId16"/>
          <w:footnotePr>
            <w:numRestart w:val="eachPage"/>
          </w:footnotePr>
          <w:pgSz w:w="7938" w:h="11907" w:code="9"/>
          <w:pgMar w:top="567" w:right="851" w:bottom="851" w:left="851" w:header="454" w:footer="0" w:gutter="0"/>
          <w:cols w:space="708"/>
          <w:titlePg/>
          <w:bidi/>
          <w:rtlGutter/>
          <w:docGrid w:linePitch="544"/>
        </w:sectPr>
      </w:pPr>
      <w:bookmarkStart w:id="13" w:name="_Toc254880687"/>
    </w:p>
    <w:p w:rsidR="004F3CC3" w:rsidRPr="00C8497C" w:rsidRDefault="004F3CC3" w:rsidP="00C8497C">
      <w:pPr>
        <w:pStyle w:val="a2"/>
        <w:rPr>
          <w:rFonts w:hint="cs"/>
          <w:rtl/>
        </w:rPr>
      </w:pPr>
      <w:bookmarkStart w:id="14" w:name="_Toc457220982"/>
      <w:r w:rsidRPr="00C8497C">
        <w:rPr>
          <w:rFonts w:hint="cs"/>
          <w:rtl/>
        </w:rPr>
        <w:lastRenderedPageBreak/>
        <w:t>ال</w:t>
      </w:r>
      <w:r w:rsidR="00C8497C">
        <w:rPr>
          <w:rFonts w:hint="cs"/>
          <w:rtl/>
        </w:rPr>
        <w:t>ـ</w:t>
      </w:r>
      <w:r w:rsidRPr="00C8497C">
        <w:rPr>
          <w:rFonts w:hint="cs"/>
          <w:rtl/>
        </w:rPr>
        <w:t>مبحث الثاني</w:t>
      </w:r>
      <w:bookmarkEnd w:id="13"/>
      <w:r w:rsidR="00C8497C" w:rsidRPr="00C8497C">
        <w:rPr>
          <w:rtl/>
        </w:rPr>
        <w:br/>
      </w:r>
      <w:bookmarkStart w:id="15" w:name="_Toc254880688"/>
      <w:r w:rsidRPr="00C8497C">
        <w:rPr>
          <w:rFonts w:hint="cs"/>
          <w:rtl/>
        </w:rPr>
        <w:t>عقيدة الإمام أبي حنيفة</w:t>
      </w:r>
      <w:bookmarkEnd w:id="14"/>
      <w:bookmarkEnd w:id="15"/>
    </w:p>
    <w:p w:rsidR="004F3CC3" w:rsidRPr="003A0AF9" w:rsidRDefault="004F3CC3" w:rsidP="00DF16C7">
      <w:pPr>
        <w:pStyle w:val="a3"/>
        <w:keepNext/>
        <w:rPr>
          <w:rStyle w:val="Char"/>
          <w:rFonts w:hint="cs"/>
          <w:rtl/>
        </w:rPr>
      </w:pPr>
      <w:bookmarkStart w:id="16" w:name="_Toc457220983"/>
      <w:r w:rsidRPr="003A0AF9">
        <w:rPr>
          <w:rStyle w:val="Char"/>
          <w:rFonts w:hint="cs"/>
          <w:rtl/>
        </w:rPr>
        <w:t>أ- أقوال الإمام أبي حنيفة في التوحيد:</w:t>
      </w:r>
      <w:bookmarkEnd w:id="16"/>
      <w:r w:rsidRPr="003A0AF9">
        <w:rPr>
          <w:rStyle w:val="Char"/>
          <w:rFonts w:hint="cs"/>
          <w:rtl/>
        </w:rPr>
        <w:t xml:space="preserve"> </w:t>
      </w:r>
    </w:p>
    <w:p w:rsidR="004F3CC3" w:rsidRPr="003A0AF9" w:rsidRDefault="004F3CC3" w:rsidP="00DF16C7">
      <w:pPr>
        <w:widowControl w:val="0"/>
        <w:spacing w:before="2" w:after="2"/>
        <w:ind w:firstLine="284"/>
        <w:jc w:val="both"/>
        <w:rPr>
          <w:rStyle w:val="Char"/>
          <w:rFonts w:hint="cs"/>
          <w:rtl/>
        </w:rPr>
      </w:pPr>
      <w:r w:rsidRPr="00C8497C">
        <w:rPr>
          <w:rStyle w:val="Char0"/>
          <w:rFonts w:hint="cs"/>
          <w:rtl/>
        </w:rPr>
        <w:t>أو</w:t>
      </w:r>
      <w:r w:rsidRPr="00DF16C7">
        <w:rPr>
          <w:rStyle w:val="Char"/>
          <w:rFonts w:hint="cs"/>
          <w:rtl/>
        </w:rPr>
        <w:t>لاً</w:t>
      </w:r>
      <w:r w:rsidRPr="003A0AF9">
        <w:rPr>
          <w:rStyle w:val="Char"/>
          <w:rFonts w:hint="cs"/>
          <w:rtl/>
        </w:rPr>
        <w:t xml:space="preserve">: عقيدته في توحيد الله وبيان التوسل الشرعي وإبطال التوسع البدعي: </w:t>
      </w:r>
    </w:p>
    <w:p w:rsidR="004F3CC3" w:rsidRPr="003A0AF9" w:rsidRDefault="004F3CC3" w:rsidP="00DF16C7">
      <w:pPr>
        <w:widowControl w:val="0"/>
        <w:numPr>
          <w:ilvl w:val="0"/>
          <w:numId w:val="13"/>
        </w:numPr>
        <w:spacing w:before="2" w:after="2"/>
        <w:ind w:left="680" w:hanging="340"/>
        <w:jc w:val="both"/>
        <w:rPr>
          <w:rStyle w:val="Char"/>
          <w:rFonts w:hint="cs"/>
          <w:rtl/>
        </w:rPr>
      </w:pPr>
      <w:r w:rsidRPr="003A0AF9">
        <w:rPr>
          <w:rStyle w:val="Char"/>
          <w:rFonts w:hint="cs"/>
          <w:rtl/>
        </w:rPr>
        <w:t xml:space="preserve">قال أبو حنيفة: </w:t>
      </w:r>
      <w:r w:rsidRPr="003A0AF9">
        <w:rPr>
          <w:rStyle w:val="Char"/>
          <w:rFonts w:hint="eastAsia"/>
          <w:rtl/>
        </w:rPr>
        <w:t>«</w:t>
      </w:r>
      <w:r w:rsidRPr="003A0AF9">
        <w:rPr>
          <w:rStyle w:val="Char"/>
          <w:rFonts w:hint="cs"/>
          <w:rtl/>
        </w:rPr>
        <w:t>لا ينبغي لأحد أن يدعو الله إلا به والدعاء المأذون فيه المأمور به ما استفيد من قوله تعالى:</w:t>
      </w:r>
      <w:r w:rsidR="00110106" w:rsidRPr="00110106">
        <w:rPr>
          <w:rFonts w:ascii="Traditional Arabic" w:hAnsi="Traditional Arabic" w:cs="Traditional Arabic"/>
          <w:sz w:val="36"/>
          <w:szCs w:val="28"/>
          <w:rtl/>
          <w:lang w:bidi="ar-EG"/>
        </w:rPr>
        <w:t>﴿</w:t>
      </w:r>
      <w:r w:rsidR="00110106" w:rsidRPr="00110106">
        <w:rPr>
          <w:rStyle w:val="Char3"/>
          <w:rtl/>
        </w:rPr>
        <w:t>وَلِلَّهِ الْأَسْمَاءُ الْحُسْنَى فَادْعُوهُ بِهَا</w:t>
      </w:r>
      <w:r w:rsidR="004E600D">
        <w:rPr>
          <w:rStyle w:val="Char3"/>
          <w:rtl/>
        </w:rPr>
        <w:t xml:space="preserve"> </w:t>
      </w:r>
      <w:r w:rsidR="00110106" w:rsidRPr="00110106">
        <w:rPr>
          <w:rStyle w:val="Char3"/>
          <w:rtl/>
        </w:rPr>
        <w:t>وَذَرُوا الَّذِينَ يُلْحِدُونَ فِي أَسْمَائِهِ</w:t>
      </w:r>
      <w:r w:rsidR="004E600D">
        <w:rPr>
          <w:rStyle w:val="Char3"/>
          <w:rtl/>
        </w:rPr>
        <w:t xml:space="preserve"> </w:t>
      </w:r>
      <w:r w:rsidR="00110106" w:rsidRPr="00110106">
        <w:rPr>
          <w:rStyle w:val="Char3"/>
          <w:rtl/>
        </w:rPr>
        <w:t>سَيُجْزَوْنَ مَا كَانُوا يَعْمَلُونَ١٨٠</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[الأعراف: 180]</w:t>
      </w:r>
      <w:r w:rsidRPr="003A0AF9">
        <w:rPr>
          <w:rStyle w:val="Char"/>
          <w:rFonts w:hint="cs"/>
          <w:rtl/>
        </w:rPr>
        <w:t>...</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6"/>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680" w:hanging="340"/>
        <w:jc w:val="both"/>
        <w:rPr>
          <w:rStyle w:val="Char"/>
          <w:rFonts w:hint="cs"/>
          <w:rtl/>
        </w:rPr>
      </w:pPr>
      <w:r w:rsidRPr="003A0AF9">
        <w:rPr>
          <w:rStyle w:val="Char"/>
          <w:rFonts w:hint="cs"/>
          <w:rtl/>
        </w:rPr>
        <w:t xml:space="preserve"> قال أبو حنيفة: </w:t>
      </w:r>
      <w:r w:rsidRPr="003A0AF9">
        <w:rPr>
          <w:rStyle w:val="Char"/>
          <w:rFonts w:hint="eastAsia"/>
          <w:rtl/>
        </w:rPr>
        <w:t>«</w:t>
      </w:r>
      <w:r w:rsidRPr="003A0AF9">
        <w:rPr>
          <w:rStyle w:val="Char"/>
          <w:rFonts w:hint="cs"/>
          <w:rtl/>
        </w:rPr>
        <w:t>يكره أن يقول الداعي أسألك بحق فلان أو بحق أنبيائك ورسلك وبحق البيت الحرام والمشعر الحرام</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680" w:hanging="340"/>
        <w:jc w:val="both"/>
        <w:rPr>
          <w:rStyle w:val="Char"/>
          <w:rFonts w:hint="cs"/>
          <w:rtl/>
        </w:rPr>
      </w:pPr>
      <w:r w:rsidRPr="003A0AF9">
        <w:rPr>
          <w:rStyle w:val="Char"/>
          <w:rFonts w:hint="cs"/>
          <w:rtl/>
        </w:rPr>
        <w:t xml:space="preserve">وقال أبو حنيفة: </w:t>
      </w:r>
      <w:r w:rsidRPr="003A0AF9">
        <w:rPr>
          <w:rStyle w:val="Char"/>
          <w:rFonts w:hint="eastAsia"/>
          <w:rtl/>
        </w:rPr>
        <w:t>«</w:t>
      </w:r>
      <w:r w:rsidRPr="003A0AF9">
        <w:rPr>
          <w:rStyle w:val="Char"/>
          <w:rFonts w:hint="cs"/>
          <w:rtl/>
        </w:rPr>
        <w:t xml:space="preserve">لا ينبغي لأحد أن يدعو الله إلا به وأكره أن يقول بمعاقد العز من عرشك </w:t>
      </w:r>
      <w:r w:rsidRPr="00A73B8F">
        <w:rPr>
          <w:rStyle w:val="Char"/>
          <w:rFonts w:hint="cs"/>
          <w:vertAlign w:val="superscript"/>
          <w:rtl/>
        </w:rPr>
        <w:t>(</w:t>
      </w:r>
      <w:r w:rsidRPr="00A73B8F">
        <w:rPr>
          <w:rStyle w:val="Char"/>
          <w:vertAlign w:val="superscript"/>
          <w:rtl/>
        </w:rPr>
        <w:footnoteReference w:id="8"/>
      </w:r>
      <w:r w:rsidRPr="00A73B8F">
        <w:rPr>
          <w:rStyle w:val="Char"/>
          <w:rFonts w:hint="cs"/>
          <w:vertAlign w:val="superscript"/>
          <w:rtl/>
        </w:rPr>
        <w:t>)</w:t>
      </w:r>
      <w:r w:rsidRPr="003A0AF9">
        <w:rPr>
          <w:rStyle w:val="Char"/>
          <w:rFonts w:hint="cs"/>
          <w:rtl/>
        </w:rPr>
        <w:t>، أو بحق خلقك</w:t>
      </w:r>
      <w:r w:rsidRPr="003A0AF9">
        <w:rPr>
          <w:rStyle w:val="Char"/>
          <w:rFonts w:hint="eastAsia"/>
          <w:rtl/>
        </w:rPr>
        <w:t>»</w:t>
      </w:r>
      <w:r w:rsidR="00FA0310">
        <w:rPr>
          <w:rStyle w:val="FootnoteReference"/>
          <w:rFonts w:hAnsi="Traditional Arabic" w:cs="Traditional Arabic"/>
          <w:sz w:val="32"/>
          <w:szCs w:val="32"/>
          <w:rtl/>
          <w:lang w:eastAsia="ar-SA"/>
        </w:rPr>
        <w:footnoteReference w:id="9"/>
      </w:r>
      <w:r w:rsidRPr="003A0AF9">
        <w:rPr>
          <w:rStyle w:val="Char"/>
          <w:rFonts w:hint="cs"/>
          <w:rtl/>
        </w:rPr>
        <w:t>.</w:t>
      </w:r>
    </w:p>
    <w:p w:rsidR="004F3CC3" w:rsidRPr="00DF16C7" w:rsidRDefault="004F3CC3" w:rsidP="00DF16C7">
      <w:pPr>
        <w:pStyle w:val="a0"/>
        <w:rPr>
          <w:rFonts w:hint="cs"/>
          <w:rtl/>
        </w:rPr>
      </w:pPr>
      <w:r w:rsidRPr="00B51D5D">
        <w:rPr>
          <w:rStyle w:val="Char0"/>
          <w:rFonts w:hint="cs"/>
          <w:rtl/>
        </w:rPr>
        <w:lastRenderedPageBreak/>
        <w:t>ثانيًا</w:t>
      </w:r>
      <w:r w:rsidRPr="00DF16C7">
        <w:rPr>
          <w:rFonts w:hint="cs"/>
          <w:rtl/>
        </w:rPr>
        <w:t xml:space="preserve">: قوله في إثبات الصفات والرد على الجهمية: </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لا يوصف الله تعالى بصفات المخلوقين، وغضبه ورضاه صفتان من صفاته بلا كيف، وهو قول أهل السُّنَّة والجماعة وهو يغضب ويرضى ولا يقال: غضبه عقوبته ورضاه ثوابه، ونصفه كما وصف نفسه أحدٌ صمد لم يلد ولم يولد ولم يكن له كفوًا أحد، حيٌّ قادر سميع بصير عالم، يد الله فوق أيديهم ليست كأيدي خلقه ووجهه ليس كوجوه خلقه</w:t>
      </w:r>
      <w:r w:rsidRPr="003A0AF9">
        <w:rPr>
          <w:rStyle w:val="Char"/>
          <w:rFonts w:hint="eastAsia"/>
          <w:rtl/>
        </w:rPr>
        <w:t>»</w:t>
      </w:r>
      <w:r w:rsidR="00FA0310">
        <w:rPr>
          <w:rStyle w:val="FootnoteReference"/>
          <w:rFonts w:hAnsi="Traditional Arabic" w:cs="Traditional Arabic"/>
          <w:sz w:val="32"/>
          <w:szCs w:val="32"/>
          <w:rtl/>
          <w:lang w:eastAsia="ar-SA"/>
        </w:rPr>
        <w:footnoteReference w:id="10"/>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وله يد ووجه ونفس، كما ذكره الله تعالى في القرآن، فما ذكره الله تعالى في القرآن من ذكر الوجه واليد والنفس، فهو له صفات بلا كيف ولا يقال إن يده قدرته أو نعمته، لأن فيه إبطال الصفة وهو قول أهل القدر والاعتزال</w:t>
      </w:r>
      <w:r w:rsidRPr="003A0AF9">
        <w:rPr>
          <w:rStyle w:val="Char"/>
          <w:rFonts w:hint="eastAsia"/>
          <w:rtl/>
        </w:rPr>
        <w:t>»</w:t>
      </w:r>
      <w:r w:rsidR="00FA0310">
        <w:rPr>
          <w:rStyle w:val="FootnoteReference"/>
          <w:rFonts w:hAnsi="Traditional Arabic" w:cs="Traditional Arabic"/>
          <w:sz w:val="32"/>
          <w:szCs w:val="32"/>
          <w:rtl/>
          <w:lang w:eastAsia="ar-SA"/>
        </w:rPr>
        <w:footnoteReference w:id="11"/>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 xml:space="preserve">لا ينبغي لأحد أن ينطق في ذات الله بشيء بل يصفه بما وصف به نفسه ولا يقول فيه برأيه شيئًا تبارك الله وتعالى رب </w:t>
      </w:r>
      <w:r w:rsidRPr="003A0AF9">
        <w:rPr>
          <w:rStyle w:val="Char"/>
          <w:rFonts w:hint="cs"/>
          <w:rtl/>
        </w:rPr>
        <w:lastRenderedPageBreak/>
        <w:t>العالمين</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2"/>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ولما سُئل عن النزول الإلهي قال: </w:t>
      </w:r>
      <w:r w:rsidRPr="003A0AF9">
        <w:rPr>
          <w:rStyle w:val="Char"/>
          <w:rFonts w:hint="eastAsia"/>
          <w:rtl/>
        </w:rPr>
        <w:t>«</w:t>
      </w:r>
      <w:r w:rsidRPr="003A0AF9">
        <w:rPr>
          <w:rStyle w:val="Char"/>
          <w:rFonts w:hint="cs"/>
          <w:rtl/>
        </w:rPr>
        <w:t>ينزل بلا كيف</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وقال أبو حنيفة: </w:t>
      </w:r>
      <w:r w:rsidRPr="003A0AF9">
        <w:rPr>
          <w:rStyle w:val="Char"/>
          <w:rFonts w:hint="eastAsia"/>
          <w:rtl/>
        </w:rPr>
        <w:t>«</w:t>
      </w:r>
      <w:r w:rsidRPr="003A0AF9">
        <w:rPr>
          <w:rStyle w:val="Char"/>
          <w:rFonts w:hint="cs"/>
          <w:rtl/>
        </w:rPr>
        <w:t>والله تعالى يدعى من أعلى لا من أسفل لأن الأسفل ليس من وصف الربوبية والألوهية في شيء</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4"/>
      </w:r>
      <w:r w:rsidRPr="00A73B8F">
        <w:rPr>
          <w:rStyle w:val="Char"/>
          <w:rFonts w:hint="cs"/>
          <w:vertAlign w:val="superscript"/>
          <w:rtl/>
        </w:rPr>
        <w:t>)</w:t>
      </w:r>
      <w:r w:rsidRPr="003A0AF9">
        <w:rPr>
          <w:rStyle w:val="Char"/>
          <w:rFonts w:hint="cs"/>
          <w:rtl/>
        </w:rPr>
        <w:t>.</w:t>
      </w:r>
    </w:p>
    <w:p w:rsidR="004F3CC3" w:rsidRPr="003A0AF9" w:rsidRDefault="00B51D5D" w:rsidP="00DF16C7">
      <w:pPr>
        <w:widowControl w:val="0"/>
        <w:numPr>
          <w:ilvl w:val="0"/>
          <w:numId w:val="13"/>
        </w:numPr>
        <w:spacing w:before="2" w:after="2"/>
        <w:ind w:left="794" w:hanging="454"/>
        <w:jc w:val="both"/>
        <w:rPr>
          <w:rStyle w:val="Char"/>
          <w:rFonts w:hint="cs"/>
          <w:rtl/>
        </w:rPr>
      </w:pPr>
      <w:r>
        <w:rPr>
          <w:rStyle w:val="Char"/>
          <w:rFonts w:hint="cs"/>
          <w:rtl/>
        </w:rPr>
        <w:t xml:space="preserve"> </w:t>
      </w:r>
      <w:r w:rsidR="004F3CC3" w:rsidRPr="003A0AF9">
        <w:rPr>
          <w:rStyle w:val="Char"/>
          <w:rFonts w:hint="cs"/>
          <w:rtl/>
        </w:rPr>
        <w:t xml:space="preserve">وقال: </w:t>
      </w:r>
      <w:r w:rsidR="004F3CC3" w:rsidRPr="003A0AF9">
        <w:rPr>
          <w:rStyle w:val="Char"/>
          <w:rFonts w:hint="eastAsia"/>
          <w:rtl/>
        </w:rPr>
        <w:t>«</w:t>
      </w:r>
      <w:r w:rsidR="004F3CC3" w:rsidRPr="003A0AF9">
        <w:rPr>
          <w:rStyle w:val="Char"/>
          <w:rFonts w:hint="cs"/>
          <w:rtl/>
        </w:rPr>
        <w:t>وهو يغضب ويرضى ولا يقال غضبه عقوبته ورضاه ثوابه</w:t>
      </w:r>
      <w:r w:rsidR="004F3CC3" w:rsidRPr="003A0AF9">
        <w:rPr>
          <w:rStyle w:val="Char"/>
          <w:rFonts w:hint="eastAsia"/>
          <w:rtl/>
        </w:rPr>
        <w:t>»</w:t>
      </w:r>
      <w:r w:rsidR="004F3CC3" w:rsidRPr="00A73B8F">
        <w:rPr>
          <w:rStyle w:val="Char"/>
          <w:rFonts w:hint="cs"/>
          <w:vertAlign w:val="superscript"/>
          <w:rtl/>
        </w:rPr>
        <w:t>(</w:t>
      </w:r>
      <w:r w:rsidR="004F3CC3" w:rsidRPr="00A73B8F">
        <w:rPr>
          <w:rStyle w:val="Char"/>
          <w:vertAlign w:val="superscript"/>
          <w:rtl/>
        </w:rPr>
        <w:footnoteReference w:id="15"/>
      </w:r>
      <w:r w:rsidR="004F3CC3" w:rsidRPr="00A73B8F">
        <w:rPr>
          <w:rStyle w:val="Char"/>
          <w:rFonts w:hint="cs"/>
          <w:vertAlign w:val="superscript"/>
          <w:rtl/>
        </w:rPr>
        <w:t>)</w:t>
      </w:r>
      <w:r w:rsidR="004F3CC3"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ولا يشبه شيئًا من الأشياء من خلقه ولا يشبه من خلقه لم يزل ولا يزال بأسمائه وصفاته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6"/>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وصفاته بخلاف صفات المخلوقين يعلم لا كعلمنا، ويقدر لا كقدرتنا، ويرى لا كرؤيتنا، ويسمع لا كسمعنا، ويتكلم لا ككلامنا</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لا يوصف الله تعالى بصفات المخلوقين</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lastRenderedPageBreak/>
        <w:t xml:space="preserve"> وقال: </w:t>
      </w:r>
      <w:r w:rsidRPr="003A0AF9">
        <w:rPr>
          <w:rStyle w:val="Char"/>
          <w:rFonts w:hint="eastAsia"/>
          <w:rtl/>
        </w:rPr>
        <w:t>«</w:t>
      </w:r>
      <w:r w:rsidRPr="003A0AF9">
        <w:rPr>
          <w:rStyle w:val="Char"/>
          <w:rFonts w:hint="cs"/>
          <w:rtl/>
        </w:rPr>
        <w:t>ومن وصف الله بمعنى من معاني البشر فقد كفر</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وصفاته الذاتية والفعلية، أما الذاتية فالحياة والقدرة والعلم والكلام والسمع والبصر والإرادة، وأما الفعلية فالتخليق والترزيق والإنشاء والإبداع والصنع وغير ذلك من صفات الفعل لم يزل ولا يزال بأسمائه وصفاته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20"/>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ولم يزل فاعلاً بفعله والفعل صفة في الأزل والفاعل هو الله تعالى والفعل صفة في الأزل والمفعول مخلوق وفعل الله تعالى غير مخلوق</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21"/>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من قال لا أعرف ربي في السماء أم في الأرض فقد كفر، وكذا من قال إنه على العرش ولا أدري العرش أفي السماء أم في الأرض</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22"/>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للمرأة التي سألته أين إلهك الذي تعبده قال: </w:t>
      </w:r>
      <w:r w:rsidRPr="003A0AF9">
        <w:rPr>
          <w:rStyle w:val="Char"/>
          <w:rFonts w:hint="eastAsia"/>
          <w:rtl/>
        </w:rPr>
        <w:t>«</w:t>
      </w:r>
      <w:r w:rsidRPr="003A0AF9">
        <w:rPr>
          <w:rStyle w:val="Char"/>
          <w:rFonts w:hint="cs"/>
          <w:rtl/>
        </w:rPr>
        <w:t>إن الله سبحانه وتعالى في السماء دون الأرض، فقال له رجل: أرأيت قول الله تعالى:</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وَهُوَ مَعَكُمْ</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[الحديد: 4]</w:t>
      </w:r>
      <w:r w:rsidRPr="003A0AF9">
        <w:rPr>
          <w:rStyle w:val="Char"/>
          <w:rFonts w:hint="cs"/>
          <w:rtl/>
        </w:rPr>
        <w:t xml:space="preserve"> قال: هو كما تكتب للرجل إني معك </w:t>
      </w:r>
      <w:r w:rsidRPr="003A0AF9">
        <w:rPr>
          <w:rStyle w:val="Char"/>
          <w:rFonts w:hint="cs"/>
          <w:rtl/>
        </w:rPr>
        <w:lastRenderedPageBreak/>
        <w:t>وأنت غائب عنه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2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كذلك: </w:t>
      </w:r>
      <w:r w:rsidRPr="003A0AF9">
        <w:rPr>
          <w:rStyle w:val="Char"/>
          <w:rFonts w:hint="eastAsia"/>
          <w:rtl/>
        </w:rPr>
        <w:t>«</w:t>
      </w:r>
      <w:r w:rsidRPr="003A0AF9">
        <w:rPr>
          <w:rStyle w:val="Char"/>
          <w:rFonts w:hint="cs"/>
          <w:rtl/>
        </w:rPr>
        <w:t>يد الله فوق أيديهم ليست كأيدي خلقه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24"/>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إن الله سبحانه وتعالى في السماء دون الأرض، فقال له رجل: أرأيت قول الله تعالى:</w:t>
      </w:r>
      <w:r w:rsidR="00110106" w:rsidRPr="00110106">
        <w:rPr>
          <w:rFonts w:ascii="Traditional Arabic" w:hAnsi="Traditional Arabic" w:cs="Traditional Arabic"/>
          <w:sz w:val="36"/>
          <w:szCs w:val="28"/>
          <w:rtl/>
          <w:lang w:bidi="ar-EG"/>
        </w:rPr>
        <w:t xml:space="preserve"> ﴿</w:t>
      </w:r>
      <w:r w:rsidR="00110106" w:rsidRPr="00110106">
        <w:rPr>
          <w:rStyle w:val="Char3"/>
          <w:rtl/>
        </w:rPr>
        <w:t>وَهُوَ مَعَكُمْ</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[الحديد: 4]</w:t>
      </w:r>
      <w:r w:rsidRPr="003A0AF9">
        <w:rPr>
          <w:rStyle w:val="Char"/>
          <w:rFonts w:hint="cs"/>
          <w:rtl/>
        </w:rPr>
        <w:t>، قال: هو كما تكتب لرجل إني معك وأنت غائب عنه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25"/>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قد كان متكلمًا ولم يكن كلم موسى عليه السلام</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26"/>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ومتكلمًا بكلامه والكلام صفة في الأزل</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2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ويتكلم لا ككلامنا</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2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وسمع موسى عليه السلام كلام الله تعالى كما قال الله تعالى:</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وَرُسُلًا قَدْ قَصَصْنَاهُمْ عَلَيْكَ مِنْ قَبْلُ وَرُسُلًا لَمْ نَقْصُصْهُمْ عَلَيْكَ</w:t>
      </w:r>
      <w:r w:rsidR="004E600D">
        <w:rPr>
          <w:rStyle w:val="Char3"/>
          <w:rtl/>
        </w:rPr>
        <w:t xml:space="preserve"> </w:t>
      </w:r>
      <w:r w:rsidR="00110106" w:rsidRPr="00110106">
        <w:rPr>
          <w:rStyle w:val="Char3"/>
          <w:rtl/>
        </w:rPr>
        <w:t>وَكَلَّمَ اللَّهُ مُوسَى تَكْلِيمًا١٦٤</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[النساء: 164]</w:t>
      </w:r>
      <w:r w:rsidRPr="003A0AF9">
        <w:rPr>
          <w:rStyle w:val="Char"/>
          <w:rFonts w:hint="cs"/>
          <w:rtl/>
        </w:rPr>
        <w:t>، وقد كان الله تعالى متكلمًا ولم يكن كلم موسى عليه السلام</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2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 xml:space="preserve">والقرآن كلام الله في المصاحف مكتوب وفي القلوب </w:t>
      </w:r>
      <w:r w:rsidRPr="003A0AF9">
        <w:rPr>
          <w:rStyle w:val="Char"/>
          <w:rFonts w:hint="cs"/>
          <w:rtl/>
        </w:rPr>
        <w:lastRenderedPageBreak/>
        <w:t xml:space="preserve">محفوظ، وعلى الألسن مقروء، وعلى النبي </w:t>
      </w:r>
      <w:r w:rsidR="00534ED5" w:rsidRPr="009F25A1">
        <w:rPr>
          <w:rStyle w:val="Char"/>
          <w:rFonts w:ascii="CTraditional Arabic" w:hAnsi="CTraditional Arabic" w:cs="CTraditional Arabic"/>
          <w:sz w:val="28"/>
          <w:szCs w:val="28"/>
          <w:rtl/>
        </w:rPr>
        <w:t>ج</w:t>
      </w:r>
      <w:r w:rsidRPr="003A0AF9">
        <w:rPr>
          <w:rStyle w:val="Char"/>
          <w:rFonts w:hint="cs"/>
          <w:rtl/>
        </w:rPr>
        <w:t>، أنزل</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30"/>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3"/>
        </w:numPr>
        <w:spacing w:before="2" w:after="2"/>
        <w:ind w:left="794" w:hanging="454"/>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والقرآن غير مخلوق</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31"/>
      </w:r>
      <w:r w:rsidRPr="00A73B8F">
        <w:rPr>
          <w:rStyle w:val="Char"/>
          <w:rFonts w:hint="cs"/>
          <w:vertAlign w:val="superscript"/>
          <w:rtl/>
        </w:rPr>
        <w:t>)</w:t>
      </w:r>
      <w:r w:rsidRPr="003A0AF9">
        <w:rPr>
          <w:rStyle w:val="Char"/>
          <w:rFonts w:hint="cs"/>
          <w:rtl/>
        </w:rPr>
        <w:t>.</w:t>
      </w:r>
    </w:p>
    <w:p w:rsidR="004F3CC3" w:rsidRPr="004F3CC3" w:rsidRDefault="004F3CC3" w:rsidP="007340A0">
      <w:pPr>
        <w:pStyle w:val="a3"/>
        <w:keepNext/>
        <w:rPr>
          <w:rFonts w:hint="cs"/>
          <w:rtl/>
          <w:lang w:bidi="ar-EG"/>
        </w:rPr>
      </w:pPr>
      <w:bookmarkStart w:id="17" w:name="_Toc254880689"/>
      <w:bookmarkStart w:id="18" w:name="_Toc457220984"/>
      <w:r w:rsidRPr="004F3CC3">
        <w:rPr>
          <w:rFonts w:hint="cs"/>
          <w:rtl/>
          <w:lang w:bidi="ar-EG"/>
        </w:rPr>
        <w:t>ب- أقوال الإمام أبي حنيفة</w:t>
      </w:r>
      <w:bookmarkEnd w:id="17"/>
      <w:r w:rsidRPr="004F3CC3">
        <w:rPr>
          <w:rFonts w:hint="cs"/>
          <w:rtl/>
          <w:lang w:bidi="ar-EG"/>
        </w:rPr>
        <w:t xml:space="preserve"> </w:t>
      </w:r>
      <w:bookmarkStart w:id="19" w:name="_Toc254880690"/>
      <w:r w:rsidRPr="004F3CC3">
        <w:rPr>
          <w:rFonts w:hint="cs"/>
          <w:rtl/>
          <w:lang w:bidi="ar-EG"/>
        </w:rPr>
        <w:t>في القدر</w:t>
      </w:r>
      <w:bookmarkEnd w:id="18"/>
      <w:bookmarkEnd w:id="19"/>
    </w:p>
    <w:p w:rsidR="004F3CC3" w:rsidRPr="003A0AF9" w:rsidRDefault="004F3CC3" w:rsidP="00DF16C7">
      <w:pPr>
        <w:widowControl w:val="0"/>
        <w:numPr>
          <w:ilvl w:val="0"/>
          <w:numId w:val="15"/>
        </w:numPr>
        <w:spacing w:before="2" w:after="2"/>
        <w:ind w:left="680" w:hanging="340"/>
        <w:jc w:val="both"/>
        <w:rPr>
          <w:rStyle w:val="Char"/>
          <w:rFonts w:hint="cs"/>
          <w:rtl/>
        </w:rPr>
      </w:pPr>
      <w:r w:rsidRPr="003A0AF9">
        <w:rPr>
          <w:rStyle w:val="Char"/>
          <w:rFonts w:hint="cs"/>
          <w:rtl/>
        </w:rPr>
        <w:t xml:space="preserve">جاء رجل إلى الإمام أبي حنيفة يجادله في القدر فقال له: </w:t>
      </w:r>
      <w:r w:rsidRPr="003A0AF9">
        <w:rPr>
          <w:rStyle w:val="Char"/>
          <w:rFonts w:hint="eastAsia"/>
          <w:rtl/>
        </w:rPr>
        <w:t>«</w:t>
      </w:r>
      <w:r w:rsidRPr="003A0AF9">
        <w:rPr>
          <w:rStyle w:val="Char"/>
          <w:rFonts w:hint="cs"/>
          <w:rtl/>
        </w:rPr>
        <w:t>أما علمت أن الناظر في القدر كالناظر في عيني الشمس كلما ازداد نظرًا ازداد تحيرًا</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32"/>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680" w:hanging="340"/>
        <w:jc w:val="both"/>
        <w:rPr>
          <w:rStyle w:val="Char"/>
          <w:rFonts w:hint="cs"/>
          <w:rtl/>
        </w:rPr>
      </w:pPr>
      <w:r w:rsidRPr="003A0AF9">
        <w:rPr>
          <w:rStyle w:val="Char"/>
          <w:rFonts w:hint="cs"/>
          <w:rtl/>
        </w:rPr>
        <w:t xml:space="preserve"> يقول الإمام أبو حنيفة: </w:t>
      </w:r>
      <w:r w:rsidRPr="003A0AF9">
        <w:rPr>
          <w:rStyle w:val="Char"/>
          <w:rFonts w:hint="eastAsia"/>
          <w:rtl/>
        </w:rPr>
        <w:t>«</w:t>
      </w:r>
      <w:r w:rsidRPr="003A0AF9">
        <w:rPr>
          <w:rStyle w:val="Char"/>
          <w:rFonts w:hint="cs"/>
          <w:rtl/>
        </w:rPr>
        <w:t>وكان الله تعالى عالمًا في الأزل بالأشياء قبل كونها</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3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680" w:hanging="340"/>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يعلم الله تعالى المعدوم في حالة عدمه معدومًا ويعلم أنه كيف يكون إذا أوجده، ويعلم الله تعالى الموجود في حال وجوده موجودًا ويعلم كيف يكون فناؤه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34"/>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680" w:hanging="340"/>
        <w:jc w:val="both"/>
        <w:rPr>
          <w:rStyle w:val="Char"/>
          <w:rFonts w:hint="cs"/>
          <w:rtl/>
        </w:rPr>
      </w:pPr>
      <w:r w:rsidRPr="003A0AF9">
        <w:rPr>
          <w:rStyle w:val="Char"/>
          <w:rFonts w:hint="cs"/>
          <w:rtl/>
        </w:rPr>
        <w:t xml:space="preserve">يقول الإمام أبو حنيفة: </w:t>
      </w:r>
      <w:r w:rsidRPr="003A0AF9">
        <w:rPr>
          <w:rStyle w:val="Char"/>
          <w:rFonts w:hint="eastAsia"/>
          <w:rtl/>
        </w:rPr>
        <w:t>«</w:t>
      </w:r>
      <w:r w:rsidRPr="003A0AF9">
        <w:rPr>
          <w:rStyle w:val="Char"/>
          <w:rFonts w:hint="cs"/>
          <w:rtl/>
        </w:rPr>
        <w:t>وقدره في اللوح المحفوظ</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35"/>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680" w:hanging="340"/>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 xml:space="preserve">ونقر بأن الله تعالى أمر بالقلم أن يكتب فقال القلم، ماذا أكتب يا رب؟ فقال الله تعالى: اكتب ما هو كائن إلى يوم القيامة </w:t>
      </w:r>
      <w:r w:rsidRPr="003A0AF9">
        <w:rPr>
          <w:rStyle w:val="Char"/>
          <w:rFonts w:hint="cs"/>
          <w:rtl/>
        </w:rPr>
        <w:lastRenderedPageBreak/>
        <w:t>لقوله تعالى:</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وَكُلُّ شَيْءٍ فَعَلُوهُ فِي الزُّبُرِ٥٢ وَكُلُّ صَغِيرٍ وَكَبِيرٍ مُسْتَطَرٌ٥٣</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[القمر: 52-53]</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36"/>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680" w:hanging="340"/>
        <w:jc w:val="both"/>
        <w:rPr>
          <w:rStyle w:val="Char"/>
          <w:rFonts w:hint="cs"/>
          <w:rtl/>
        </w:rPr>
      </w:pPr>
      <w:r w:rsidRPr="003A0AF9">
        <w:rPr>
          <w:rStyle w:val="Char"/>
          <w:rFonts w:hint="cs"/>
          <w:rtl/>
        </w:rPr>
        <w:t xml:space="preserve">وقال الإمام أبو حنيفة: </w:t>
      </w:r>
      <w:r w:rsidRPr="003A0AF9">
        <w:rPr>
          <w:rStyle w:val="Char"/>
          <w:rFonts w:hint="eastAsia"/>
          <w:rtl/>
        </w:rPr>
        <w:t>«</w:t>
      </w:r>
      <w:r w:rsidRPr="003A0AF9">
        <w:rPr>
          <w:rStyle w:val="Char"/>
          <w:rFonts w:hint="cs"/>
          <w:rtl/>
        </w:rPr>
        <w:t>ولا يكون في الدنيا ولا في الآخرة شيء إلا بمشيئته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3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680" w:hanging="340"/>
        <w:jc w:val="both"/>
        <w:rPr>
          <w:rStyle w:val="Char"/>
          <w:rFonts w:hint="cs"/>
          <w:rtl/>
        </w:rPr>
      </w:pPr>
      <w:r w:rsidRPr="003A0AF9">
        <w:rPr>
          <w:rStyle w:val="Char"/>
          <w:rFonts w:hint="cs"/>
          <w:rtl/>
        </w:rPr>
        <w:t xml:space="preserve">ويقول الإمام أبو حنيفة: </w:t>
      </w:r>
      <w:r w:rsidRPr="003A0AF9">
        <w:rPr>
          <w:rStyle w:val="Char"/>
          <w:rFonts w:hint="eastAsia"/>
          <w:rtl/>
        </w:rPr>
        <w:t>«</w:t>
      </w:r>
      <w:r w:rsidRPr="003A0AF9">
        <w:rPr>
          <w:rStyle w:val="Char"/>
          <w:rFonts w:hint="cs"/>
          <w:rtl/>
        </w:rPr>
        <w:t>خلق الله الأشياء لا من شيء</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3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680" w:hanging="340"/>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وكان الله تعالى خالقًا قبل أن يخلق</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3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680" w:hanging="340"/>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نقر بأن العبد مع أعماله وإقراره ومعرفته مخلوق، فلما كان الفاعل مخلوقًا فأفعاله أولى أن تكون مخلوقة</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40"/>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794" w:hanging="454"/>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جميع أفعال العباد من الحركة والسكون كسبهم والله تعالى خالقها وهي كلها بمشيئته وعلمه وقضائه وقدره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41"/>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794" w:hanging="454"/>
        <w:jc w:val="both"/>
        <w:rPr>
          <w:rStyle w:val="Char"/>
          <w:rFonts w:hint="cs"/>
          <w:rtl/>
        </w:rPr>
      </w:pPr>
      <w:r w:rsidRPr="003A0AF9">
        <w:rPr>
          <w:rStyle w:val="Char"/>
          <w:rFonts w:hint="cs"/>
          <w:rtl/>
        </w:rPr>
        <w:t xml:space="preserve">قال الإمام أبو حنيفة: </w:t>
      </w:r>
      <w:r w:rsidRPr="003A0AF9">
        <w:rPr>
          <w:rStyle w:val="Char"/>
          <w:rFonts w:hint="eastAsia"/>
          <w:rtl/>
        </w:rPr>
        <w:t>«</w:t>
      </w:r>
      <w:r w:rsidRPr="003A0AF9">
        <w:rPr>
          <w:rStyle w:val="Char"/>
          <w:rFonts w:hint="cs"/>
          <w:rtl/>
        </w:rPr>
        <w:t xml:space="preserve">وجميع أفعال العباد من الحركة والسكون كسبهم على الحقيقة والله تعالى خلقها وهي كلها بمشيئته وعلمه وقضائه وقدره، والطاعات كلها كانت واجبة بأمر الله تعالى وبمحبته وبرضاه وعلمه ومشيئته وقضائه وتقديره، والمعاصي كلها بعلمه </w:t>
      </w:r>
      <w:r w:rsidRPr="003A0AF9">
        <w:rPr>
          <w:rStyle w:val="Char"/>
          <w:rFonts w:hint="cs"/>
          <w:rtl/>
        </w:rPr>
        <w:lastRenderedPageBreak/>
        <w:t>وقضائه وتقديره ومشيئته لا بمحبته ولا برضائه ولا بأمره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42"/>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794" w:hanging="454"/>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خلق الله تعالى</w:t>
      </w:r>
      <w:r w:rsidR="00C75474" w:rsidRPr="003A0AF9">
        <w:rPr>
          <w:rStyle w:val="Char"/>
          <w:rFonts w:hint="cs"/>
          <w:rtl/>
        </w:rPr>
        <w:t xml:space="preserve"> الخلق سليمًا من الكفر والإيمان</w:t>
      </w:r>
      <w:r w:rsidRPr="00A73B8F">
        <w:rPr>
          <w:rStyle w:val="Char"/>
          <w:rFonts w:hint="cs"/>
          <w:vertAlign w:val="superscript"/>
          <w:rtl/>
        </w:rPr>
        <w:t>(</w:t>
      </w:r>
      <w:r w:rsidRPr="00A73B8F">
        <w:rPr>
          <w:rStyle w:val="Char"/>
          <w:vertAlign w:val="superscript"/>
          <w:rtl/>
        </w:rPr>
        <w:footnoteReference w:id="43"/>
      </w:r>
      <w:r w:rsidRPr="00A73B8F">
        <w:rPr>
          <w:rStyle w:val="Char"/>
          <w:rFonts w:hint="cs"/>
          <w:vertAlign w:val="superscript"/>
          <w:rtl/>
        </w:rPr>
        <w:t>)</w:t>
      </w:r>
      <w:r w:rsidRPr="003A0AF9">
        <w:rPr>
          <w:rStyle w:val="Char"/>
          <w:rFonts w:hint="cs"/>
          <w:rtl/>
        </w:rPr>
        <w:t xml:space="preserve"> ثم خاطبهم وأمرهم ونهاهم، فكفر من كفر بفعله وإنكاره وجحوده الحق بخذلان الله تعالى إياه، وآمن من آمن بفعله وإقراره وتصديقه بتوفيق الله تعالى ونصرته له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44"/>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794" w:hanging="454"/>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وأخرج ذرية آدم من صلبه على صور الذر، فجعلهم عقلاء فخاطبهم وأمرهم بالإيمان ونهاهم عن الكفر، فأقروا له بالربوبية فكان ذلك منها إيمانًا فهم يولدون على تلك الفطرة، ومن كفر بعد ذلك فقد بدّل وغيّر، ومن آمن وصدق فقد ثبت عليه وداوم</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45"/>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794" w:hanging="454"/>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وهو الذي قدر الأشياء وقضاها ولا يكون في الدنيا ولا في الآخرة شيء إلا بمشيئته وعلمه وقضائه وقدره، وكتبه في اللوح المحفوظ</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46"/>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5"/>
        </w:numPr>
        <w:spacing w:before="2" w:after="2"/>
        <w:ind w:left="794" w:hanging="454"/>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 xml:space="preserve">لم يجبر أحدًا من خلقه على الكفر ولا على الإيمان، ولكن خلقهم أشخاصًا والإيمان والكفر فعل العباد، ويعلم تعالى من يكفر في حال كفره كافرًا، فإذا آمن بعد ذلك فإذا علمه مؤمنًا أحبه من </w:t>
      </w:r>
      <w:r w:rsidRPr="003A0AF9">
        <w:rPr>
          <w:rStyle w:val="Char"/>
          <w:rFonts w:hint="cs"/>
          <w:rtl/>
        </w:rPr>
        <w:lastRenderedPageBreak/>
        <w:t>غير أن يتغير علمه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47"/>
      </w:r>
      <w:r w:rsidRPr="00A73B8F">
        <w:rPr>
          <w:rStyle w:val="Char"/>
          <w:rFonts w:hint="cs"/>
          <w:vertAlign w:val="superscript"/>
          <w:rtl/>
        </w:rPr>
        <w:t>)</w:t>
      </w:r>
      <w:r w:rsidRPr="003A0AF9">
        <w:rPr>
          <w:rStyle w:val="Char"/>
          <w:rFonts w:hint="cs"/>
          <w:rtl/>
        </w:rPr>
        <w:t>.</w:t>
      </w:r>
    </w:p>
    <w:p w:rsidR="004F3CC3" w:rsidRPr="00FA0310" w:rsidRDefault="004F3CC3" w:rsidP="007340A0">
      <w:pPr>
        <w:pStyle w:val="a3"/>
        <w:keepNext/>
        <w:rPr>
          <w:rFonts w:hint="cs"/>
          <w:rtl/>
        </w:rPr>
      </w:pPr>
      <w:bookmarkStart w:id="20" w:name="_Toc254880691"/>
      <w:bookmarkStart w:id="21" w:name="_Toc457220985"/>
      <w:r w:rsidRPr="00FA0310">
        <w:rPr>
          <w:rFonts w:hint="cs"/>
          <w:rtl/>
        </w:rPr>
        <w:t>ج- أقوال الإمام أبي حنيفة</w:t>
      </w:r>
      <w:bookmarkEnd w:id="20"/>
      <w:r w:rsidRPr="00FA0310">
        <w:rPr>
          <w:rFonts w:hint="cs"/>
          <w:rtl/>
        </w:rPr>
        <w:t xml:space="preserve"> </w:t>
      </w:r>
      <w:bookmarkStart w:id="22" w:name="_Toc254880692"/>
      <w:r w:rsidRPr="00FA0310">
        <w:rPr>
          <w:rFonts w:hint="cs"/>
          <w:rtl/>
        </w:rPr>
        <w:t>في الإيمان</w:t>
      </w:r>
      <w:bookmarkEnd w:id="21"/>
      <w:bookmarkEnd w:id="22"/>
    </w:p>
    <w:p w:rsidR="004F3CC3" w:rsidRPr="003A0AF9" w:rsidRDefault="004F3CC3" w:rsidP="00DF16C7">
      <w:pPr>
        <w:widowControl w:val="0"/>
        <w:numPr>
          <w:ilvl w:val="0"/>
          <w:numId w:val="16"/>
        </w:numPr>
        <w:spacing w:before="2" w:after="2"/>
        <w:ind w:left="680" w:hanging="340"/>
        <w:jc w:val="both"/>
        <w:rPr>
          <w:rStyle w:val="Char"/>
          <w:rFonts w:hint="cs"/>
          <w:rtl/>
        </w:rPr>
      </w:pPr>
      <w:r w:rsidRPr="003A0AF9">
        <w:rPr>
          <w:rStyle w:val="Char"/>
          <w:rFonts w:hint="cs"/>
          <w:rtl/>
        </w:rPr>
        <w:t xml:space="preserve">قال: </w:t>
      </w:r>
      <w:r w:rsidRPr="003A0AF9">
        <w:rPr>
          <w:rStyle w:val="Char"/>
          <w:rFonts w:hint="eastAsia"/>
          <w:rtl/>
        </w:rPr>
        <w:t>«</w:t>
      </w:r>
      <w:r w:rsidRPr="003A0AF9">
        <w:rPr>
          <w:rStyle w:val="Char"/>
          <w:rFonts w:hint="cs"/>
          <w:rtl/>
        </w:rPr>
        <w:t>والإيمان هو الإقرار والتصديق</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4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6"/>
        </w:numPr>
        <w:spacing w:before="2" w:after="2"/>
        <w:ind w:left="680" w:hanging="340"/>
        <w:jc w:val="both"/>
        <w:rPr>
          <w:rStyle w:val="Char"/>
          <w:rFonts w:hint="cs"/>
          <w:rtl/>
        </w:rPr>
      </w:pPr>
      <w:r w:rsidRPr="003A0AF9">
        <w:rPr>
          <w:rStyle w:val="Char"/>
          <w:rFonts w:hint="cs"/>
          <w:rtl/>
        </w:rPr>
        <w:t xml:space="preserve"> وقال: </w:t>
      </w:r>
      <w:r w:rsidRPr="003A0AF9">
        <w:rPr>
          <w:rStyle w:val="Char"/>
          <w:rFonts w:hint="eastAsia"/>
          <w:rtl/>
        </w:rPr>
        <w:t>«</w:t>
      </w:r>
      <w:r w:rsidRPr="003A0AF9">
        <w:rPr>
          <w:rStyle w:val="Char"/>
          <w:rFonts w:hint="cs"/>
          <w:rtl/>
        </w:rPr>
        <w:t>الإيمان إقرار باللسان وتصديق بالجنان والإقرار وحده لا يكون إيمانًا</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49"/>
      </w:r>
      <w:r w:rsidRPr="00A73B8F">
        <w:rPr>
          <w:rStyle w:val="Char"/>
          <w:rFonts w:hint="cs"/>
          <w:vertAlign w:val="superscript"/>
          <w:rtl/>
        </w:rPr>
        <w:t>)</w:t>
      </w:r>
      <w:r w:rsidRPr="003A0AF9">
        <w:rPr>
          <w:rStyle w:val="Char"/>
          <w:rFonts w:hint="cs"/>
          <w:rtl/>
        </w:rPr>
        <w:t>. ونق</w:t>
      </w:r>
      <w:r w:rsidR="009E43D1" w:rsidRPr="003A0AF9">
        <w:rPr>
          <w:rStyle w:val="Char"/>
          <w:rFonts w:hint="cs"/>
          <w:rtl/>
        </w:rPr>
        <w:t>له الطحاوي عن أبي حنيفة وصاحبيه</w:t>
      </w:r>
      <w:r w:rsidRPr="00A73B8F">
        <w:rPr>
          <w:rStyle w:val="Char"/>
          <w:rFonts w:hint="cs"/>
          <w:vertAlign w:val="superscript"/>
          <w:rtl/>
        </w:rPr>
        <w:t>(</w:t>
      </w:r>
      <w:r w:rsidRPr="00A73B8F">
        <w:rPr>
          <w:rStyle w:val="Char"/>
          <w:vertAlign w:val="superscript"/>
          <w:rtl/>
        </w:rPr>
        <w:footnoteReference w:id="50"/>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6"/>
        </w:numPr>
        <w:spacing w:before="2" w:after="2"/>
        <w:ind w:left="680" w:hanging="340"/>
        <w:jc w:val="both"/>
        <w:rPr>
          <w:rStyle w:val="Char"/>
          <w:rFonts w:hint="cs"/>
          <w:rtl/>
        </w:rPr>
      </w:pPr>
      <w:r w:rsidRPr="003A0AF9">
        <w:rPr>
          <w:rStyle w:val="Char"/>
          <w:rFonts w:hint="cs"/>
          <w:rtl/>
        </w:rPr>
        <w:t xml:space="preserve">وقال أبو حنيفة: </w:t>
      </w:r>
      <w:r w:rsidRPr="003A0AF9">
        <w:rPr>
          <w:rStyle w:val="Char"/>
          <w:rFonts w:hint="eastAsia"/>
          <w:rtl/>
        </w:rPr>
        <w:t>«</w:t>
      </w:r>
      <w:r w:rsidRPr="003A0AF9">
        <w:rPr>
          <w:rStyle w:val="Char"/>
          <w:rFonts w:hint="cs"/>
          <w:rtl/>
        </w:rPr>
        <w:t>والإيمان لا يزيد ولا ينقص</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51"/>
      </w:r>
      <w:r w:rsidRPr="00A73B8F">
        <w:rPr>
          <w:rStyle w:val="Char"/>
          <w:rFonts w:hint="cs"/>
          <w:vertAlign w:val="superscript"/>
          <w:rtl/>
        </w:rPr>
        <w:t>)</w:t>
      </w:r>
      <w:r w:rsidRPr="003A0AF9">
        <w:rPr>
          <w:rStyle w:val="Char"/>
          <w:rFonts w:hint="cs"/>
          <w:rtl/>
        </w:rPr>
        <w:t>.</w:t>
      </w:r>
    </w:p>
    <w:p w:rsidR="004F3CC3" w:rsidRPr="00E269A9" w:rsidRDefault="004F3CC3" w:rsidP="00DF16C7">
      <w:pPr>
        <w:widowControl w:val="0"/>
        <w:spacing w:before="2" w:after="2"/>
        <w:ind w:firstLine="284"/>
        <w:jc w:val="both"/>
        <w:rPr>
          <w:rStyle w:val="Char"/>
          <w:rFonts w:hAnsi="Times New Roman" w:hint="cs"/>
          <w:spacing w:val="-6"/>
          <w:rtl/>
        </w:rPr>
      </w:pPr>
      <w:r w:rsidRPr="00E269A9">
        <w:rPr>
          <w:rStyle w:val="Char"/>
          <w:rFonts w:hAnsi="Times New Roman" w:hint="cs"/>
          <w:spacing w:val="-6"/>
          <w:rtl/>
        </w:rPr>
        <w:t>قلت: قوله في عدم زيادة الإيمان ونقصانه وقوله في مسمى الإيمان وأنه تصديق بالجنان وإقرار باللسان وأن العمل خارج عن حقيقة الإيمان. قوله هذا هو الفارق بين عقيدة الإمام أبي حنيفة في الإيمان وبين عقيدة سائر أئمة الإسلام مالك والشافعي وأحمد وإسحاق والبخاري وغيرهم والحق معهم.</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وقول أبي حنيفة مجانب للصواب وهو مأجور في الحالين، وقد ذكر ابن عبد البر وابن أبي العزّ ما يشعر أن أبا حنيفة رجع عن قوله والله أعلم</w:t>
      </w:r>
      <w:r w:rsidRPr="00A73B8F">
        <w:rPr>
          <w:rStyle w:val="Char"/>
          <w:rFonts w:hint="cs"/>
          <w:vertAlign w:val="superscript"/>
          <w:rtl/>
        </w:rPr>
        <w:t>(</w:t>
      </w:r>
      <w:r w:rsidRPr="00A73B8F">
        <w:rPr>
          <w:rStyle w:val="Char"/>
          <w:vertAlign w:val="superscript"/>
          <w:rtl/>
        </w:rPr>
        <w:footnoteReference w:id="52"/>
      </w:r>
      <w:r w:rsidRPr="00A73B8F">
        <w:rPr>
          <w:rStyle w:val="Char"/>
          <w:rFonts w:hint="cs"/>
          <w:vertAlign w:val="superscript"/>
          <w:rtl/>
        </w:rPr>
        <w:t>)</w:t>
      </w:r>
      <w:r w:rsidRPr="003A0AF9">
        <w:rPr>
          <w:rStyle w:val="Char"/>
          <w:rFonts w:hint="cs"/>
          <w:rtl/>
        </w:rPr>
        <w:t>.</w:t>
      </w:r>
    </w:p>
    <w:p w:rsidR="004F3CC3" w:rsidRPr="00FA0310" w:rsidRDefault="004F3CC3" w:rsidP="007340A0">
      <w:pPr>
        <w:pStyle w:val="a3"/>
        <w:keepNext/>
        <w:rPr>
          <w:rFonts w:hint="cs"/>
          <w:rtl/>
        </w:rPr>
      </w:pPr>
      <w:bookmarkStart w:id="23" w:name="_Toc254880693"/>
      <w:bookmarkStart w:id="24" w:name="_Toc457220986"/>
      <w:r w:rsidRPr="00FA0310">
        <w:rPr>
          <w:rFonts w:hint="cs"/>
          <w:rtl/>
        </w:rPr>
        <w:lastRenderedPageBreak/>
        <w:t>د- قول الإمام أبي حنيفة</w:t>
      </w:r>
      <w:bookmarkEnd w:id="23"/>
      <w:r w:rsidRPr="00FA0310">
        <w:rPr>
          <w:rFonts w:hint="cs"/>
          <w:rtl/>
        </w:rPr>
        <w:t xml:space="preserve"> </w:t>
      </w:r>
      <w:bookmarkStart w:id="25" w:name="_Toc254880694"/>
      <w:r w:rsidRPr="00FA0310">
        <w:rPr>
          <w:rFonts w:hint="cs"/>
          <w:rtl/>
        </w:rPr>
        <w:t>في الصحابة</w:t>
      </w:r>
      <w:bookmarkEnd w:id="24"/>
      <w:bookmarkEnd w:id="25"/>
    </w:p>
    <w:p w:rsidR="004F3CC3" w:rsidRPr="003A0AF9" w:rsidRDefault="004F3CC3" w:rsidP="00DF16C7">
      <w:pPr>
        <w:widowControl w:val="0"/>
        <w:numPr>
          <w:ilvl w:val="0"/>
          <w:numId w:val="18"/>
        </w:numPr>
        <w:spacing w:before="2" w:after="2"/>
        <w:ind w:left="680" w:hanging="340"/>
        <w:jc w:val="both"/>
        <w:rPr>
          <w:rStyle w:val="Char"/>
          <w:rFonts w:hint="cs"/>
          <w:rtl/>
        </w:rPr>
      </w:pPr>
      <w:r w:rsidRPr="003A0AF9">
        <w:rPr>
          <w:rStyle w:val="Char"/>
          <w:rFonts w:hint="cs"/>
          <w:rtl/>
        </w:rPr>
        <w:t xml:space="preserve">قال الإمام أبو حنيفة: </w:t>
      </w:r>
      <w:r w:rsidRPr="003A0AF9">
        <w:rPr>
          <w:rStyle w:val="Char"/>
          <w:rFonts w:hint="eastAsia"/>
          <w:rtl/>
        </w:rPr>
        <w:t>«</w:t>
      </w:r>
      <w:r w:rsidRPr="003A0AF9">
        <w:rPr>
          <w:rStyle w:val="Char"/>
          <w:rFonts w:hint="cs"/>
          <w:rtl/>
        </w:rPr>
        <w:t>ولا نذكر أحدًا من صحابة رسول الله إلا بخير</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5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8"/>
        </w:numPr>
        <w:spacing w:before="2" w:after="2"/>
        <w:ind w:left="680" w:hanging="340"/>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 xml:space="preserve">ولا نتبرأ من أحد من أصحاب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ولا نوالي أحدًا دون أحد</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54"/>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8"/>
        </w:numPr>
        <w:spacing w:before="2" w:after="2"/>
        <w:ind w:left="680" w:hanging="340"/>
        <w:jc w:val="both"/>
        <w:rPr>
          <w:rStyle w:val="Char"/>
          <w:rFonts w:hint="cs"/>
          <w:rtl/>
        </w:rPr>
      </w:pPr>
      <w:r w:rsidRPr="003A0AF9">
        <w:rPr>
          <w:rStyle w:val="Char"/>
          <w:rFonts w:hint="cs"/>
          <w:rtl/>
        </w:rPr>
        <w:t xml:space="preserve">ويقول: </w:t>
      </w:r>
      <w:r w:rsidRPr="003A0AF9">
        <w:rPr>
          <w:rStyle w:val="Char"/>
          <w:rFonts w:hint="eastAsia"/>
          <w:rtl/>
        </w:rPr>
        <w:t>«</w:t>
      </w:r>
      <w:r w:rsidRPr="003A0AF9">
        <w:rPr>
          <w:rStyle w:val="Char"/>
          <w:rFonts w:hint="cs"/>
          <w:rtl/>
        </w:rPr>
        <w:t xml:space="preserve">مقام أحدهم مع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ساعة واحدة خير من عمل أحدنا جميع عمره وإن طال</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55"/>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8"/>
        </w:numPr>
        <w:spacing w:before="2" w:after="2"/>
        <w:ind w:left="680" w:hanging="340"/>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 xml:space="preserve">ونقر بأن أفضل هذه الأمة بعد نبينا محمد </w:t>
      </w:r>
      <w:r w:rsidR="00534ED5" w:rsidRPr="009F25A1">
        <w:rPr>
          <w:rStyle w:val="Char"/>
          <w:rFonts w:ascii="CTraditional Arabic" w:hAnsi="CTraditional Arabic" w:cs="CTraditional Arabic"/>
          <w:sz w:val="28"/>
          <w:szCs w:val="28"/>
          <w:rtl/>
        </w:rPr>
        <w:t>ج</w:t>
      </w:r>
      <w:r w:rsidRPr="003A0AF9">
        <w:rPr>
          <w:rStyle w:val="Char"/>
          <w:rFonts w:hint="cs"/>
          <w:rtl/>
        </w:rPr>
        <w:t>: أبو بكر الصديق ثم عمر ثم عثمان ثم علي رضوان الله عليهم أجمعين</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56"/>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8"/>
        </w:numPr>
        <w:spacing w:before="2" w:after="2"/>
        <w:ind w:left="680" w:hanging="340"/>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 xml:space="preserve">أفضل الناس بعد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xml:space="preserve">: أبو بكر وعمر وعثمان وعلي، ثم نكف عن جميع أصحاب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إلا بذكر جميل</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57"/>
      </w:r>
      <w:r w:rsidRPr="00A73B8F">
        <w:rPr>
          <w:rStyle w:val="Char"/>
          <w:rFonts w:hint="cs"/>
          <w:vertAlign w:val="superscript"/>
          <w:rtl/>
        </w:rPr>
        <w:t>)</w:t>
      </w:r>
      <w:r w:rsidRPr="003A0AF9">
        <w:rPr>
          <w:rStyle w:val="Char"/>
          <w:rFonts w:hint="cs"/>
          <w:rtl/>
        </w:rPr>
        <w:t>.</w:t>
      </w:r>
    </w:p>
    <w:p w:rsidR="004F3CC3" w:rsidRPr="004F3CC3" w:rsidRDefault="004F3CC3" w:rsidP="007340A0">
      <w:pPr>
        <w:pStyle w:val="a3"/>
        <w:keepNext/>
        <w:rPr>
          <w:rFonts w:hint="cs"/>
          <w:rtl/>
          <w:lang w:bidi="ar-EG"/>
        </w:rPr>
      </w:pPr>
      <w:bookmarkStart w:id="26" w:name="_Toc254880695"/>
      <w:bookmarkStart w:id="27" w:name="_Toc457220987"/>
      <w:r w:rsidRPr="004F3CC3">
        <w:rPr>
          <w:rFonts w:hint="cs"/>
          <w:rtl/>
          <w:lang w:bidi="ar-EG"/>
        </w:rPr>
        <w:t>هـ- نهيه عن الكلام والخصومات في الدين</w:t>
      </w:r>
      <w:bookmarkEnd w:id="26"/>
      <w:bookmarkEnd w:id="27"/>
    </w:p>
    <w:p w:rsidR="004F3CC3" w:rsidRPr="003A0AF9" w:rsidRDefault="004F3CC3" w:rsidP="00DF16C7">
      <w:pPr>
        <w:widowControl w:val="0"/>
        <w:numPr>
          <w:ilvl w:val="0"/>
          <w:numId w:val="19"/>
        </w:numPr>
        <w:spacing w:before="2" w:after="2"/>
        <w:ind w:left="680" w:hanging="340"/>
        <w:jc w:val="both"/>
        <w:rPr>
          <w:rStyle w:val="Char"/>
          <w:rFonts w:hint="cs"/>
          <w:rtl/>
        </w:rPr>
      </w:pPr>
      <w:r w:rsidRPr="003A0AF9">
        <w:rPr>
          <w:rStyle w:val="Char"/>
          <w:rFonts w:hint="cs"/>
          <w:rtl/>
        </w:rPr>
        <w:t xml:space="preserve">قال الإمام أبو حنيفة: </w:t>
      </w:r>
      <w:r w:rsidRPr="003A0AF9">
        <w:rPr>
          <w:rStyle w:val="Char"/>
          <w:rFonts w:hint="eastAsia"/>
          <w:rtl/>
        </w:rPr>
        <w:t>«</w:t>
      </w:r>
      <w:r w:rsidRPr="003A0AF9">
        <w:rPr>
          <w:rStyle w:val="Char"/>
          <w:rFonts w:hint="cs"/>
          <w:rtl/>
        </w:rPr>
        <w:t xml:space="preserve">أصحاب الأهواء في البصرة كثير، ودخلتها عشرين مرة ونيفًا وربما أقمت بها سنة أو أكثر أو أقل ظانًّا أن علم </w:t>
      </w:r>
      <w:r w:rsidRPr="003A0AF9">
        <w:rPr>
          <w:rStyle w:val="Char"/>
          <w:rFonts w:hint="cs"/>
          <w:rtl/>
        </w:rPr>
        <w:lastRenderedPageBreak/>
        <w:t>الكلام أجل العلوم</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5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9"/>
        </w:numPr>
        <w:spacing w:before="2" w:after="2"/>
        <w:ind w:left="680" w:hanging="340"/>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كنت أنظر في الكلام حتى بلغت مبلغًا يشار إلي فيه بالأصابع، وكنا نجلس بالقرب من حلقة حماد بن أبي سليمان فجاءتني امرأة فقالت: رجل له امرأة أمة أراد أن يطلقها للسنة كم يطلقها؟.</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فلم أدر ما أقول فأمرتها أن تسأل حمادًا ثم ترجع فتخبرني فسألت حمادًا فقال: يطلقها وهي طاهر من الحيض والجماع تطليقة ثم يتركها حتى تحيض حيضتين فإذا اغتسلت فقد حلّت للأزواج، فرجعت فأخبرتني فقلت: لا حاجة لي في الكلام وأخذت نعلي فجلست إلى حماد</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5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9"/>
        </w:numPr>
        <w:spacing w:before="2" w:after="2"/>
        <w:ind w:left="680" w:hanging="340"/>
        <w:jc w:val="both"/>
        <w:rPr>
          <w:rStyle w:val="Char"/>
          <w:rFonts w:hint="cs"/>
          <w:rtl/>
        </w:rPr>
      </w:pPr>
      <w:r w:rsidRPr="003A0AF9">
        <w:rPr>
          <w:rStyle w:val="Char"/>
          <w:rFonts w:hint="cs"/>
          <w:rtl/>
        </w:rPr>
        <w:t xml:space="preserve">وقال: </w:t>
      </w:r>
      <w:r w:rsidRPr="003A0AF9">
        <w:rPr>
          <w:rStyle w:val="Char"/>
          <w:rFonts w:hint="eastAsia"/>
          <w:rtl/>
        </w:rPr>
        <w:t>«</w:t>
      </w:r>
      <w:r w:rsidRPr="003A0AF9">
        <w:rPr>
          <w:rStyle w:val="Char"/>
          <w:rFonts w:hint="cs"/>
          <w:rtl/>
        </w:rPr>
        <w:t>لعن الله عمرو بن عبيد فإنه فتح للناس الطريق إلى الكلام فيما لا ينفعهم في</w:t>
      </w:r>
      <w:r w:rsidR="00043FF7" w:rsidRPr="003A0AF9">
        <w:rPr>
          <w:rStyle w:val="Char"/>
          <w:rFonts w:hint="cs"/>
          <w:rtl/>
        </w:rPr>
        <w:t>ه</w:t>
      </w:r>
      <w:r w:rsidRPr="003A0AF9">
        <w:rPr>
          <w:rStyle w:val="Char"/>
          <w:rFonts w:hint="cs"/>
          <w:rtl/>
        </w:rPr>
        <w:t xml:space="preserve"> الكلام</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60"/>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وسأله رجل وقال: </w:t>
      </w:r>
      <w:r w:rsidRPr="003A0AF9">
        <w:rPr>
          <w:rStyle w:val="Char"/>
          <w:rFonts w:hint="eastAsia"/>
          <w:rtl/>
        </w:rPr>
        <w:t>«</w:t>
      </w:r>
      <w:r w:rsidRPr="003A0AF9">
        <w:rPr>
          <w:rStyle w:val="Char"/>
          <w:rFonts w:hint="cs"/>
          <w:rtl/>
        </w:rPr>
        <w:t>ما تقول فيما أحدثه الناس في الكلام في الأعراض والأجسام، فقال: (مقالات الفلاسفة عليك بالأثر وطريق السلف، وإياك وكل محدثة فإنها بدعة)</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61"/>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9"/>
        </w:numPr>
        <w:spacing w:before="2" w:after="2"/>
        <w:ind w:left="680" w:hanging="340"/>
        <w:jc w:val="both"/>
        <w:rPr>
          <w:rStyle w:val="Char"/>
          <w:rFonts w:hint="cs"/>
          <w:rtl/>
        </w:rPr>
      </w:pPr>
      <w:r w:rsidRPr="003A0AF9">
        <w:rPr>
          <w:rStyle w:val="Char"/>
          <w:rFonts w:hint="cs"/>
          <w:rtl/>
        </w:rPr>
        <w:t xml:space="preserve">قال حماد ابن أبي حنيفة: </w:t>
      </w:r>
      <w:r w:rsidRPr="003A0AF9">
        <w:rPr>
          <w:rStyle w:val="Char"/>
          <w:rFonts w:hint="eastAsia"/>
          <w:rtl/>
        </w:rPr>
        <w:t>«</w:t>
      </w:r>
      <w:r w:rsidRPr="003A0AF9">
        <w:rPr>
          <w:rStyle w:val="Char"/>
          <w:rFonts w:hint="cs"/>
          <w:rtl/>
        </w:rPr>
        <w:t xml:space="preserve">دخل عليّ أبي </w:t>
      </w:r>
      <w:r w:rsidRPr="003A0AF9">
        <w:rPr>
          <w:rStyle w:val="Char"/>
          <w:rtl/>
        </w:rPr>
        <w:t>–</w:t>
      </w:r>
      <w:r w:rsidRPr="003A0AF9">
        <w:rPr>
          <w:rStyle w:val="Char"/>
          <w:rFonts w:hint="cs"/>
          <w:rtl/>
        </w:rPr>
        <w:t xml:space="preserve"> </w:t>
      </w:r>
      <w:r w:rsidR="00534ED5" w:rsidRPr="009F25A1">
        <w:rPr>
          <w:rStyle w:val="Char"/>
          <w:rFonts w:ascii="CTraditional Arabic" w:hAnsi="CTraditional Arabic" w:cs="CTraditional Arabic" w:hint="cs"/>
          <w:sz w:val="28"/>
          <w:szCs w:val="28"/>
          <w:rtl/>
        </w:rPr>
        <w:t>/</w:t>
      </w:r>
      <w:r w:rsidRPr="003A0AF9">
        <w:rPr>
          <w:rStyle w:val="Char"/>
          <w:rtl/>
        </w:rPr>
        <w:t>–</w:t>
      </w:r>
      <w:r w:rsidRPr="003A0AF9">
        <w:rPr>
          <w:rStyle w:val="Char"/>
          <w:rFonts w:hint="cs"/>
          <w:rtl/>
        </w:rPr>
        <w:t xml:space="preserve"> يومًا وعندي جماعة من أصحاب الكلام ونحن نتناظر في باب، قد علت أصواتنا فلما سمعت حسَّه في الدار خرجت إليه فقال لي يا حماد</w:t>
      </w:r>
      <w:r w:rsidR="005D6F0F">
        <w:rPr>
          <w:rStyle w:val="Char"/>
          <w:rFonts w:hint="cs"/>
          <w:rtl/>
        </w:rPr>
        <w:t xml:space="preserve"> </w:t>
      </w:r>
      <w:r w:rsidRPr="003A0AF9">
        <w:rPr>
          <w:rStyle w:val="Char"/>
          <w:rFonts w:hint="cs"/>
          <w:rtl/>
        </w:rPr>
        <w:t xml:space="preserve">من عندك؟ </w:t>
      </w:r>
      <w:r w:rsidRPr="003A0AF9">
        <w:rPr>
          <w:rStyle w:val="Char"/>
          <w:rFonts w:hint="cs"/>
          <w:rtl/>
        </w:rPr>
        <w:lastRenderedPageBreak/>
        <w:t>قلت؛ فلان وفلان وفلان، سميت من كان عندي، قال: وفيم أنتم؟. قلت: في باب كذا وكذا، فقال لي: يا حماد دع الكلام.</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قال: ولم أعهد أبي صاحب تخليط ولا ممن يأمر بالشيء ثم ينهي عنه. فقلت له: يا أبت ألست كنت تأمرني به، قال: بلى يا بني وأنا اليوم أنهاك عنه، قلت: ولم ذاك، فقال: يا بني إن هؤلاء المختلفين في أبواب من الكلام ممن ترى كانوا على قول واحد ودين واحد حتى نزغ الشيطان بينهم فألقى ب</w:t>
      </w:r>
      <w:r w:rsidR="009E43D1" w:rsidRPr="003A0AF9">
        <w:rPr>
          <w:rStyle w:val="Char"/>
          <w:rFonts w:hint="cs"/>
          <w:rtl/>
        </w:rPr>
        <w:t>ينهم العداوة والاختلاف فتباينوا</w:t>
      </w:r>
      <w:r w:rsidRPr="003A0AF9">
        <w:rPr>
          <w:rStyle w:val="Char"/>
          <w:rFonts w:hint="cs"/>
          <w:rtl/>
        </w:rPr>
        <w:t>...</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62"/>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19"/>
        </w:numPr>
        <w:spacing w:before="2" w:after="2"/>
        <w:ind w:left="680" w:hanging="340"/>
        <w:jc w:val="both"/>
        <w:rPr>
          <w:rStyle w:val="Char"/>
          <w:rFonts w:hint="cs"/>
          <w:rtl/>
        </w:rPr>
      </w:pPr>
      <w:r w:rsidRPr="003A0AF9">
        <w:rPr>
          <w:rStyle w:val="Char"/>
          <w:rFonts w:hint="cs"/>
          <w:rtl/>
        </w:rPr>
        <w:t xml:space="preserve">وقال أبو حنيفة لأبي يوسف: </w:t>
      </w:r>
      <w:r w:rsidRPr="003A0AF9">
        <w:rPr>
          <w:rStyle w:val="Char"/>
          <w:rFonts w:hint="eastAsia"/>
          <w:rtl/>
        </w:rPr>
        <w:t>«</w:t>
      </w:r>
      <w:r w:rsidRPr="003A0AF9">
        <w:rPr>
          <w:rStyle w:val="Char"/>
          <w:rFonts w:hint="cs"/>
          <w:rtl/>
        </w:rPr>
        <w:t>إياك أن تكلم العامة في أصول الدين من الكلام فإنهم قوم يقلدونك فيشتغلون بذلك</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6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هذه طائفة من أقواله </w:t>
      </w:r>
      <w:r w:rsidRPr="003A0AF9">
        <w:rPr>
          <w:rStyle w:val="Char"/>
          <w:rtl/>
        </w:rPr>
        <w:t>–</w:t>
      </w:r>
      <w:r w:rsidRPr="003A0AF9">
        <w:rPr>
          <w:rStyle w:val="Char"/>
          <w:rFonts w:hint="cs"/>
          <w:rtl/>
        </w:rPr>
        <w:t xml:space="preserve"> </w:t>
      </w:r>
      <w:r w:rsidR="00534ED5" w:rsidRPr="009F25A1">
        <w:rPr>
          <w:rStyle w:val="Char"/>
          <w:rFonts w:ascii="CTraditional Arabic" w:hAnsi="CTraditional Arabic" w:cs="CTraditional Arabic" w:hint="cs"/>
          <w:sz w:val="28"/>
          <w:szCs w:val="28"/>
          <w:rtl/>
        </w:rPr>
        <w:t>/</w:t>
      </w:r>
      <w:r w:rsidRPr="003A0AF9">
        <w:rPr>
          <w:rStyle w:val="Char"/>
          <w:rtl/>
        </w:rPr>
        <w:t>–</w:t>
      </w:r>
      <w:r w:rsidRPr="003A0AF9">
        <w:rPr>
          <w:rStyle w:val="Char"/>
          <w:rFonts w:hint="cs"/>
          <w:rtl/>
        </w:rPr>
        <w:t xml:space="preserve"> وما يعتقده في مسائل أصول الدين وموقفه من الكلام والمتكلمين. </w:t>
      </w:r>
    </w:p>
    <w:p w:rsidR="008116E1" w:rsidRDefault="008116E1" w:rsidP="009E01C9">
      <w:pPr>
        <w:pStyle w:val="a2"/>
        <w:rPr>
          <w:rFonts w:ascii="Traditional Arabic"/>
          <w:rtl/>
          <w:lang w:bidi="ar-EG"/>
        </w:rPr>
        <w:sectPr w:rsidR="008116E1" w:rsidSect="009A765B">
          <w:footnotePr>
            <w:numRestart w:val="eachPage"/>
          </w:footnotePr>
          <w:pgSz w:w="7938" w:h="11907" w:code="9"/>
          <w:pgMar w:top="567" w:right="851" w:bottom="851" w:left="851" w:header="454" w:footer="0" w:gutter="0"/>
          <w:cols w:space="708"/>
          <w:titlePg/>
          <w:bidi/>
          <w:rtlGutter/>
          <w:docGrid w:linePitch="544"/>
        </w:sectPr>
      </w:pPr>
      <w:bookmarkStart w:id="28" w:name="_Toc254880696"/>
    </w:p>
    <w:p w:rsidR="004F3CC3" w:rsidRPr="004F3CC3" w:rsidRDefault="004F3CC3" w:rsidP="009E01C9">
      <w:pPr>
        <w:pStyle w:val="a2"/>
        <w:rPr>
          <w:rFonts w:hint="cs"/>
          <w:rtl/>
          <w:lang w:bidi="ar-EG"/>
        </w:rPr>
      </w:pPr>
      <w:bookmarkStart w:id="29" w:name="_Toc457220988"/>
      <w:r w:rsidRPr="004F3CC3">
        <w:rPr>
          <w:rFonts w:hint="cs"/>
          <w:rtl/>
          <w:lang w:bidi="ar-EG"/>
        </w:rPr>
        <w:lastRenderedPageBreak/>
        <w:t>ال</w:t>
      </w:r>
      <w:r w:rsidR="009E01C9">
        <w:rPr>
          <w:rFonts w:hint="cs"/>
          <w:rtl/>
          <w:lang w:bidi="ar-EG"/>
        </w:rPr>
        <w:t>ـ</w:t>
      </w:r>
      <w:r w:rsidRPr="004F3CC3">
        <w:rPr>
          <w:rFonts w:hint="cs"/>
          <w:rtl/>
          <w:lang w:bidi="ar-EG"/>
        </w:rPr>
        <w:t>مبحث الثالث</w:t>
      </w:r>
      <w:bookmarkEnd w:id="28"/>
      <w:r w:rsidR="009E01C9">
        <w:rPr>
          <w:rtl/>
          <w:lang w:bidi="ar-EG"/>
        </w:rPr>
        <w:br/>
      </w:r>
      <w:bookmarkStart w:id="30" w:name="_Toc254880697"/>
      <w:r w:rsidRPr="004F3CC3">
        <w:rPr>
          <w:rFonts w:hint="cs"/>
          <w:rtl/>
          <w:lang w:bidi="ar-EG"/>
        </w:rPr>
        <w:t>عقيدة الإمام مالك بن أنس</w:t>
      </w:r>
      <w:bookmarkEnd w:id="29"/>
      <w:bookmarkEnd w:id="30"/>
    </w:p>
    <w:p w:rsidR="004F3CC3" w:rsidRPr="00994B43" w:rsidRDefault="004F3CC3" w:rsidP="00DF16C7">
      <w:pPr>
        <w:pStyle w:val="a3"/>
        <w:keepNext/>
        <w:rPr>
          <w:rStyle w:val="Char"/>
          <w:rFonts w:hAnsi="Times New Roman Bold" w:hint="cs"/>
          <w:sz w:val="36"/>
          <w:szCs w:val="36"/>
          <w:rtl/>
        </w:rPr>
      </w:pPr>
      <w:bookmarkStart w:id="31" w:name="_Toc457220989"/>
      <w:r w:rsidRPr="00994B43">
        <w:rPr>
          <w:rStyle w:val="Char"/>
          <w:rFonts w:hAnsi="Times New Roman Bold" w:hint="cs"/>
          <w:sz w:val="36"/>
          <w:szCs w:val="36"/>
          <w:rtl/>
        </w:rPr>
        <w:t>أ- قوله في التوحيد:</w:t>
      </w:r>
      <w:bookmarkEnd w:id="31"/>
      <w:r w:rsidRPr="00994B43">
        <w:rPr>
          <w:rStyle w:val="Char"/>
          <w:rFonts w:hAnsi="Times New Roman Bold" w:hint="cs"/>
          <w:sz w:val="36"/>
          <w:szCs w:val="36"/>
          <w:rtl/>
        </w:rPr>
        <w:t xml:space="preserve"> </w:t>
      </w:r>
    </w:p>
    <w:p w:rsidR="004F3CC3" w:rsidRPr="003A0AF9" w:rsidRDefault="004F3CC3" w:rsidP="00DF16C7">
      <w:pPr>
        <w:widowControl w:val="0"/>
        <w:numPr>
          <w:ilvl w:val="0"/>
          <w:numId w:val="20"/>
        </w:numPr>
        <w:spacing w:before="2" w:after="2"/>
        <w:ind w:left="680" w:hanging="340"/>
        <w:jc w:val="both"/>
        <w:rPr>
          <w:rStyle w:val="Char"/>
          <w:rFonts w:hint="cs"/>
          <w:rtl/>
        </w:rPr>
      </w:pPr>
      <w:r w:rsidRPr="003A0AF9">
        <w:rPr>
          <w:rStyle w:val="Char"/>
          <w:rFonts w:hint="cs"/>
          <w:rtl/>
        </w:rPr>
        <w:t xml:space="preserve">أخرج الهروي عن الشافعي قال: سُئل مالك عن الكلام والتوحيد، فقال مالك: </w:t>
      </w:r>
      <w:r w:rsidRPr="003A0AF9">
        <w:rPr>
          <w:rStyle w:val="Char"/>
          <w:rFonts w:hint="eastAsia"/>
          <w:rtl/>
        </w:rPr>
        <w:t>«</w:t>
      </w:r>
      <w:r w:rsidRPr="003A0AF9">
        <w:rPr>
          <w:rStyle w:val="Char"/>
          <w:rFonts w:hint="cs"/>
          <w:rtl/>
        </w:rPr>
        <w:t xml:space="preserve">محال أن يظن بالنبي </w:t>
      </w:r>
      <w:r w:rsidR="00534ED5" w:rsidRPr="009F25A1">
        <w:rPr>
          <w:rStyle w:val="Char"/>
          <w:rFonts w:ascii="CTraditional Arabic" w:hAnsi="CTraditional Arabic" w:cs="CTraditional Arabic"/>
          <w:sz w:val="28"/>
          <w:szCs w:val="28"/>
          <w:rtl/>
        </w:rPr>
        <w:t>ج</w:t>
      </w:r>
      <w:r w:rsidRPr="003A0AF9">
        <w:rPr>
          <w:rStyle w:val="Char"/>
          <w:rFonts w:hint="cs"/>
          <w:rtl/>
        </w:rPr>
        <w:t xml:space="preserve">، أنه علَّم أمته الاستنجاء ولم يعلمهم التوحيد، والتوحيد ما قاله النبي </w:t>
      </w:r>
      <w:r w:rsidR="00534ED5" w:rsidRPr="009F25A1">
        <w:rPr>
          <w:rStyle w:val="Char"/>
          <w:rFonts w:ascii="CTraditional Arabic" w:hAnsi="CTraditional Arabic" w:cs="CTraditional Arabic"/>
          <w:sz w:val="28"/>
          <w:szCs w:val="28"/>
          <w:rtl/>
        </w:rPr>
        <w:t>ج</w:t>
      </w:r>
      <w:r w:rsidRPr="003A0AF9">
        <w:rPr>
          <w:rStyle w:val="Char"/>
          <w:rFonts w:hint="cs"/>
          <w:rtl/>
        </w:rPr>
        <w:t xml:space="preserve">: </w:t>
      </w:r>
      <w:r w:rsidRPr="003A0AF9">
        <w:rPr>
          <w:rStyle w:val="Char"/>
          <w:rFonts w:hint="eastAsia"/>
          <w:rtl/>
        </w:rPr>
        <w:t>«</w:t>
      </w:r>
      <w:r w:rsidRPr="003A0AF9">
        <w:rPr>
          <w:rStyle w:val="Char"/>
          <w:rFonts w:hint="cs"/>
          <w:rtl/>
        </w:rPr>
        <w:t>أُمرت أن أقاتل الناس حتى يقولوا لا إله إلا الله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64"/>
      </w:r>
      <w:r w:rsidRPr="00A73B8F">
        <w:rPr>
          <w:rStyle w:val="Char"/>
          <w:rFonts w:hint="cs"/>
          <w:vertAlign w:val="superscript"/>
          <w:rtl/>
        </w:rPr>
        <w:t>)</w:t>
      </w:r>
      <w:r w:rsidRPr="003A0AF9">
        <w:rPr>
          <w:rStyle w:val="Char"/>
          <w:rFonts w:hint="cs"/>
          <w:rtl/>
        </w:rPr>
        <w:t xml:space="preserve"> فما عصم به المال والدم حقيقة التوحيد</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65"/>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0"/>
        </w:numPr>
        <w:spacing w:before="2" w:after="2"/>
        <w:ind w:left="680" w:hanging="340"/>
        <w:jc w:val="both"/>
        <w:rPr>
          <w:rStyle w:val="Char"/>
          <w:rFonts w:hint="cs"/>
          <w:rtl/>
        </w:rPr>
      </w:pPr>
      <w:r w:rsidRPr="003A0AF9">
        <w:rPr>
          <w:rStyle w:val="Char"/>
          <w:rFonts w:hint="cs"/>
          <w:rtl/>
        </w:rPr>
        <w:t xml:space="preserve">وأخرج الدارقطني عن الوليد بن مسلم قال: </w:t>
      </w:r>
      <w:r w:rsidRPr="003A0AF9">
        <w:rPr>
          <w:rStyle w:val="Char"/>
          <w:rFonts w:hint="eastAsia"/>
          <w:rtl/>
        </w:rPr>
        <w:t>«</w:t>
      </w:r>
      <w:r w:rsidRPr="003A0AF9">
        <w:rPr>
          <w:rStyle w:val="Char"/>
          <w:rFonts w:hint="cs"/>
          <w:rtl/>
        </w:rPr>
        <w:t>سألت مالكًا والثوري والأوزاعي والليث بن سعد عن الأخبار في الصفات فقالوا أمروها فجاءت</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66"/>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0"/>
        </w:numPr>
        <w:spacing w:before="2" w:after="2"/>
        <w:ind w:left="680" w:hanging="340"/>
        <w:jc w:val="both"/>
        <w:rPr>
          <w:rStyle w:val="Char"/>
          <w:rFonts w:hint="cs"/>
          <w:rtl/>
        </w:rPr>
      </w:pPr>
      <w:r w:rsidRPr="003A0AF9">
        <w:rPr>
          <w:rStyle w:val="Char"/>
          <w:rFonts w:hint="cs"/>
          <w:rtl/>
        </w:rPr>
        <w:lastRenderedPageBreak/>
        <w:t xml:space="preserve">وقال ابن عبد البر: </w:t>
      </w:r>
      <w:r w:rsidRPr="003A0AF9">
        <w:rPr>
          <w:rStyle w:val="Char"/>
          <w:rFonts w:hint="eastAsia"/>
          <w:rtl/>
        </w:rPr>
        <w:t>«</w:t>
      </w:r>
      <w:r w:rsidRPr="003A0AF9">
        <w:rPr>
          <w:rStyle w:val="Char"/>
          <w:rFonts w:hint="cs"/>
          <w:rtl/>
        </w:rPr>
        <w:t>سُئل مالك أيُرى الله يوم القيامة؟ فقال: نعم يقول الله عز وجل:</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وُجُوهٌ يَوْمَئِذٍ نَاضِرَةٌ٢٢ إِلَى رَبِّهَا نَاظِرَةٌ٢٣</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[القيامة: 22-23]</w:t>
      </w:r>
      <w:r w:rsidRPr="00110106">
        <w:rPr>
          <w:rStyle w:val="Char"/>
          <w:rFonts w:hint="cs"/>
          <w:rtl/>
        </w:rPr>
        <w:t>.</w:t>
      </w:r>
      <w:r w:rsidRPr="003A0AF9">
        <w:rPr>
          <w:rStyle w:val="Char"/>
          <w:rFonts w:hint="cs"/>
          <w:rtl/>
        </w:rPr>
        <w:t xml:space="preserve"> وقال لقوم آخرين:</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كَلَّا إِنَّهُمْ عَنْ رَبِّهِمْ يَوْمَئِذٍ لَمَحْجُوبُونَ١٥</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[المطففين: 15]</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6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وأورد القاضي </w:t>
      </w:r>
      <w:r w:rsidR="00DF16C7">
        <w:rPr>
          <w:rStyle w:val="Char"/>
          <w:rFonts w:hint="cs"/>
          <w:rtl/>
        </w:rPr>
        <w:t>عياض في ترتيب المدارك</w:t>
      </w:r>
      <w:r w:rsidRPr="00A73B8F">
        <w:rPr>
          <w:rStyle w:val="Char"/>
          <w:rFonts w:hint="cs"/>
          <w:vertAlign w:val="superscript"/>
          <w:rtl/>
        </w:rPr>
        <w:t>(</w:t>
      </w:r>
      <w:r w:rsidRPr="00A73B8F">
        <w:rPr>
          <w:rStyle w:val="Char"/>
          <w:vertAlign w:val="superscript"/>
          <w:rtl/>
        </w:rPr>
        <w:footnoteReference w:id="68"/>
      </w:r>
      <w:r w:rsidRPr="00A73B8F">
        <w:rPr>
          <w:rStyle w:val="Char"/>
          <w:rFonts w:hint="cs"/>
          <w:vertAlign w:val="superscript"/>
          <w:rtl/>
        </w:rPr>
        <w:t>)</w:t>
      </w:r>
      <w:r w:rsidR="00DF16C7">
        <w:rPr>
          <w:rStyle w:val="Char"/>
          <w:rFonts w:hint="cs"/>
          <w:rtl/>
        </w:rPr>
        <w:t xml:space="preserve"> عن ابن نافع</w:t>
      </w:r>
      <w:r w:rsidRPr="00A73B8F">
        <w:rPr>
          <w:rStyle w:val="Char"/>
          <w:rFonts w:hint="cs"/>
          <w:vertAlign w:val="superscript"/>
          <w:rtl/>
        </w:rPr>
        <w:t>(</w:t>
      </w:r>
      <w:r w:rsidRPr="00A73B8F">
        <w:rPr>
          <w:rStyle w:val="Char"/>
          <w:vertAlign w:val="superscript"/>
          <w:rtl/>
        </w:rPr>
        <w:footnoteReference w:id="69"/>
      </w:r>
      <w:r w:rsidRPr="00A73B8F">
        <w:rPr>
          <w:rStyle w:val="Char"/>
          <w:rFonts w:hint="cs"/>
          <w:vertAlign w:val="superscript"/>
          <w:rtl/>
        </w:rPr>
        <w:t>)</w:t>
      </w:r>
      <w:r w:rsidR="00DF16C7">
        <w:rPr>
          <w:rStyle w:val="Char"/>
          <w:rFonts w:hint="cs"/>
          <w:rtl/>
        </w:rPr>
        <w:t xml:space="preserve"> وأشهب</w:t>
      </w:r>
      <w:r w:rsidRPr="00A73B8F">
        <w:rPr>
          <w:rStyle w:val="Char"/>
          <w:rFonts w:hint="cs"/>
          <w:vertAlign w:val="superscript"/>
          <w:rtl/>
        </w:rPr>
        <w:t>(</w:t>
      </w:r>
      <w:r w:rsidRPr="00A73B8F">
        <w:rPr>
          <w:rStyle w:val="Char"/>
          <w:vertAlign w:val="superscript"/>
          <w:rtl/>
        </w:rPr>
        <w:footnoteReference w:id="70"/>
      </w:r>
      <w:r w:rsidRPr="00A73B8F">
        <w:rPr>
          <w:rStyle w:val="Char"/>
          <w:rFonts w:hint="cs"/>
          <w:vertAlign w:val="superscript"/>
          <w:rtl/>
        </w:rPr>
        <w:t>)</w:t>
      </w:r>
      <w:r w:rsidRPr="003A0AF9">
        <w:rPr>
          <w:rStyle w:val="Char"/>
          <w:rFonts w:hint="cs"/>
          <w:rtl/>
        </w:rPr>
        <w:t xml:space="preserve"> قالا: وأحدهم يزيد على الآخر يا أبا عبد الله: </w:t>
      </w:r>
      <w:r w:rsidR="00110106" w:rsidRPr="00110106">
        <w:rPr>
          <w:rFonts w:ascii="Traditional Arabic" w:hAnsi="Traditional Arabic" w:cs="Traditional Arabic"/>
          <w:sz w:val="36"/>
          <w:szCs w:val="28"/>
          <w:rtl/>
          <w:lang w:bidi="ar-EG"/>
        </w:rPr>
        <w:t>﴿</w:t>
      </w:r>
      <w:r w:rsidR="00110106" w:rsidRPr="00110106">
        <w:rPr>
          <w:rStyle w:val="Char3"/>
          <w:rtl/>
        </w:rPr>
        <w:t>وُجُوهٌ يَوْمَئِذٍ نَاضِرَةٌ٢٢ إِلَى رَبِّهَا نَاظِرَةٌ٢٣</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[القيامة: 22-23]</w:t>
      </w:r>
      <w:r w:rsidRPr="003A0AF9">
        <w:rPr>
          <w:rStyle w:val="Char"/>
          <w:rFonts w:hint="cs"/>
          <w:rtl/>
        </w:rPr>
        <w:t xml:space="preserve"> ينظرون إلى الله؟ قال: نعم بأعينهم هاتين؛ فقلت له: فإن قومًا يقولون لا ينظر إلى الله، إن ناظرة بمعنى منتظرة إلى الثواب قال: </w:t>
      </w:r>
      <w:r w:rsidRPr="003A0AF9">
        <w:rPr>
          <w:rStyle w:val="Char"/>
          <w:rFonts w:hint="cs"/>
          <w:rtl/>
        </w:rPr>
        <w:lastRenderedPageBreak/>
        <w:t>كذبوا بل ينظر إلى الله، أما سمعت قول موسى عليه السلام:</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رَبِّ أَرِنِي أَنْظُرْ إِلَيْكَ</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[الأعراف: 143]</w:t>
      </w:r>
      <w:r w:rsidRPr="003A0AF9">
        <w:rPr>
          <w:rStyle w:val="Char"/>
          <w:rFonts w:hint="cs"/>
          <w:rtl/>
        </w:rPr>
        <w:t xml:space="preserve">، أفترى موسى سأله ربه </w:t>
      </w:r>
      <w:r w:rsidRPr="00994B43">
        <w:rPr>
          <w:rStyle w:val="Char"/>
          <w:rFonts w:hint="cs"/>
          <w:spacing w:val="-6"/>
          <w:rtl/>
        </w:rPr>
        <w:t>محالاً؟ فقال الله:</w:t>
      </w:r>
      <w:r w:rsidR="00110106" w:rsidRPr="00994B43">
        <w:rPr>
          <w:rStyle w:val="Char"/>
          <w:rFonts w:hint="cs"/>
          <w:spacing w:val="-6"/>
          <w:rtl/>
        </w:rPr>
        <w:t xml:space="preserve"> </w:t>
      </w:r>
      <w:r w:rsidR="00110106" w:rsidRPr="00994B43">
        <w:rPr>
          <w:rFonts w:ascii="Traditional Arabic" w:hAnsi="Traditional Arabic" w:cs="Traditional Arabic"/>
          <w:spacing w:val="-6"/>
          <w:sz w:val="36"/>
          <w:szCs w:val="28"/>
          <w:rtl/>
          <w:lang w:bidi="ar-EG"/>
        </w:rPr>
        <w:t>﴿</w:t>
      </w:r>
      <w:r w:rsidR="00110106" w:rsidRPr="00994B43">
        <w:rPr>
          <w:rStyle w:val="Char3"/>
          <w:spacing w:val="-6"/>
          <w:rtl/>
        </w:rPr>
        <w:t>لَنْ تَرَانِي</w:t>
      </w:r>
      <w:r w:rsidR="00110106" w:rsidRPr="00994B43">
        <w:rPr>
          <w:rFonts w:ascii="Tahoma" w:hAnsi="Tahoma" w:cs="Traditional Arabic" w:hint="cs"/>
          <w:spacing w:val="-6"/>
          <w:sz w:val="36"/>
          <w:szCs w:val="28"/>
          <w:rtl/>
          <w:lang w:bidi="ar-EG"/>
        </w:rPr>
        <w:t>﴾</w:t>
      </w:r>
      <w:r w:rsidR="00110106" w:rsidRPr="00994B43">
        <w:rPr>
          <w:rFonts w:ascii="Tahoma" w:hAnsi="Tahoma" w:cs="IRNazli"/>
          <w:spacing w:val="-6"/>
          <w:sz w:val="36"/>
          <w:szCs w:val="24"/>
          <w:rtl/>
          <w:lang w:bidi="ar-EG"/>
        </w:rPr>
        <w:t xml:space="preserve"> </w:t>
      </w:r>
      <w:r w:rsidR="00110106" w:rsidRPr="00994B43">
        <w:rPr>
          <w:rStyle w:val="Char4"/>
          <w:spacing w:val="-6"/>
          <w:rtl/>
        </w:rPr>
        <w:t>[الأعراف: 143]</w:t>
      </w:r>
      <w:r w:rsidRPr="00994B43">
        <w:rPr>
          <w:rStyle w:val="Char"/>
          <w:rFonts w:hint="cs"/>
          <w:spacing w:val="-6"/>
          <w:rtl/>
        </w:rPr>
        <w:t xml:space="preserve"> أي في الدنيا لأنها دار فناء، ولا ينظر ما يبقى بما يفنى، فإذا صاروا إلى دار البقاء نظروا بما يبقى إلى ما يبقى وقال الله:</w:t>
      </w:r>
      <w:r w:rsidR="00110106" w:rsidRPr="00994B43">
        <w:rPr>
          <w:rStyle w:val="Char"/>
          <w:rFonts w:hint="cs"/>
          <w:spacing w:val="-6"/>
          <w:rtl/>
        </w:rPr>
        <w:t xml:space="preserve"> </w:t>
      </w:r>
      <w:r w:rsidR="00110106" w:rsidRPr="00994B43">
        <w:rPr>
          <w:rFonts w:ascii="Traditional Arabic" w:hAnsi="Traditional Arabic" w:cs="Traditional Arabic"/>
          <w:spacing w:val="-6"/>
          <w:sz w:val="36"/>
          <w:szCs w:val="28"/>
          <w:rtl/>
          <w:lang w:bidi="ar-EG"/>
        </w:rPr>
        <w:t>﴿</w:t>
      </w:r>
      <w:r w:rsidR="00110106" w:rsidRPr="00994B43">
        <w:rPr>
          <w:rStyle w:val="Char3"/>
          <w:spacing w:val="-6"/>
          <w:rtl/>
        </w:rPr>
        <w:t>كَلَّا إِنَّهُمْ عَنْ رَبِّهِمْ يَوْمَئِذٍ لَمَحْجُوبُونَ١٥</w:t>
      </w:r>
      <w:r w:rsidR="00110106" w:rsidRPr="00994B43">
        <w:rPr>
          <w:rFonts w:ascii="Tahoma" w:hAnsi="Tahoma" w:cs="Traditional Arabic" w:hint="cs"/>
          <w:spacing w:val="-6"/>
          <w:sz w:val="36"/>
          <w:szCs w:val="28"/>
          <w:rtl/>
          <w:lang w:bidi="ar-EG"/>
        </w:rPr>
        <w:t>﴾</w:t>
      </w:r>
      <w:r w:rsidR="00110106" w:rsidRPr="00994B43">
        <w:rPr>
          <w:rFonts w:ascii="Tahoma" w:hAnsi="Tahoma" w:cs="IRNazli"/>
          <w:spacing w:val="-6"/>
          <w:sz w:val="36"/>
          <w:szCs w:val="24"/>
          <w:rtl/>
          <w:lang w:bidi="ar-EG"/>
        </w:rPr>
        <w:t xml:space="preserve"> </w:t>
      </w:r>
      <w:r w:rsidR="00110106" w:rsidRPr="00994B43">
        <w:rPr>
          <w:rStyle w:val="Char4"/>
          <w:spacing w:val="-6"/>
          <w:rtl/>
        </w:rPr>
        <w:t>[المطففين: 15]</w:t>
      </w:r>
      <w:r w:rsidRPr="00994B43">
        <w:rPr>
          <w:rStyle w:val="Char"/>
          <w:rFonts w:hint="cs"/>
          <w:spacing w:val="-6"/>
          <w:rtl/>
        </w:rPr>
        <w:t>.</w:t>
      </w:r>
    </w:p>
    <w:p w:rsidR="004F3CC3" w:rsidRPr="003A0AF9" w:rsidRDefault="004F3CC3" w:rsidP="00DF16C7">
      <w:pPr>
        <w:widowControl w:val="0"/>
        <w:numPr>
          <w:ilvl w:val="0"/>
          <w:numId w:val="20"/>
        </w:numPr>
        <w:spacing w:before="2" w:after="2"/>
        <w:ind w:left="680" w:hanging="340"/>
        <w:jc w:val="both"/>
        <w:rPr>
          <w:rStyle w:val="Char"/>
          <w:rFonts w:hint="cs"/>
          <w:rtl/>
        </w:rPr>
      </w:pPr>
      <w:r w:rsidRPr="003A0AF9">
        <w:rPr>
          <w:rStyle w:val="Char"/>
          <w:rFonts w:hint="cs"/>
          <w:rtl/>
        </w:rPr>
        <w:t xml:space="preserve">وأخرج أبو نعيم عن جعفر بن عبد الله قال: </w:t>
      </w:r>
      <w:r w:rsidRPr="003A0AF9">
        <w:rPr>
          <w:rStyle w:val="Char"/>
          <w:rFonts w:hint="eastAsia"/>
          <w:rtl/>
        </w:rPr>
        <w:t>«</w:t>
      </w:r>
      <w:r w:rsidRPr="003A0AF9">
        <w:rPr>
          <w:rStyle w:val="Char"/>
          <w:rFonts w:hint="cs"/>
          <w:rtl/>
        </w:rPr>
        <w:t>كنا عند مالك بن أنس فجاءه رجل فقال: يا أبا عبد الله، الرحمن على العرش استوى، كيف استوى؟.</w:t>
      </w:r>
    </w:p>
    <w:p w:rsidR="004F3CC3" w:rsidRPr="003A0AF9" w:rsidRDefault="00DF16C7" w:rsidP="00DF16C7">
      <w:pPr>
        <w:widowControl w:val="0"/>
        <w:spacing w:before="2" w:after="2"/>
        <w:ind w:firstLine="284"/>
        <w:jc w:val="both"/>
        <w:rPr>
          <w:rStyle w:val="Char"/>
          <w:rFonts w:hint="cs"/>
          <w:rtl/>
        </w:rPr>
      </w:pPr>
      <w:r>
        <w:rPr>
          <w:rStyle w:val="Char"/>
          <w:rFonts w:hint="cs"/>
          <w:rtl/>
        </w:rPr>
        <w:t>فما وجد</w:t>
      </w:r>
      <w:r w:rsidR="004F3CC3" w:rsidRPr="00A73B8F">
        <w:rPr>
          <w:rStyle w:val="Char"/>
          <w:rFonts w:hint="cs"/>
          <w:vertAlign w:val="superscript"/>
          <w:rtl/>
        </w:rPr>
        <w:t>(</w:t>
      </w:r>
      <w:r w:rsidR="004F3CC3" w:rsidRPr="00A73B8F">
        <w:rPr>
          <w:rStyle w:val="Char"/>
          <w:vertAlign w:val="superscript"/>
          <w:rtl/>
        </w:rPr>
        <w:footnoteReference w:id="71"/>
      </w:r>
      <w:r w:rsidR="004F3CC3" w:rsidRPr="00A73B8F">
        <w:rPr>
          <w:rStyle w:val="Char"/>
          <w:rFonts w:hint="cs"/>
          <w:vertAlign w:val="superscript"/>
          <w:rtl/>
        </w:rPr>
        <w:t>)</w:t>
      </w:r>
      <w:r w:rsidR="004F3CC3" w:rsidRPr="003A0AF9">
        <w:rPr>
          <w:rStyle w:val="Char"/>
          <w:rFonts w:hint="cs"/>
          <w:rtl/>
        </w:rPr>
        <w:t xml:space="preserve"> مالك من شيء ما وجد من مسألته. فنظر إلى الأرض وجعل ينكت بعود في يده حتى علاه الرحضاء </w:t>
      </w:r>
      <w:r w:rsidR="004F3CC3" w:rsidRPr="003A0AF9">
        <w:rPr>
          <w:rStyle w:val="Char"/>
          <w:rtl/>
        </w:rPr>
        <w:t>–</w:t>
      </w:r>
      <w:r w:rsidR="004F3CC3" w:rsidRPr="003A0AF9">
        <w:rPr>
          <w:rStyle w:val="Char"/>
          <w:rFonts w:hint="cs"/>
          <w:rtl/>
        </w:rPr>
        <w:t xml:space="preserve"> يعني العرق </w:t>
      </w:r>
      <w:r w:rsidR="004F3CC3" w:rsidRPr="003A0AF9">
        <w:rPr>
          <w:rStyle w:val="Char"/>
          <w:rtl/>
        </w:rPr>
        <w:t>–</w:t>
      </w:r>
      <w:r w:rsidR="004F3CC3" w:rsidRPr="003A0AF9">
        <w:rPr>
          <w:rStyle w:val="Char"/>
          <w:rFonts w:hint="cs"/>
          <w:rtl/>
        </w:rPr>
        <w:t xml:space="preserve"> ثم رفع رأسه ورمى بالعود وقال: الكيف غير معقول، والاستواء منه غير مجهول، والإيمان به واجب، والسؤال عنه بدعة وأظنك صاحب بدعة وأمر به فأخرج</w:t>
      </w:r>
      <w:r w:rsidR="004F3CC3" w:rsidRPr="003A0AF9">
        <w:rPr>
          <w:rStyle w:val="Char"/>
          <w:rFonts w:hint="eastAsia"/>
          <w:rtl/>
        </w:rPr>
        <w:t>»</w:t>
      </w:r>
      <w:r w:rsidR="004F3CC3" w:rsidRPr="00A73B8F">
        <w:rPr>
          <w:rStyle w:val="Char"/>
          <w:rFonts w:hint="cs"/>
          <w:vertAlign w:val="superscript"/>
          <w:rtl/>
        </w:rPr>
        <w:t>(</w:t>
      </w:r>
      <w:r w:rsidR="004F3CC3" w:rsidRPr="00A73B8F">
        <w:rPr>
          <w:rStyle w:val="Char"/>
          <w:vertAlign w:val="superscript"/>
          <w:rtl/>
        </w:rPr>
        <w:footnoteReference w:id="72"/>
      </w:r>
      <w:r w:rsidR="004F3CC3" w:rsidRPr="00A73B8F">
        <w:rPr>
          <w:rStyle w:val="Char"/>
          <w:rFonts w:hint="cs"/>
          <w:vertAlign w:val="superscript"/>
          <w:rtl/>
        </w:rPr>
        <w:t>)</w:t>
      </w:r>
      <w:r w:rsidR="004F3CC3" w:rsidRPr="003A0AF9">
        <w:rPr>
          <w:rStyle w:val="Char"/>
          <w:rFonts w:hint="cs"/>
          <w:rtl/>
        </w:rPr>
        <w:t>.</w:t>
      </w:r>
    </w:p>
    <w:p w:rsidR="004F3CC3" w:rsidRPr="003A0AF9" w:rsidRDefault="004F3CC3" w:rsidP="00DF16C7">
      <w:pPr>
        <w:widowControl w:val="0"/>
        <w:numPr>
          <w:ilvl w:val="0"/>
          <w:numId w:val="20"/>
        </w:numPr>
        <w:spacing w:before="2" w:after="2"/>
        <w:ind w:left="680" w:hanging="340"/>
        <w:jc w:val="both"/>
        <w:rPr>
          <w:rStyle w:val="Char"/>
          <w:rFonts w:hint="cs"/>
          <w:rtl/>
        </w:rPr>
      </w:pPr>
      <w:r w:rsidRPr="003A0AF9">
        <w:rPr>
          <w:rStyle w:val="Char"/>
          <w:rFonts w:hint="cs"/>
          <w:rtl/>
        </w:rPr>
        <w:t xml:space="preserve">وأخرج أبو نعيم عن يحيى بن الربيع قال: </w:t>
      </w:r>
      <w:r w:rsidRPr="003A0AF9">
        <w:rPr>
          <w:rStyle w:val="Char"/>
          <w:rFonts w:hint="eastAsia"/>
          <w:rtl/>
        </w:rPr>
        <w:t>«</w:t>
      </w:r>
      <w:r w:rsidRPr="003A0AF9">
        <w:rPr>
          <w:rStyle w:val="Char"/>
          <w:rFonts w:hint="cs"/>
          <w:rtl/>
        </w:rPr>
        <w:t xml:space="preserve">كنت عند مالك بن أنس </w:t>
      </w:r>
      <w:r w:rsidRPr="003A0AF9">
        <w:rPr>
          <w:rStyle w:val="Char"/>
          <w:rFonts w:hint="cs"/>
          <w:rtl/>
        </w:rPr>
        <w:lastRenderedPageBreak/>
        <w:t>ودخل عليه رجل فقال يا أبا عبد الله، ما تقول فيمن يقول القرآن مخلوق؟</w:t>
      </w:r>
    </w:p>
    <w:p w:rsidR="004F3CC3" w:rsidRPr="003A0AF9" w:rsidRDefault="00DF16C7" w:rsidP="00DF16C7">
      <w:pPr>
        <w:widowControl w:val="0"/>
        <w:spacing w:before="2" w:after="2"/>
        <w:ind w:firstLine="284"/>
        <w:jc w:val="both"/>
        <w:rPr>
          <w:rStyle w:val="Char"/>
          <w:rFonts w:hint="cs"/>
          <w:rtl/>
        </w:rPr>
      </w:pPr>
      <w:r>
        <w:rPr>
          <w:rStyle w:val="Char"/>
          <w:rFonts w:hint="cs"/>
          <w:rtl/>
        </w:rPr>
        <w:t>فقال مالك: زنديق</w:t>
      </w:r>
      <w:r w:rsidR="004F3CC3" w:rsidRPr="00A73B8F">
        <w:rPr>
          <w:rStyle w:val="Char"/>
          <w:rFonts w:hint="cs"/>
          <w:vertAlign w:val="superscript"/>
          <w:rtl/>
        </w:rPr>
        <w:t>(</w:t>
      </w:r>
      <w:r w:rsidR="004F3CC3" w:rsidRPr="00A73B8F">
        <w:rPr>
          <w:rStyle w:val="Char"/>
          <w:vertAlign w:val="superscript"/>
          <w:rtl/>
        </w:rPr>
        <w:footnoteReference w:id="73"/>
      </w:r>
      <w:r w:rsidR="004F3CC3" w:rsidRPr="00A73B8F">
        <w:rPr>
          <w:rStyle w:val="Char"/>
          <w:rFonts w:hint="cs"/>
          <w:vertAlign w:val="superscript"/>
          <w:rtl/>
        </w:rPr>
        <w:t>)</w:t>
      </w:r>
      <w:r w:rsidR="004F3CC3" w:rsidRPr="003A0AF9">
        <w:rPr>
          <w:rStyle w:val="Char"/>
          <w:rFonts w:hint="cs"/>
          <w:rtl/>
        </w:rPr>
        <w:t xml:space="preserve"> فاقتلوه، فقال: يا أبا عبد الله إنما أحكي كلامًا سمعته، فقال: لم أسمعه من أحد إنما سمعته منك، وعظم هذا القول</w:t>
      </w:r>
      <w:r w:rsidR="004F3CC3" w:rsidRPr="003A0AF9">
        <w:rPr>
          <w:rStyle w:val="Char"/>
          <w:rFonts w:hint="eastAsia"/>
          <w:rtl/>
        </w:rPr>
        <w:t>»</w:t>
      </w:r>
      <w:r w:rsidR="004F3CC3" w:rsidRPr="00A73B8F">
        <w:rPr>
          <w:rStyle w:val="Char"/>
          <w:rFonts w:hint="cs"/>
          <w:vertAlign w:val="superscript"/>
          <w:rtl/>
        </w:rPr>
        <w:t>(</w:t>
      </w:r>
      <w:r w:rsidR="004F3CC3" w:rsidRPr="00A73B8F">
        <w:rPr>
          <w:rStyle w:val="Char"/>
          <w:vertAlign w:val="superscript"/>
          <w:rtl/>
        </w:rPr>
        <w:footnoteReference w:id="74"/>
      </w:r>
      <w:r w:rsidR="004F3CC3" w:rsidRPr="00A73B8F">
        <w:rPr>
          <w:rStyle w:val="Char"/>
          <w:rFonts w:hint="cs"/>
          <w:vertAlign w:val="superscript"/>
          <w:rtl/>
        </w:rPr>
        <w:t>)</w:t>
      </w:r>
      <w:r w:rsidR="004F3CC3" w:rsidRPr="003A0AF9">
        <w:rPr>
          <w:rStyle w:val="Char"/>
          <w:rFonts w:hint="cs"/>
          <w:rtl/>
        </w:rPr>
        <w:t>.</w:t>
      </w:r>
    </w:p>
    <w:p w:rsidR="004F3CC3" w:rsidRPr="003A0AF9" w:rsidRDefault="004F3CC3" w:rsidP="00DF16C7">
      <w:pPr>
        <w:widowControl w:val="0"/>
        <w:numPr>
          <w:ilvl w:val="0"/>
          <w:numId w:val="20"/>
        </w:numPr>
        <w:spacing w:before="2" w:after="2"/>
        <w:ind w:left="680" w:hanging="340"/>
        <w:jc w:val="both"/>
        <w:rPr>
          <w:rStyle w:val="Char"/>
          <w:rFonts w:hint="cs"/>
          <w:rtl/>
        </w:rPr>
      </w:pPr>
      <w:r w:rsidRPr="003A0AF9">
        <w:rPr>
          <w:rStyle w:val="Char"/>
          <w:rFonts w:hint="cs"/>
          <w:rtl/>
        </w:rPr>
        <w:t xml:space="preserve">وأخرج ابن عبد البر عن عبد الله بن نافع قال: </w:t>
      </w:r>
      <w:r w:rsidRPr="003A0AF9">
        <w:rPr>
          <w:rStyle w:val="Char"/>
          <w:rFonts w:hint="eastAsia"/>
          <w:rtl/>
        </w:rPr>
        <w:t>«</w:t>
      </w:r>
      <w:r w:rsidRPr="003A0AF9">
        <w:rPr>
          <w:rStyle w:val="Char"/>
          <w:rFonts w:hint="cs"/>
          <w:rtl/>
        </w:rPr>
        <w:t>كان مالك بن أنس يقول من قال القرآن مخلوق يوجع ضربًا ويحبس حتى يتوب</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75"/>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0"/>
        </w:numPr>
        <w:spacing w:before="2" w:after="2"/>
        <w:ind w:left="680" w:hanging="340"/>
        <w:jc w:val="both"/>
        <w:rPr>
          <w:rStyle w:val="Char"/>
          <w:rFonts w:hint="cs"/>
          <w:rtl/>
        </w:rPr>
      </w:pPr>
      <w:r w:rsidRPr="003A0AF9">
        <w:rPr>
          <w:rStyle w:val="Char"/>
          <w:rFonts w:hint="cs"/>
          <w:rtl/>
        </w:rPr>
        <w:t xml:space="preserve">وأخرج أبو داود عن عبد الله بن نافع قال: </w:t>
      </w:r>
      <w:r w:rsidRPr="003A0AF9">
        <w:rPr>
          <w:rStyle w:val="Char"/>
          <w:rFonts w:hint="eastAsia"/>
          <w:rtl/>
        </w:rPr>
        <w:t>«</w:t>
      </w:r>
      <w:r w:rsidRPr="003A0AF9">
        <w:rPr>
          <w:rStyle w:val="Char"/>
          <w:rFonts w:hint="cs"/>
          <w:rtl/>
        </w:rPr>
        <w:t>قال مالك: الله في السماء وعلمه في كل مكان</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76"/>
      </w:r>
      <w:r w:rsidRPr="00A73B8F">
        <w:rPr>
          <w:rStyle w:val="Char"/>
          <w:rFonts w:hint="cs"/>
          <w:vertAlign w:val="superscript"/>
          <w:rtl/>
        </w:rPr>
        <w:t>)</w:t>
      </w:r>
      <w:r w:rsidRPr="003A0AF9">
        <w:rPr>
          <w:rStyle w:val="Char"/>
          <w:rFonts w:hint="cs"/>
          <w:rtl/>
        </w:rPr>
        <w:t>.</w:t>
      </w:r>
    </w:p>
    <w:p w:rsidR="004F3CC3" w:rsidRPr="00994B43" w:rsidRDefault="004F3CC3" w:rsidP="00DF16C7">
      <w:pPr>
        <w:pStyle w:val="a3"/>
        <w:keepNext/>
        <w:rPr>
          <w:rStyle w:val="Char"/>
          <w:rFonts w:hAnsi="Times New Roman Bold" w:hint="cs"/>
          <w:sz w:val="36"/>
          <w:szCs w:val="36"/>
          <w:rtl/>
        </w:rPr>
      </w:pPr>
      <w:bookmarkStart w:id="32" w:name="_Toc457220990"/>
      <w:r w:rsidRPr="00994B43">
        <w:rPr>
          <w:rStyle w:val="Char"/>
          <w:rFonts w:hAnsi="Times New Roman Bold" w:hint="cs"/>
          <w:sz w:val="36"/>
          <w:szCs w:val="36"/>
          <w:rtl/>
        </w:rPr>
        <w:lastRenderedPageBreak/>
        <w:t>ب- قوله في القدر:</w:t>
      </w:r>
      <w:bookmarkEnd w:id="32"/>
    </w:p>
    <w:p w:rsidR="004F3CC3" w:rsidRPr="003A0AF9" w:rsidRDefault="00DF16C7" w:rsidP="00DF16C7">
      <w:pPr>
        <w:widowControl w:val="0"/>
        <w:numPr>
          <w:ilvl w:val="0"/>
          <w:numId w:val="21"/>
        </w:numPr>
        <w:spacing w:before="2" w:after="2"/>
        <w:ind w:left="680" w:hanging="340"/>
        <w:jc w:val="both"/>
        <w:rPr>
          <w:rStyle w:val="Char"/>
          <w:rFonts w:hint="cs"/>
          <w:rtl/>
        </w:rPr>
      </w:pPr>
      <w:r>
        <w:rPr>
          <w:rStyle w:val="Char"/>
          <w:rFonts w:hint="cs"/>
          <w:rtl/>
        </w:rPr>
        <w:t>أخرج أبو نعيم عن ابن وهب</w:t>
      </w:r>
      <w:r w:rsidR="004F3CC3" w:rsidRPr="00A73B8F">
        <w:rPr>
          <w:rStyle w:val="Char"/>
          <w:rFonts w:hint="cs"/>
          <w:vertAlign w:val="superscript"/>
          <w:rtl/>
        </w:rPr>
        <w:t>(</w:t>
      </w:r>
      <w:r w:rsidR="004F3CC3" w:rsidRPr="00A73B8F">
        <w:rPr>
          <w:rStyle w:val="Char"/>
          <w:vertAlign w:val="superscript"/>
          <w:rtl/>
        </w:rPr>
        <w:footnoteReference w:id="77"/>
      </w:r>
      <w:r w:rsidR="004F3CC3" w:rsidRPr="00A73B8F">
        <w:rPr>
          <w:rStyle w:val="Char"/>
          <w:rFonts w:hint="cs"/>
          <w:vertAlign w:val="superscript"/>
          <w:rtl/>
        </w:rPr>
        <w:t>)</w:t>
      </w:r>
      <w:r w:rsidR="004F3CC3" w:rsidRPr="003A0AF9">
        <w:rPr>
          <w:rStyle w:val="Char"/>
          <w:rFonts w:hint="cs"/>
          <w:rtl/>
        </w:rPr>
        <w:t xml:space="preserve"> قال: </w:t>
      </w:r>
      <w:r w:rsidR="004F3CC3" w:rsidRPr="003A0AF9">
        <w:rPr>
          <w:rStyle w:val="Char"/>
          <w:rFonts w:hint="eastAsia"/>
          <w:rtl/>
        </w:rPr>
        <w:t>«</w:t>
      </w:r>
      <w:r w:rsidR="004F3CC3" w:rsidRPr="003A0AF9">
        <w:rPr>
          <w:rStyle w:val="Char"/>
          <w:rFonts w:hint="cs"/>
          <w:rtl/>
        </w:rPr>
        <w:t>سمعت مالكًا يقول لرجل: سألتني أمس عن القدر؟ قال: نعم، قال: إن الله تعالى يقول:</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وَلَوْ شِئْنَا لَآتَيْنَا كُلَّ نَفْسٍ هُدَاهَا وَلَكِنْ حَقَّ الْقَوْلُ مِنِّي لَأَمْلَأَنَّ جَهَنَّمَ مِنَ الْجِنَّةِ وَالنَّاسِ أَجْمَعِينَ١٣</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[السجدة: 13]</w:t>
      </w:r>
      <w:r w:rsidR="004F3CC3" w:rsidRPr="00110106">
        <w:rPr>
          <w:rStyle w:val="Char"/>
          <w:rFonts w:hint="cs"/>
          <w:rtl/>
        </w:rPr>
        <w:t>.</w:t>
      </w:r>
      <w:r w:rsidR="004F3CC3" w:rsidRPr="003A0AF9">
        <w:rPr>
          <w:rStyle w:val="Char"/>
          <w:rFonts w:hint="cs"/>
          <w:rtl/>
        </w:rPr>
        <w:t xml:space="preserve"> </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فلا بد أن يكون ما قال الله تعالى</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7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1"/>
        </w:numPr>
        <w:spacing w:before="2" w:after="2"/>
        <w:ind w:left="680" w:hanging="340"/>
        <w:jc w:val="both"/>
        <w:rPr>
          <w:rStyle w:val="Char"/>
          <w:rFonts w:hint="cs"/>
          <w:rtl/>
        </w:rPr>
      </w:pPr>
      <w:r w:rsidRPr="003A0AF9">
        <w:rPr>
          <w:rStyle w:val="Char"/>
          <w:rFonts w:hint="cs"/>
          <w:rtl/>
        </w:rPr>
        <w:t xml:space="preserve">وقال القاضي عياض: </w:t>
      </w:r>
      <w:r w:rsidRPr="003A0AF9">
        <w:rPr>
          <w:rStyle w:val="Char"/>
          <w:rFonts w:hint="eastAsia"/>
          <w:rtl/>
        </w:rPr>
        <w:t>«</w:t>
      </w:r>
      <w:r w:rsidRPr="003A0AF9">
        <w:rPr>
          <w:rStyle w:val="Char"/>
          <w:rFonts w:hint="cs"/>
          <w:rtl/>
        </w:rPr>
        <w:t>سُئل الإمام مالك عن القدرية: مَن هم؟ قال: من قال: ما خلق المعاصي، وسُئل كذلك عن القدرية؟ قال: هم الذين يقولون إن الاستطاعة إليهم إن شاءوا أطاعوا وإن شاءوا عصوا</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7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1"/>
        </w:numPr>
        <w:spacing w:before="2" w:after="2"/>
        <w:ind w:left="680" w:hanging="340"/>
        <w:jc w:val="both"/>
        <w:rPr>
          <w:rStyle w:val="Char"/>
          <w:rFonts w:hint="cs"/>
          <w:rtl/>
        </w:rPr>
      </w:pPr>
      <w:r w:rsidRPr="003A0AF9">
        <w:rPr>
          <w:rStyle w:val="Char"/>
          <w:rFonts w:hint="cs"/>
          <w:rtl/>
        </w:rPr>
        <w:t xml:space="preserve">وأخرج ابن أبي عاصم عن سعيد بن عبد الجبار قال: </w:t>
      </w:r>
      <w:r w:rsidRPr="003A0AF9">
        <w:rPr>
          <w:rStyle w:val="Char"/>
          <w:rFonts w:hint="eastAsia"/>
          <w:rtl/>
        </w:rPr>
        <w:t>«</w:t>
      </w:r>
      <w:r w:rsidRPr="003A0AF9">
        <w:rPr>
          <w:rStyle w:val="Char"/>
          <w:rFonts w:hint="cs"/>
          <w:rtl/>
        </w:rPr>
        <w:t xml:space="preserve">سمعت مالك بن أنس يقول: رأيي فيهم أن يستتابوا فإن تابوا وإلا قتلوا </w:t>
      </w:r>
      <w:r w:rsidRPr="003A0AF9">
        <w:rPr>
          <w:rStyle w:val="Char"/>
          <w:rtl/>
        </w:rPr>
        <w:t>–</w:t>
      </w:r>
      <w:r w:rsidRPr="003A0AF9">
        <w:rPr>
          <w:rStyle w:val="Char"/>
          <w:rFonts w:hint="cs"/>
          <w:rtl/>
        </w:rPr>
        <w:t xml:space="preserve"> يعني القدرية -</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80"/>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1"/>
        </w:numPr>
        <w:spacing w:before="2" w:after="2"/>
        <w:ind w:left="680" w:hanging="340"/>
        <w:jc w:val="both"/>
        <w:rPr>
          <w:rStyle w:val="Char"/>
          <w:rFonts w:hint="cs"/>
          <w:rtl/>
        </w:rPr>
      </w:pPr>
      <w:r w:rsidRPr="003A0AF9">
        <w:rPr>
          <w:rStyle w:val="Char"/>
          <w:rFonts w:hint="cs"/>
          <w:rtl/>
        </w:rPr>
        <w:t xml:space="preserve">وقال ابن عبد البر: </w:t>
      </w:r>
      <w:r w:rsidRPr="003A0AF9">
        <w:rPr>
          <w:rStyle w:val="Char"/>
          <w:rFonts w:hint="eastAsia"/>
          <w:rtl/>
        </w:rPr>
        <w:t>«</w:t>
      </w:r>
      <w:r w:rsidRPr="003A0AF9">
        <w:rPr>
          <w:rStyle w:val="Char"/>
          <w:rFonts w:hint="cs"/>
          <w:rtl/>
        </w:rPr>
        <w:t xml:space="preserve">قال مالك: ما رأيت أحدًا من أهل القدر إلا </w:t>
      </w:r>
      <w:r w:rsidRPr="003A0AF9">
        <w:rPr>
          <w:rStyle w:val="Char"/>
          <w:rFonts w:hint="cs"/>
          <w:rtl/>
        </w:rPr>
        <w:lastRenderedPageBreak/>
        <w:t>أهل سخافة وطيش وخفة</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81"/>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1"/>
        </w:numPr>
        <w:spacing w:before="2" w:after="2"/>
        <w:ind w:left="680" w:hanging="340"/>
        <w:jc w:val="both"/>
        <w:rPr>
          <w:rStyle w:val="Char"/>
          <w:rFonts w:hint="cs"/>
          <w:rtl/>
        </w:rPr>
      </w:pPr>
      <w:r w:rsidRPr="003A0AF9">
        <w:rPr>
          <w:rStyle w:val="Char"/>
          <w:rFonts w:hint="cs"/>
          <w:rtl/>
        </w:rPr>
        <w:t xml:space="preserve"> وأخرج ابن أبي عاصم عن مروان بن محمد الطاطري قال</w:t>
      </w:r>
      <w:r w:rsidR="00DF16C7">
        <w:rPr>
          <w:rStyle w:val="Char"/>
          <w:rFonts w:hint="cs"/>
          <w:rtl/>
        </w:rPr>
        <w:t xml:space="preserve">: </w:t>
      </w:r>
      <w:r w:rsidRPr="003A0AF9">
        <w:rPr>
          <w:rStyle w:val="Char"/>
          <w:rFonts w:hint="cs"/>
          <w:rtl/>
        </w:rPr>
        <w:t>سمعت مالك بن أنس يسأل عن تزويج القدري؟ فقرأ:</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وَلَعَبْدٌ مُؤْمِنٌ خَيْرٌ مِنْ مُشْرِكٍ</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[البقرة: 221]</w:t>
      </w:r>
      <w:r w:rsidRPr="003A0AF9">
        <w:rPr>
          <w:rStyle w:val="Char"/>
          <w:rFonts w:hint="cs"/>
          <w:rtl/>
        </w:rPr>
        <w:t>...»</w:t>
      </w:r>
      <w:r w:rsidRPr="00A73B8F">
        <w:rPr>
          <w:rStyle w:val="Char"/>
          <w:rFonts w:hint="cs"/>
          <w:vertAlign w:val="superscript"/>
          <w:rtl/>
        </w:rPr>
        <w:t>(</w:t>
      </w:r>
      <w:r w:rsidRPr="00A73B8F">
        <w:rPr>
          <w:rStyle w:val="Char"/>
          <w:vertAlign w:val="superscript"/>
          <w:rtl/>
        </w:rPr>
        <w:footnoteReference w:id="82"/>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1"/>
        </w:numPr>
        <w:spacing w:before="2" w:after="2"/>
        <w:ind w:left="680" w:hanging="340"/>
        <w:jc w:val="both"/>
        <w:rPr>
          <w:rStyle w:val="Char"/>
          <w:rFonts w:hint="cs"/>
          <w:rtl/>
        </w:rPr>
      </w:pPr>
      <w:r w:rsidRPr="003A0AF9">
        <w:rPr>
          <w:rStyle w:val="Char"/>
          <w:rFonts w:hint="cs"/>
          <w:rtl/>
        </w:rPr>
        <w:t xml:space="preserve">وقال القاضي عياض: </w:t>
      </w:r>
      <w:r w:rsidRPr="003A0AF9">
        <w:rPr>
          <w:rStyle w:val="Char"/>
          <w:rFonts w:hint="eastAsia"/>
          <w:rtl/>
        </w:rPr>
        <w:t>«</w:t>
      </w:r>
      <w:r w:rsidRPr="003A0AF9">
        <w:rPr>
          <w:rStyle w:val="Char"/>
          <w:rFonts w:hint="cs"/>
          <w:rtl/>
        </w:rPr>
        <w:t>قال مالك: لا تجوز شهادة القدري الذي يدعو</w:t>
      </w:r>
      <w:r w:rsidRPr="00A73B8F">
        <w:rPr>
          <w:rStyle w:val="Char"/>
          <w:rFonts w:hint="cs"/>
          <w:vertAlign w:val="superscript"/>
          <w:rtl/>
        </w:rPr>
        <w:t>(</w:t>
      </w:r>
      <w:r w:rsidRPr="00A73B8F">
        <w:rPr>
          <w:rStyle w:val="Char"/>
          <w:vertAlign w:val="superscript"/>
          <w:rtl/>
        </w:rPr>
        <w:footnoteReference w:id="83"/>
      </w:r>
      <w:r w:rsidRPr="00A73B8F">
        <w:rPr>
          <w:rStyle w:val="Char"/>
          <w:rFonts w:hint="cs"/>
          <w:vertAlign w:val="superscript"/>
          <w:rtl/>
        </w:rPr>
        <w:t>)</w:t>
      </w:r>
      <w:r w:rsidRPr="003A0AF9">
        <w:rPr>
          <w:rStyle w:val="Char"/>
          <w:rFonts w:hint="cs"/>
          <w:rtl/>
        </w:rPr>
        <w:t>، ولا الخارجي والرافضي</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84"/>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1"/>
        </w:numPr>
        <w:spacing w:before="2" w:after="2"/>
        <w:ind w:left="680" w:hanging="340"/>
        <w:jc w:val="both"/>
        <w:rPr>
          <w:rStyle w:val="Char"/>
          <w:rFonts w:hint="cs"/>
          <w:rtl/>
        </w:rPr>
      </w:pPr>
      <w:r w:rsidRPr="003A0AF9">
        <w:rPr>
          <w:rStyle w:val="Char"/>
          <w:rFonts w:hint="cs"/>
          <w:rtl/>
        </w:rPr>
        <w:t xml:space="preserve">وقال القاضي عياض: </w:t>
      </w:r>
      <w:r w:rsidRPr="003A0AF9">
        <w:rPr>
          <w:rStyle w:val="Char"/>
          <w:rFonts w:hint="eastAsia"/>
          <w:rtl/>
        </w:rPr>
        <w:t>«</w:t>
      </w:r>
      <w:r w:rsidRPr="003A0AF9">
        <w:rPr>
          <w:rStyle w:val="Char"/>
          <w:rFonts w:hint="cs"/>
          <w:rtl/>
        </w:rPr>
        <w:t>سُئل مالك عن أهل القدر أنكف عن كلامهم؟ قال: نعم إذا كان عارفًا بما هو عليه، وفي رواية أخرى قال: لا يصلي خلفهم ولا يقبل عنهم الحديث وإن وافيتموهم في ثغر فأخرجوهم منه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85"/>
      </w:r>
      <w:r w:rsidRPr="00A73B8F">
        <w:rPr>
          <w:rStyle w:val="Char"/>
          <w:rFonts w:hint="cs"/>
          <w:vertAlign w:val="superscript"/>
          <w:rtl/>
        </w:rPr>
        <w:t>)</w:t>
      </w:r>
      <w:r w:rsidRPr="003A0AF9">
        <w:rPr>
          <w:rStyle w:val="Char"/>
          <w:rFonts w:hint="cs"/>
          <w:rtl/>
        </w:rPr>
        <w:t>.</w:t>
      </w:r>
    </w:p>
    <w:p w:rsidR="004F3CC3" w:rsidRPr="00B73AB5" w:rsidRDefault="004F3CC3" w:rsidP="00DF16C7">
      <w:pPr>
        <w:pStyle w:val="a3"/>
        <w:keepNext/>
        <w:rPr>
          <w:rStyle w:val="Char"/>
          <w:rFonts w:hAnsi="Times New Roman Bold" w:hint="cs"/>
          <w:sz w:val="36"/>
          <w:szCs w:val="36"/>
          <w:rtl/>
        </w:rPr>
      </w:pPr>
      <w:bookmarkStart w:id="33" w:name="_Toc457220991"/>
      <w:r w:rsidRPr="00B73AB5">
        <w:rPr>
          <w:rStyle w:val="Char"/>
          <w:rFonts w:hAnsi="Times New Roman Bold" w:hint="cs"/>
          <w:sz w:val="36"/>
          <w:szCs w:val="36"/>
          <w:rtl/>
        </w:rPr>
        <w:t>جـ- قوله في الإيمان:</w:t>
      </w:r>
      <w:bookmarkEnd w:id="33"/>
      <w:r w:rsidRPr="00B73AB5">
        <w:rPr>
          <w:rStyle w:val="Char"/>
          <w:rFonts w:hAnsi="Times New Roman Bold" w:hint="cs"/>
          <w:sz w:val="36"/>
          <w:szCs w:val="36"/>
          <w:rtl/>
        </w:rPr>
        <w:t xml:space="preserve"> </w:t>
      </w:r>
    </w:p>
    <w:p w:rsidR="004F3CC3" w:rsidRPr="003A0AF9" w:rsidRDefault="004F3CC3" w:rsidP="00DF16C7">
      <w:pPr>
        <w:widowControl w:val="0"/>
        <w:numPr>
          <w:ilvl w:val="0"/>
          <w:numId w:val="23"/>
        </w:numPr>
        <w:spacing w:before="2" w:after="2"/>
        <w:ind w:left="680" w:hanging="340"/>
        <w:jc w:val="both"/>
        <w:rPr>
          <w:rStyle w:val="Char"/>
          <w:rFonts w:hint="cs"/>
          <w:rtl/>
        </w:rPr>
      </w:pPr>
      <w:r w:rsidRPr="003A0AF9">
        <w:rPr>
          <w:rStyle w:val="Char"/>
          <w:rFonts w:hint="cs"/>
          <w:rtl/>
        </w:rPr>
        <w:t xml:space="preserve">أخرج ابن عبد البر عن عبد الرزاق بن همام قال: </w:t>
      </w:r>
      <w:r w:rsidRPr="003A0AF9">
        <w:rPr>
          <w:rStyle w:val="Char"/>
          <w:rFonts w:hint="eastAsia"/>
          <w:rtl/>
        </w:rPr>
        <w:t>«</w:t>
      </w:r>
      <w:r w:rsidR="00DF16C7">
        <w:rPr>
          <w:rStyle w:val="Char"/>
          <w:rFonts w:hint="cs"/>
          <w:rtl/>
        </w:rPr>
        <w:t>سمعت ابن جريج</w:t>
      </w:r>
      <w:r w:rsidRPr="00A73B8F">
        <w:rPr>
          <w:rStyle w:val="Char"/>
          <w:rFonts w:hint="cs"/>
          <w:vertAlign w:val="superscript"/>
          <w:rtl/>
        </w:rPr>
        <w:t>(</w:t>
      </w:r>
      <w:r w:rsidRPr="00A73B8F">
        <w:rPr>
          <w:rStyle w:val="Char"/>
          <w:vertAlign w:val="superscript"/>
          <w:rtl/>
        </w:rPr>
        <w:footnoteReference w:id="86"/>
      </w:r>
      <w:r w:rsidRPr="00A73B8F">
        <w:rPr>
          <w:rStyle w:val="Char"/>
          <w:rFonts w:hint="cs"/>
          <w:vertAlign w:val="superscript"/>
          <w:rtl/>
        </w:rPr>
        <w:t>)</w:t>
      </w:r>
      <w:r w:rsidRPr="003A0AF9">
        <w:rPr>
          <w:rStyle w:val="Char"/>
          <w:rFonts w:hint="cs"/>
          <w:rtl/>
        </w:rPr>
        <w:t xml:space="preserve"> وسفيان الثوري ومعمر بن راشد وسفيان بن عيينة ومالك </w:t>
      </w:r>
      <w:r w:rsidRPr="003A0AF9">
        <w:rPr>
          <w:rStyle w:val="Char"/>
          <w:rFonts w:hint="cs"/>
          <w:rtl/>
        </w:rPr>
        <w:lastRenderedPageBreak/>
        <w:t>بن أنس يقولون: الإيمان قول وعمل يزيد وينقص</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8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3"/>
        </w:numPr>
        <w:spacing w:before="2" w:after="2"/>
        <w:ind w:left="680" w:hanging="340"/>
        <w:jc w:val="both"/>
        <w:rPr>
          <w:rStyle w:val="Char"/>
          <w:rFonts w:hint="cs"/>
          <w:rtl/>
        </w:rPr>
      </w:pPr>
      <w:r w:rsidRPr="003A0AF9">
        <w:rPr>
          <w:rStyle w:val="Char"/>
          <w:rFonts w:hint="cs"/>
          <w:rtl/>
        </w:rPr>
        <w:t xml:space="preserve">وأخرج أبو نعيم عن عبد الله بن نافع قال: </w:t>
      </w:r>
      <w:r w:rsidRPr="003A0AF9">
        <w:rPr>
          <w:rStyle w:val="Char"/>
          <w:rFonts w:hint="eastAsia"/>
          <w:rtl/>
        </w:rPr>
        <w:t>«</w:t>
      </w:r>
      <w:r w:rsidRPr="003A0AF9">
        <w:rPr>
          <w:rStyle w:val="Char"/>
          <w:rFonts w:hint="cs"/>
          <w:rtl/>
        </w:rPr>
        <w:t>كان مالك بن أنس يقول: الإيمان قول وعمل</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8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3"/>
        </w:numPr>
        <w:spacing w:before="2" w:after="2"/>
        <w:ind w:left="680" w:hanging="340"/>
        <w:jc w:val="both"/>
        <w:rPr>
          <w:rStyle w:val="Char"/>
          <w:rFonts w:hint="cs"/>
          <w:rtl/>
        </w:rPr>
      </w:pPr>
      <w:r w:rsidRPr="003A0AF9">
        <w:rPr>
          <w:rStyle w:val="Char"/>
          <w:rFonts w:hint="cs"/>
          <w:rtl/>
        </w:rPr>
        <w:t xml:space="preserve">وأخرج ابن عبد البر عن أشهب بن عبد العزيز قال: </w:t>
      </w:r>
      <w:r w:rsidRPr="003A0AF9">
        <w:rPr>
          <w:rStyle w:val="Char"/>
          <w:rFonts w:hint="eastAsia"/>
          <w:rtl/>
        </w:rPr>
        <w:t>«</w:t>
      </w:r>
      <w:r w:rsidRPr="003A0AF9">
        <w:rPr>
          <w:rStyle w:val="Char"/>
          <w:rFonts w:hint="cs"/>
          <w:rtl/>
        </w:rPr>
        <w:t>قال مالك: فقام الناس يصلون نحو بيت المقدس ستة عشر شهرًا، ثم أمروا بالبيت الحرام فقال الله تعالى:</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وَمَا كَانَ اللَّهُ لِيُضِيعَ إِيمَانَكُمْ</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[البقرة: 143]</w:t>
      </w:r>
      <w:r w:rsidRPr="003A0AF9">
        <w:rPr>
          <w:rStyle w:val="Char"/>
          <w:rFonts w:hint="cs"/>
          <w:rtl/>
        </w:rPr>
        <w:t xml:space="preserve"> أي صلاتكم إلى بيت المقدس، قال مالك: وإني لأذكر بهذه قول المرجئة: إن الصلاة ليست من الإيمان</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89"/>
      </w:r>
      <w:r w:rsidRPr="00A73B8F">
        <w:rPr>
          <w:rStyle w:val="Char"/>
          <w:rFonts w:hint="cs"/>
          <w:vertAlign w:val="superscript"/>
          <w:rtl/>
        </w:rPr>
        <w:t>)</w:t>
      </w:r>
      <w:r w:rsidRPr="003A0AF9">
        <w:rPr>
          <w:rStyle w:val="Char"/>
          <w:rFonts w:hint="cs"/>
          <w:rtl/>
        </w:rPr>
        <w:t>.</w:t>
      </w:r>
    </w:p>
    <w:p w:rsidR="004F3CC3" w:rsidRPr="003A0AF9" w:rsidRDefault="004F3CC3" w:rsidP="00DF16C7">
      <w:pPr>
        <w:pStyle w:val="a3"/>
        <w:keepNext/>
        <w:rPr>
          <w:rStyle w:val="Char"/>
          <w:rFonts w:hint="cs"/>
          <w:rtl/>
        </w:rPr>
      </w:pPr>
      <w:bookmarkStart w:id="34" w:name="_Toc457220992"/>
      <w:r w:rsidRPr="003A0AF9">
        <w:rPr>
          <w:rStyle w:val="Char"/>
          <w:rFonts w:hint="cs"/>
          <w:rtl/>
        </w:rPr>
        <w:t>د- قوله في الصحابة:</w:t>
      </w:r>
      <w:bookmarkEnd w:id="34"/>
      <w:r w:rsidRPr="003A0AF9">
        <w:rPr>
          <w:rStyle w:val="Char"/>
          <w:rFonts w:hint="cs"/>
          <w:rtl/>
        </w:rPr>
        <w:t xml:space="preserve"> </w:t>
      </w:r>
    </w:p>
    <w:p w:rsidR="004F3CC3" w:rsidRPr="003A0AF9" w:rsidRDefault="004F3CC3" w:rsidP="00DF16C7">
      <w:pPr>
        <w:widowControl w:val="0"/>
        <w:numPr>
          <w:ilvl w:val="0"/>
          <w:numId w:val="24"/>
        </w:numPr>
        <w:spacing w:before="2" w:after="2"/>
        <w:ind w:left="680" w:hanging="340"/>
        <w:jc w:val="both"/>
        <w:rPr>
          <w:rStyle w:val="Char"/>
          <w:rFonts w:hint="cs"/>
          <w:rtl/>
        </w:rPr>
      </w:pPr>
      <w:r w:rsidRPr="003A0AF9">
        <w:rPr>
          <w:rStyle w:val="Char"/>
          <w:rFonts w:hint="cs"/>
          <w:rtl/>
        </w:rPr>
        <w:t xml:space="preserve">أخرج أبو نعيم عن عبد الله العنبري </w:t>
      </w:r>
      <w:r w:rsidRPr="00A73B8F">
        <w:rPr>
          <w:rStyle w:val="Char"/>
          <w:rFonts w:hint="cs"/>
          <w:vertAlign w:val="superscript"/>
          <w:rtl/>
        </w:rPr>
        <w:t>(</w:t>
      </w:r>
      <w:r w:rsidRPr="00A73B8F">
        <w:rPr>
          <w:rStyle w:val="Char"/>
          <w:vertAlign w:val="superscript"/>
          <w:rtl/>
        </w:rPr>
        <w:footnoteReference w:id="90"/>
      </w:r>
      <w:r w:rsidRPr="00A73B8F">
        <w:rPr>
          <w:rStyle w:val="Char"/>
          <w:rFonts w:hint="cs"/>
          <w:vertAlign w:val="superscript"/>
          <w:rtl/>
        </w:rPr>
        <w:t>)</w:t>
      </w:r>
      <w:r w:rsidRPr="003A0AF9">
        <w:rPr>
          <w:rStyle w:val="Char"/>
          <w:rFonts w:hint="cs"/>
          <w:rtl/>
        </w:rPr>
        <w:t xml:space="preserve"> قال: </w:t>
      </w:r>
      <w:r w:rsidRPr="003A0AF9">
        <w:rPr>
          <w:rStyle w:val="Char"/>
          <w:rFonts w:hint="eastAsia"/>
          <w:rtl/>
        </w:rPr>
        <w:t>«</w:t>
      </w:r>
      <w:r w:rsidRPr="003A0AF9">
        <w:rPr>
          <w:rStyle w:val="Char"/>
          <w:rFonts w:hint="cs"/>
          <w:rtl/>
        </w:rPr>
        <w:t xml:space="preserve">قال مالك بن أنس: من تنقص أحدًا من أصحاب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xml:space="preserve">، أو كان في قلبه عليهم غل، فليس له حق في فيء المسلمين، ثم تلا قوله تعالى: </w:t>
      </w:r>
      <w:r w:rsidR="00110106" w:rsidRPr="00110106">
        <w:rPr>
          <w:rFonts w:ascii="Traditional Arabic" w:hAnsi="Traditional Arabic" w:cs="Traditional Arabic"/>
          <w:sz w:val="36"/>
          <w:szCs w:val="28"/>
          <w:rtl/>
          <w:lang w:bidi="ar-EG"/>
        </w:rPr>
        <w:t>﴿</w:t>
      </w:r>
      <w:r w:rsidR="00110106" w:rsidRPr="00110106">
        <w:rPr>
          <w:rStyle w:val="Char3"/>
          <w:rtl/>
        </w:rPr>
        <w:t xml:space="preserve">وَالَّذِينَ جَاءُوا مِنْ بَعْدِهِمْ يَقُولُونَ رَبَّنَا اغْفِرْ لَنَا وَلِإِخْوَانِنَا الَّذِينَ سَبَقُونَا </w:t>
      </w:r>
      <w:r w:rsidR="00110106" w:rsidRPr="00110106">
        <w:rPr>
          <w:rStyle w:val="Char3"/>
          <w:rtl/>
        </w:rPr>
        <w:lastRenderedPageBreak/>
        <w:t>بِالْإِيمَانِ وَلَا تَجْعَلْ فِي قُلُوبِنَا غِلًّا</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[الحشر: 10]</w:t>
      </w:r>
      <w:r w:rsidRPr="003A0AF9">
        <w:rPr>
          <w:rStyle w:val="Char"/>
          <w:rFonts w:hint="cs"/>
          <w:rtl/>
        </w:rPr>
        <w:t xml:space="preserve"> فمن تنقصهم أو كان في قلبه عليهم غل، فليس له في الفيء حق</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91"/>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4"/>
        </w:numPr>
        <w:spacing w:before="2" w:after="2"/>
        <w:ind w:left="680" w:hanging="340"/>
        <w:jc w:val="both"/>
        <w:rPr>
          <w:rStyle w:val="Char"/>
          <w:rFonts w:hint="cs"/>
          <w:rtl/>
        </w:rPr>
      </w:pPr>
      <w:r w:rsidRPr="003A0AF9">
        <w:rPr>
          <w:rStyle w:val="Char"/>
          <w:rFonts w:hint="cs"/>
          <w:rtl/>
        </w:rPr>
        <w:t>وأخرج أبو نعيم عن رجل من ولد الزبير</w:t>
      </w:r>
      <w:r w:rsidRPr="00A73B8F">
        <w:rPr>
          <w:rStyle w:val="Char"/>
          <w:rFonts w:hint="cs"/>
          <w:vertAlign w:val="superscript"/>
          <w:rtl/>
        </w:rPr>
        <w:t>(</w:t>
      </w:r>
      <w:r w:rsidRPr="00A73B8F">
        <w:rPr>
          <w:rStyle w:val="Char"/>
          <w:vertAlign w:val="superscript"/>
          <w:rtl/>
        </w:rPr>
        <w:footnoteReference w:id="92"/>
      </w:r>
      <w:r w:rsidRPr="00A73B8F">
        <w:rPr>
          <w:rStyle w:val="Char"/>
          <w:rFonts w:hint="cs"/>
          <w:vertAlign w:val="superscript"/>
          <w:rtl/>
        </w:rPr>
        <w:t>)</w:t>
      </w:r>
      <w:r w:rsidRPr="003A0AF9">
        <w:rPr>
          <w:rStyle w:val="Char"/>
          <w:rFonts w:hint="cs"/>
          <w:rtl/>
        </w:rPr>
        <w:t xml:space="preserve"> قال: </w:t>
      </w:r>
      <w:r w:rsidRPr="003A0AF9">
        <w:rPr>
          <w:rStyle w:val="Char"/>
          <w:rFonts w:hint="eastAsia"/>
          <w:rtl/>
        </w:rPr>
        <w:t>«</w:t>
      </w:r>
      <w:r w:rsidRPr="003A0AF9">
        <w:rPr>
          <w:rStyle w:val="Char"/>
          <w:rFonts w:hint="cs"/>
          <w:rtl/>
        </w:rPr>
        <w:t xml:space="preserve">كنا عند مالك فذكروا رجلاً يتنقص أصحاب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فقرأ مالك هذه الآية:</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مُحَمَّدٌ رَسُولُ اللَّهِ</w:t>
      </w:r>
      <w:r w:rsidR="004E600D">
        <w:rPr>
          <w:rStyle w:val="Char3"/>
          <w:rtl/>
        </w:rPr>
        <w:t xml:space="preserve"> </w:t>
      </w:r>
      <w:r w:rsidR="00110106" w:rsidRPr="00110106">
        <w:rPr>
          <w:rStyle w:val="Char3"/>
          <w:rtl/>
        </w:rPr>
        <w:t>وَالَّذِينَ مَعَهُ أَشِدَّاءُ</w:t>
      </w:r>
      <w:r w:rsidR="00110106" w:rsidRPr="00110106">
        <w:rPr>
          <w:rFonts w:ascii="Tahoma" w:hAnsi="Tahoma" w:cs="Traditional Arabic" w:hint="cs"/>
          <w:sz w:val="36"/>
          <w:szCs w:val="28"/>
          <w:rtl/>
          <w:lang w:bidi="ar-EG"/>
        </w:rPr>
        <w:t>﴾</w:t>
      </w:r>
      <w:r w:rsidR="00110106" w:rsidRPr="00110106">
        <w:rPr>
          <w:rFonts w:ascii="Traditional Arabic" w:hAnsi="Traditional Arabic" w:cs="KFGQPC Uthmanic Script HAFS"/>
          <w:sz w:val="36"/>
          <w:szCs w:val="28"/>
          <w:rtl/>
          <w:lang w:bidi="ar-EG"/>
        </w:rPr>
        <w:t xml:space="preserve"> </w:t>
      </w:r>
      <w:r w:rsidRPr="003A0AF9">
        <w:rPr>
          <w:rStyle w:val="Char"/>
          <w:rFonts w:hint="cs"/>
          <w:rtl/>
        </w:rPr>
        <w:t xml:space="preserve">- حتى بلغ - </w:t>
      </w:r>
      <w:r w:rsidR="00110106" w:rsidRPr="00110106">
        <w:rPr>
          <w:rFonts w:ascii="Traditional Arabic" w:hAnsi="Traditional Arabic" w:cs="Traditional Arabic"/>
          <w:sz w:val="36"/>
          <w:szCs w:val="28"/>
          <w:rtl/>
          <w:lang w:bidi="ar-EG"/>
        </w:rPr>
        <w:t>﴿</w:t>
      </w:r>
      <w:r w:rsidR="00110106" w:rsidRPr="00110106">
        <w:rPr>
          <w:rStyle w:val="Char3"/>
          <w:rtl/>
        </w:rPr>
        <w:t>يُعْجِبُ الزُّرَّاعَ لِيَغِيظَ بِهِمُ الْكُفَّارَ</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[الفتح: 29]</w:t>
      </w:r>
      <w:r w:rsidRPr="00110106">
        <w:rPr>
          <w:rStyle w:val="Char"/>
          <w:rFonts w:hint="cs"/>
          <w:rtl/>
        </w:rPr>
        <w:t>.</w:t>
      </w:r>
      <w:r w:rsidRPr="003A0AF9">
        <w:rPr>
          <w:rStyle w:val="Char"/>
          <w:rFonts w:hint="cs"/>
          <w:rtl/>
        </w:rPr>
        <w:t xml:space="preserve"> فقال مالك: (من أصبح في قلبه غيظ على أحد من أصحاب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فقد أصابته الآية)</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9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4"/>
        </w:numPr>
        <w:spacing w:before="2" w:after="2"/>
        <w:ind w:left="680" w:hanging="340"/>
        <w:jc w:val="both"/>
        <w:rPr>
          <w:rStyle w:val="Char"/>
          <w:rFonts w:hint="cs"/>
          <w:rtl/>
        </w:rPr>
      </w:pPr>
      <w:r w:rsidRPr="003A0AF9">
        <w:rPr>
          <w:rStyle w:val="Char"/>
          <w:rFonts w:hint="cs"/>
          <w:rtl/>
        </w:rPr>
        <w:t xml:space="preserve">وأورد القاضي عياض عن أشهب بن عبد العزيز قال: </w:t>
      </w:r>
      <w:r w:rsidRPr="003A0AF9">
        <w:rPr>
          <w:rStyle w:val="Char"/>
          <w:rFonts w:hint="eastAsia"/>
          <w:rtl/>
        </w:rPr>
        <w:t>«</w:t>
      </w:r>
      <w:r w:rsidRPr="003A0AF9">
        <w:rPr>
          <w:rStyle w:val="Char"/>
          <w:rFonts w:hint="cs"/>
          <w:rtl/>
        </w:rPr>
        <w:t>كنا عند مالك إذ وقف عليه رجل من العلويين وكانوا يقبلون على مجلسه فناداه: يا أبا عبد الله فأشرف له مالك، ولم يكن إذا ناداه أحد يجيبه أكثر من أن يشرف برأسه، فقال له الطالبي: إني أريد أن أجعلك حجة فيما بيني وبين الله، إذا قدمت عليه فسألني، قلت له: مالك قال لي.</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فقال له: قُل.</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lastRenderedPageBreak/>
        <w:t xml:space="preserve">- فقال: من خير الناس بعد رسول الله </w:t>
      </w:r>
      <w:r w:rsidR="00534ED5" w:rsidRPr="009F25A1">
        <w:rPr>
          <w:rStyle w:val="Char"/>
          <w:rFonts w:ascii="CTraditional Arabic" w:hAnsi="CTraditional Arabic" w:cs="CTraditional Arabic"/>
          <w:sz w:val="28"/>
          <w:szCs w:val="28"/>
          <w:rtl/>
        </w:rPr>
        <w:t>ج</w:t>
      </w:r>
      <w:r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 قال: أبو بكر، قال العلوي: ثم من؟ قال مالك: ثم عمر. قال العلوي: ثم من؟ قال: الخليفة المقتول ظلمًا، عثمان. قال العلوي: والله لا أجالسك أبدًا. </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قال له مالك: فالخيار إليك</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94"/>
      </w:r>
      <w:r w:rsidRPr="00A73B8F">
        <w:rPr>
          <w:rStyle w:val="Char"/>
          <w:rFonts w:hint="cs"/>
          <w:vertAlign w:val="superscript"/>
          <w:rtl/>
        </w:rPr>
        <w:t>)</w:t>
      </w:r>
      <w:r w:rsidRPr="003A0AF9">
        <w:rPr>
          <w:rStyle w:val="Char"/>
          <w:rFonts w:hint="cs"/>
          <w:rtl/>
        </w:rPr>
        <w:t>.</w:t>
      </w:r>
    </w:p>
    <w:p w:rsidR="004F3CC3" w:rsidRPr="00B73AB5" w:rsidRDefault="004F3CC3" w:rsidP="00DF16C7">
      <w:pPr>
        <w:pStyle w:val="a3"/>
        <w:keepNext/>
        <w:rPr>
          <w:rStyle w:val="Char"/>
          <w:rFonts w:hAnsi="Times New Roman Bold" w:hint="cs"/>
          <w:sz w:val="36"/>
          <w:szCs w:val="36"/>
          <w:rtl/>
        </w:rPr>
      </w:pPr>
      <w:bookmarkStart w:id="35" w:name="_Toc457220993"/>
      <w:r w:rsidRPr="00B73AB5">
        <w:rPr>
          <w:rStyle w:val="Char"/>
          <w:rFonts w:hAnsi="Times New Roman Bold" w:hint="cs"/>
          <w:sz w:val="36"/>
          <w:szCs w:val="36"/>
          <w:rtl/>
        </w:rPr>
        <w:t>هـ- نهيه عن الكلام والخصومات في الدين:</w:t>
      </w:r>
      <w:bookmarkEnd w:id="35"/>
      <w:r w:rsidRPr="00B73AB5">
        <w:rPr>
          <w:rStyle w:val="Char"/>
          <w:rFonts w:hAnsi="Times New Roman Bold" w:hint="cs"/>
          <w:sz w:val="36"/>
          <w:szCs w:val="36"/>
          <w:rtl/>
        </w:rPr>
        <w:t xml:space="preserve"> </w:t>
      </w:r>
    </w:p>
    <w:p w:rsidR="004F3CC3" w:rsidRPr="003A0AF9" w:rsidRDefault="004F3CC3" w:rsidP="00DF16C7">
      <w:pPr>
        <w:widowControl w:val="0"/>
        <w:numPr>
          <w:ilvl w:val="0"/>
          <w:numId w:val="25"/>
        </w:numPr>
        <w:spacing w:before="2" w:after="2"/>
        <w:ind w:left="680" w:hanging="340"/>
        <w:jc w:val="both"/>
        <w:rPr>
          <w:rStyle w:val="Char"/>
          <w:rFonts w:hint="cs"/>
          <w:rtl/>
        </w:rPr>
      </w:pPr>
      <w:r w:rsidRPr="003A0AF9">
        <w:rPr>
          <w:rStyle w:val="Char"/>
          <w:rFonts w:hint="cs"/>
          <w:rtl/>
        </w:rPr>
        <w:t>أخرج ابن عبد ا</w:t>
      </w:r>
      <w:r w:rsidR="00DF16C7">
        <w:rPr>
          <w:rStyle w:val="Char"/>
          <w:rFonts w:hint="cs"/>
          <w:rtl/>
        </w:rPr>
        <w:t>لبر عن مصعب بن عبد الله الزبيري</w:t>
      </w:r>
      <w:r w:rsidRPr="00A73B8F">
        <w:rPr>
          <w:rStyle w:val="Char"/>
          <w:rFonts w:hint="cs"/>
          <w:vertAlign w:val="superscript"/>
          <w:rtl/>
        </w:rPr>
        <w:t>(</w:t>
      </w:r>
      <w:r w:rsidRPr="00A73B8F">
        <w:rPr>
          <w:rStyle w:val="Char"/>
          <w:vertAlign w:val="superscript"/>
          <w:rtl/>
        </w:rPr>
        <w:footnoteReference w:id="95"/>
      </w:r>
      <w:r w:rsidRPr="00A73B8F">
        <w:rPr>
          <w:rStyle w:val="Char"/>
          <w:rFonts w:hint="cs"/>
          <w:vertAlign w:val="superscript"/>
          <w:rtl/>
        </w:rPr>
        <w:t>)</w:t>
      </w:r>
      <w:r w:rsidRPr="003A0AF9">
        <w:rPr>
          <w:rStyle w:val="Char"/>
          <w:rFonts w:hint="cs"/>
          <w:rtl/>
        </w:rPr>
        <w:t xml:space="preserve"> قال: </w:t>
      </w:r>
      <w:r w:rsidRPr="003A0AF9">
        <w:rPr>
          <w:rStyle w:val="Char"/>
          <w:rFonts w:hint="eastAsia"/>
          <w:rtl/>
        </w:rPr>
        <w:t>«</w:t>
      </w:r>
      <w:r w:rsidRPr="003A0AF9">
        <w:rPr>
          <w:rStyle w:val="Char"/>
          <w:rFonts w:hint="cs"/>
          <w:rtl/>
        </w:rPr>
        <w:t>كان مالك بن أنس يقول: الكلام في الدين أكرهه ولم يزل أهل بلدنا يكرهونه وينهون عنه، نحو الكلام في رأى جهم والقدر وكل ما أشبه ذلك، ولا يحب الكلام إلا فيما تحته عمل، فأما الكلام في دين الله وفي الله عزّ وجل فالسكوت أحب إلي لأني رأيت أهل بلدنا ينهون عن الكلام في الدين إلا فيما تحته عمل</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96"/>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5"/>
        </w:numPr>
        <w:spacing w:before="2" w:after="2"/>
        <w:ind w:left="680" w:hanging="340"/>
        <w:jc w:val="both"/>
        <w:rPr>
          <w:rStyle w:val="Char"/>
          <w:rFonts w:hint="cs"/>
          <w:rtl/>
        </w:rPr>
      </w:pPr>
      <w:r w:rsidRPr="003A0AF9">
        <w:rPr>
          <w:rStyle w:val="Char"/>
          <w:rFonts w:hint="cs"/>
          <w:rtl/>
        </w:rPr>
        <w:t xml:space="preserve">وأخرج أبو نعيم عن عبد الله بن نافع قال: </w:t>
      </w:r>
      <w:r w:rsidRPr="003A0AF9">
        <w:rPr>
          <w:rStyle w:val="Char"/>
          <w:rFonts w:hint="eastAsia"/>
          <w:rtl/>
        </w:rPr>
        <w:t>«</w:t>
      </w:r>
      <w:r w:rsidRPr="003A0AF9">
        <w:rPr>
          <w:rStyle w:val="Char"/>
          <w:rFonts w:hint="cs"/>
          <w:rtl/>
        </w:rPr>
        <w:t xml:space="preserve">سمعت مالكًا يقول: لو أن رجلاً ركب الكبائر كلها بعد ألا يشرك بالله ثم تخلى من هذه </w:t>
      </w:r>
      <w:r w:rsidRPr="003A0AF9">
        <w:rPr>
          <w:rStyle w:val="Char"/>
          <w:rFonts w:hint="cs"/>
          <w:rtl/>
        </w:rPr>
        <w:lastRenderedPageBreak/>
        <w:t xml:space="preserve">الأهواء والبدع </w:t>
      </w:r>
      <w:r w:rsidRPr="003A0AF9">
        <w:rPr>
          <w:rStyle w:val="Char"/>
          <w:rtl/>
        </w:rPr>
        <w:t>–</w:t>
      </w:r>
      <w:r w:rsidRPr="003A0AF9">
        <w:rPr>
          <w:rStyle w:val="Char"/>
          <w:rFonts w:hint="cs"/>
          <w:rtl/>
        </w:rPr>
        <w:t xml:space="preserve"> وذكر كلامًا </w:t>
      </w:r>
      <w:r w:rsidRPr="003A0AF9">
        <w:rPr>
          <w:rStyle w:val="Char"/>
          <w:rtl/>
        </w:rPr>
        <w:t>–</w:t>
      </w:r>
      <w:r w:rsidRPr="003A0AF9">
        <w:rPr>
          <w:rStyle w:val="Char"/>
          <w:rFonts w:hint="cs"/>
          <w:rtl/>
        </w:rPr>
        <w:t xml:space="preserve"> دخل الجنة</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9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5"/>
        </w:numPr>
        <w:spacing w:before="2" w:after="2"/>
        <w:ind w:left="680" w:hanging="340"/>
        <w:jc w:val="both"/>
        <w:rPr>
          <w:rStyle w:val="Char"/>
          <w:rFonts w:hint="cs"/>
          <w:rtl/>
        </w:rPr>
      </w:pPr>
      <w:r w:rsidRPr="003A0AF9">
        <w:rPr>
          <w:rStyle w:val="Char"/>
          <w:rFonts w:hint="cs"/>
          <w:rtl/>
        </w:rPr>
        <w:t>وأخرج اله</w:t>
      </w:r>
      <w:r w:rsidR="00DF16C7">
        <w:rPr>
          <w:rStyle w:val="Char"/>
          <w:rFonts w:hint="cs"/>
          <w:rtl/>
        </w:rPr>
        <w:t>روي عن إسحاق بن عيسى</w:t>
      </w:r>
      <w:r w:rsidRPr="00A73B8F">
        <w:rPr>
          <w:rStyle w:val="Char"/>
          <w:rFonts w:hint="cs"/>
          <w:vertAlign w:val="superscript"/>
          <w:rtl/>
        </w:rPr>
        <w:t>(</w:t>
      </w:r>
      <w:r w:rsidRPr="00A73B8F">
        <w:rPr>
          <w:rStyle w:val="Char"/>
          <w:vertAlign w:val="superscript"/>
          <w:rtl/>
        </w:rPr>
        <w:footnoteReference w:id="98"/>
      </w:r>
      <w:r w:rsidRPr="00A73B8F">
        <w:rPr>
          <w:rStyle w:val="Char"/>
          <w:rFonts w:hint="cs"/>
          <w:vertAlign w:val="superscript"/>
          <w:rtl/>
        </w:rPr>
        <w:t>)</w:t>
      </w:r>
      <w:r w:rsidRPr="003A0AF9">
        <w:rPr>
          <w:rStyle w:val="Char"/>
          <w:rFonts w:hint="cs"/>
          <w:rtl/>
        </w:rPr>
        <w:t xml:space="preserve"> قال: </w:t>
      </w:r>
      <w:r w:rsidRPr="003A0AF9">
        <w:rPr>
          <w:rStyle w:val="Char"/>
          <w:rFonts w:hint="eastAsia"/>
          <w:rtl/>
        </w:rPr>
        <w:t>«</w:t>
      </w:r>
      <w:r w:rsidRPr="003A0AF9">
        <w:rPr>
          <w:rStyle w:val="Char"/>
          <w:rFonts w:hint="cs"/>
          <w:rtl/>
        </w:rPr>
        <w:t>قال مالك: من طلب الدين بالكلام تزندق ومن طلب المال بالكيمياء أفلس ومن طلب غريب الحديث كذب</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9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5"/>
        </w:numPr>
        <w:spacing w:before="2" w:after="2"/>
        <w:ind w:left="680" w:hanging="340"/>
        <w:jc w:val="both"/>
        <w:rPr>
          <w:rStyle w:val="Char"/>
          <w:rFonts w:hint="cs"/>
          <w:rtl/>
        </w:rPr>
      </w:pPr>
      <w:r w:rsidRPr="003A0AF9">
        <w:rPr>
          <w:rStyle w:val="Char"/>
          <w:rFonts w:hint="cs"/>
          <w:rtl/>
        </w:rPr>
        <w:t xml:space="preserve">وأخرج الخطيب عن إسحاق بن عيسى قال: </w:t>
      </w:r>
      <w:r w:rsidRPr="003A0AF9">
        <w:rPr>
          <w:rStyle w:val="Char"/>
          <w:rFonts w:hint="eastAsia"/>
          <w:rtl/>
        </w:rPr>
        <w:t>«</w:t>
      </w:r>
      <w:r w:rsidRPr="003A0AF9">
        <w:rPr>
          <w:rStyle w:val="Char"/>
          <w:rFonts w:hint="cs"/>
          <w:rtl/>
        </w:rPr>
        <w:t xml:space="preserve">سمعت مالك بن أنس يعيب الجدال في الدين ويقول: كلما جاءنا رجل أجدل من رجل أرادنا أن نرد ما جاء به جبريل إلى النبي </w:t>
      </w:r>
      <w:r w:rsidR="00534ED5" w:rsidRPr="009F25A1">
        <w:rPr>
          <w:rStyle w:val="Char"/>
          <w:rFonts w:ascii="CTraditional Arabic" w:hAnsi="CTraditional Arabic" w:cs="CTraditional Arabic"/>
          <w:sz w:val="28"/>
          <w:szCs w:val="28"/>
          <w:rtl/>
        </w:rPr>
        <w:t>ج</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00"/>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5"/>
        </w:numPr>
        <w:spacing w:before="2" w:after="2"/>
        <w:ind w:left="680" w:hanging="340"/>
        <w:jc w:val="both"/>
        <w:rPr>
          <w:rStyle w:val="Char"/>
          <w:rFonts w:hint="cs"/>
          <w:rtl/>
        </w:rPr>
      </w:pPr>
      <w:r w:rsidRPr="003A0AF9">
        <w:rPr>
          <w:rStyle w:val="Char"/>
          <w:rFonts w:hint="cs"/>
          <w:rtl/>
        </w:rPr>
        <w:t xml:space="preserve">وأخرج الهروي عن عبد الرحمن بن مهدي قال: </w:t>
      </w:r>
      <w:r w:rsidRPr="003A0AF9">
        <w:rPr>
          <w:rStyle w:val="Char"/>
          <w:rFonts w:hint="eastAsia"/>
          <w:rtl/>
        </w:rPr>
        <w:t>«</w:t>
      </w:r>
      <w:r w:rsidRPr="003A0AF9">
        <w:rPr>
          <w:rStyle w:val="Char"/>
          <w:rFonts w:hint="cs"/>
          <w:rtl/>
        </w:rPr>
        <w:t>دخلت على مالك وعنده رجل يسأله فقال: لعلك من أصحاب عمرو بن عبيد، لعن الله عمرو بن عبيد فإنه ابتدع هذه البدعة من الكلام، ولو كان الكلام علمًا لتكلم فيه الصحابة والتابعون كما تكلموا في الأحكام والشرائع</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01"/>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5"/>
        </w:numPr>
        <w:spacing w:before="2" w:after="2"/>
        <w:ind w:left="680" w:hanging="340"/>
        <w:jc w:val="both"/>
        <w:rPr>
          <w:rStyle w:val="Char"/>
          <w:rFonts w:hint="cs"/>
          <w:rtl/>
        </w:rPr>
      </w:pPr>
      <w:r w:rsidRPr="003A0AF9">
        <w:rPr>
          <w:rStyle w:val="Char"/>
          <w:rFonts w:hint="cs"/>
          <w:rtl/>
        </w:rPr>
        <w:t xml:space="preserve">وأخرج الهروي عن أشهب بن عبد العزيز قال: </w:t>
      </w:r>
      <w:r w:rsidRPr="003A0AF9">
        <w:rPr>
          <w:rStyle w:val="Char"/>
          <w:rFonts w:hint="eastAsia"/>
          <w:rtl/>
        </w:rPr>
        <w:t>«</w:t>
      </w:r>
      <w:r w:rsidRPr="003A0AF9">
        <w:rPr>
          <w:rStyle w:val="Char"/>
          <w:rFonts w:hint="cs"/>
          <w:rtl/>
        </w:rPr>
        <w:t xml:space="preserve">سمعت مالكًا يقول: إياكم والبدع، قيل يا أبا عبد الله، وما البدع؟ قال: أهل البدع الذين يتكلمون في أسماء الله وصفاته وكلامه وعلمه وقدرته ولا يسكتون عمّا </w:t>
      </w:r>
      <w:r w:rsidRPr="003A0AF9">
        <w:rPr>
          <w:rStyle w:val="Char"/>
          <w:rFonts w:hint="cs"/>
          <w:rtl/>
        </w:rPr>
        <w:lastRenderedPageBreak/>
        <w:t>سكت عنه الصحابة والتابعون لهم بإحسان</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02"/>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5"/>
        </w:numPr>
        <w:spacing w:before="2" w:after="2"/>
        <w:ind w:left="680" w:hanging="340"/>
        <w:jc w:val="both"/>
        <w:rPr>
          <w:rStyle w:val="Char"/>
          <w:rFonts w:hint="cs"/>
          <w:rtl/>
        </w:rPr>
      </w:pPr>
      <w:r w:rsidRPr="003A0AF9">
        <w:rPr>
          <w:rStyle w:val="Char"/>
          <w:rFonts w:hint="cs"/>
          <w:rtl/>
        </w:rPr>
        <w:t xml:space="preserve">وأخرج أبو نعيم عن الشافعي قال: </w:t>
      </w:r>
      <w:r w:rsidRPr="003A0AF9">
        <w:rPr>
          <w:rStyle w:val="Char"/>
          <w:rFonts w:hint="eastAsia"/>
          <w:rtl/>
        </w:rPr>
        <w:t>«</w:t>
      </w:r>
      <w:r w:rsidRPr="003A0AF9">
        <w:rPr>
          <w:rStyle w:val="Char"/>
          <w:rFonts w:hint="cs"/>
          <w:rtl/>
        </w:rPr>
        <w:t>كان مالك بن أنس إذا جاءه بعض أهل الأهواء قال: أما إني على بينة من ربي وديني، وأما أنت فشاكٌّ فاذهب إلى شاكٍّ فخاصمه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0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5"/>
        </w:numPr>
        <w:spacing w:before="2" w:after="2"/>
        <w:ind w:left="680" w:hanging="340"/>
        <w:jc w:val="both"/>
        <w:rPr>
          <w:rStyle w:val="Char"/>
          <w:rFonts w:hint="cs"/>
          <w:rtl/>
        </w:rPr>
      </w:pPr>
      <w:r w:rsidRPr="003A0AF9">
        <w:rPr>
          <w:rStyle w:val="Char"/>
          <w:rFonts w:hint="cs"/>
          <w:rtl/>
        </w:rPr>
        <w:t>روى ابن عبد البر عن محمد بن أحمد بن خويز منداد المصري المالكي قال في كتاب الإجارات من كتابه الخلاف: «قال مالك: لا تجوز الإجارات في شيء من كتب الأهواء والبدع والتنجيم وذكر كتبًا ثم قال: وكتب أهل الأ</w:t>
      </w:r>
      <w:r w:rsidR="00DE79C6" w:rsidRPr="003A0AF9">
        <w:rPr>
          <w:rStyle w:val="Char"/>
          <w:rFonts w:hint="cs"/>
          <w:rtl/>
        </w:rPr>
        <w:t>ه</w:t>
      </w:r>
      <w:r w:rsidRPr="003A0AF9">
        <w:rPr>
          <w:rStyle w:val="Char"/>
          <w:rFonts w:hint="cs"/>
          <w:rtl/>
        </w:rPr>
        <w:t>واء والبدع عند أصحابنا هي كتب أصحاب الكلام من المعتزلة وغيرهم وتفسخ إجارة في ذلك»</w:t>
      </w:r>
      <w:r w:rsidRPr="00A73B8F">
        <w:rPr>
          <w:rStyle w:val="Char"/>
          <w:rFonts w:hint="cs"/>
          <w:vertAlign w:val="superscript"/>
          <w:rtl/>
        </w:rPr>
        <w:t>(</w:t>
      </w:r>
      <w:r w:rsidRPr="00A73B8F">
        <w:rPr>
          <w:rStyle w:val="Char"/>
          <w:vertAlign w:val="superscript"/>
          <w:rtl/>
        </w:rPr>
        <w:footnoteReference w:id="104"/>
      </w:r>
      <w:r w:rsidRPr="00A73B8F">
        <w:rPr>
          <w:rStyle w:val="Char"/>
          <w:rFonts w:hint="cs"/>
          <w:vertAlign w:val="superscript"/>
          <w:rtl/>
        </w:rPr>
        <w:t>)</w:t>
      </w:r>
      <w:r w:rsidRPr="003A0AF9">
        <w:rPr>
          <w:rStyle w:val="Char"/>
          <w:rFonts w:hint="cs"/>
          <w:rtl/>
        </w:rPr>
        <w:t>.</w:t>
      </w:r>
    </w:p>
    <w:p w:rsidR="004F3CC3" w:rsidRPr="00DF16C7" w:rsidRDefault="004F3CC3" w:rsidP="00DF16C7">
      <w:pPr>
        <w:pStyle w:val="a0"/>
        <w:rPr>
          <w:rFonts w:hint="cs"/>
          <w:rtl/>
        </w:rPr>
      </w:pPr>
      <w:r w:rsidRPr="00DF16C7">
        <w:rPr>
          <w:rFonts w:hint="cs"/>
          <w:rtl/>
        </w:rPr>
        <w:t>فهذه لمحات من موقف الإمام مالك وأقواله في التوحيد والصحابة والإيمان وعلم الكلام وغيره.</w:t>
      </w:r>
    </w:p>
    <w:p w:rsidR="008116E1" w:rsidRDefault="008116E1" w:rsidP="00B73AB5">
      <w:pPr>
        <w:pStyle w:val="a2"/>
        <w:rPr>
          <w:rtl/>
        </w:rPr>
        <w:sectPr w:rsidR="008116E1" w:rsidSect="009A765B">
          <w:footnotePr>
            <w:numRestart w:val="eachPage"/>
          </w:footnotePr>
          <w:pgSz w:w="7938" w:h="11907" w:code="9"/>
          <w:pgMar w:top="567" w:right="851" w:bottom="851" w:left="851" w:header="454" w:footer="0" w:gutter="0"/>
          <w:cols w:space="708"/>
          <w:titlePg/>
          <w:bidi/>
          <w:rtlGutter/>
          <w:docGrid w:linePitch="544"/>
        </w:sectPr>
      </w:pPr>
      <w:bookmarkStart w:id="36" w:name="_Toc254880698"/>
    </w:p>
    <w:p w:rsidR="004F3CC3" w:rsidRPr="00B73AB5" w:rsidRDefault="004F3CC3" w:rsidP="00B73AB5">
      <w:pPr>
        <w:pStyle w:val="a2"/>
        <w:rPr>
          <w:rFonts w:hint="cs"/>
          <w:rtl/>
        </w:rPr>
      </w:pPr>
      <w:bookmarkStart w:id="37" w:name="_Toc457220994"/>
      <w:r w:rsidRPr="00B73AB5">
        <w:rPr>
          <w:rFonts w:hint="cs"/>
          <w:rtl/>
        </w:rPr>
        <w:lastRenderedPageBreak/>
        <w:t>ال</w:t>
      </w:r>
      <w:r w:rsidR="00534ED5">
        <w:rPr>
          <w:rFonts w:hint="cs"/>
          <w:rtl/>
        </w:rPr>
        <w:t>ـ</w:t>
      </w:r>
      <w:r w:rsidRPr="00B73AB5">
        <w:rPr>
          <w:rFonts w:hint="cs"/>
          <w:rtl/>
        </w:rPr>
        <w:t>مبحث الرابع</w:t>
      </w:r>
      <w:bookmarkEnd w:id="36"/>
      <w:r w:rsidR="00B73AB5" w:rsidRPr="00B73AB5">
        <w:rPr>
          <w:rtl/>
        </w:rPr>
        <w:br/>
      </w:r>
      <w:bookmarkStart w:id="38" w:name="_Toc254880699"/>
      <w:r w:rsidRPr="00B73AB5">
        <w:rPr>
          <w:rFonts w:hint="cs"/>
          <w:rtl/>
        </w:rPr>
        <w:t>عقيدة الإمام الشافعي</w:t>
      </w:r>
      <w:bookmarkEnd w:id="37"/>
      <w:bookmarkEnd w:id="38"/>
    </w:p>
    <w:p w:rsidR="004F3CC3" w:rsidRPr="003A0AF9" w:rsidRDefault="004F3CC3" w:rsidP="00DF16C7">
      <w:pPr>
        <w:pStyle w:val="a3"/>
        <w:keepNext/>
        <w:rPr>
          <w:rStyle w:val="Char"/>
          <w:rFonts w:hint="cs"/>
          <w:rtl/>
        </w:rPr>
      </w:pPr>
      <w:bookmarkStart w:id="39" w:name="_Toc457220995"/>
      <w:r w:rsidRPr="003A0AF9">
        <w:rPr>
          <w:rStyle w:val="Char"/>
          <w:rFonts w:hint="cs"/>
          <w:rtl/>
        </w:rPr>
        <w:t>أ- قوله في التوحيد:</w:t>
      </w:r>
      <w:bookmarkEnd w:id="39"/>
      <w:r w:rsidRPr="003A0AF9">
        <w:rPr>
          <w:rStyle w:val="Char"/>
          <w:rFonts w:hint="cs"/>
          <w:rtl/>
        </w:rPr>
        <w:t xml:space="preserve"> </w:t>
      </w:r>
    </w:p>
    <w:p w:rsidR="004F3CC3" w:rsidRPr="003A0AF9" w:rsidRDefault="004F3CC3" w:rsidP="00DF16C7">
      <w:pPr>
        <w:widowControl w:val="0"/>
        <w:numPr>
          <w:ilvl w:val="0"/>
          <w:numId w:val="26"/>
        </w:numPr>
        <w:spacing w:before="2" w:after="2"/>
        <w:ind w:left="680" w:hanging="340"/>
        <w:jc w:val="both"/>
        <w:rPr>
          <w:rStyle w:val="Char"/>
          <w:rFonts w:hint="cs"/>
          <w:rtl/>
        </w:rPr>
      </w:pPr>
      <w:r w:rsidRPr="003A0AF9">
        <w:rPr>
          <w:rStyle w:val="Char"/>
          <w:rFonts w:hint="cs"/>
          <w:rtl/>
        </w:rPr>
        <w:t xml:space="preserve">أخرج البيهقي عن الربيع بن سليمان قال: </w:t>
      </w:r>
      <w:r w:rsidRPr="003A0AF9">
        <w:rPr>
          <w:rStyle w:val="Char"/>
          <w:rFonts w:hint="eastAsia"/>
          <w:rtl/>
        </w:rPr>
        <w:t>«</w:t>
      </w:r>
      <w:r w:rsidRPr="003A0AF9">
        <w:rPr>
          <w:rStyle w:val="Char"/>
          <w:rFonts w:hint="cs"/>
          <w:rtl/>
        </w:rPr>
        <w:t xml:space="preserve">قال الشافعي: من حلف بالله أو باسم من أسمائه فحنث فعليه الكفارة، ومن حلف بشيء غير الله مثل أن يقول الرجل: والكعبة وأبي وكذا وكذا ما كان، فحنث فلا كفارة عليه، ومثل ذلك قوله لعمري ... لا كفارة عليه ويمين بغير الله فهي مكروهة منهي عنها من قبل قول الرسول </w:t>
      </w:r>
      <w:r w:rsidR="00534ED5" w:rsidRPr="009F25A1">
        <w:rPr>
          <w:rStyle w:val="Char"/>
          <w:rFonts w:ascii="CTraditional Arabic" w:hAnsi="CTraditional Arabic" w:cs="CTraditional Arabic"/>
          <w:sz w:val="28"/>
          <w:szCs w:val="28"/>
          <w:rtl/>
        </w:rPr>
        <w:t>ج</w:t>
      </w:r>
      <w:r w:rsidRPr="003A0AF9">
        <w:rPr>
          <w:rStyle w:val="Char"/>
          <w:rFonts w:hint="cs"/>
          <w:rtl/>
        </w:rPr>
        <w:t xml:space="preserve">: </w:t>
      </w:r>
      <w:r w:rsidRPr="003A0AF9">
        <w:rPr>
          <w:rStyle w:val="Char"/>
          <w:rFonts w:hint="eastAsia"/>
          <w:rtl/>
        </w:rPr>
        <w:t>«</w:t>
      </w:r>
      <w:r w:rsidRPr="003A0AF9">
        <w:rPr>
          <w:rStyle w:val="Char"/>
          <w:rFonts w:hint="cs"/>
          <w:rtl/>
        </w:rPr>
        <w:t>إن الله عزّ وجل نهاكم أن تحلفوا بآبائكم، فمن كان حالفًا فليحلف بالله أو ليسكت</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05"/>
      </w:r>
      <w:r w:rsidRPr="00A73B8F">
        <w:rPr>
          <w:rStyle w:val="Char"/>
          <w:rFonts w:hint="cs"/>
          <w:vertAlign w:val="superscript"/>
          <w:rtl/>
        </w:rPr>
        <w:t>)</w:t>
      </w:r>
      <w:r w:rsidRPr="003A0AF9">
        <w:rPr>
          <w:rStyle w:val="Char"/>
          <w:rFonts w:hint="cs"/>
          <w:rtl/>
        </w:rPr>
        <w:t xml:space="preserve"> ...</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06"/>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وعلل الشافعي لذلك بأن أسماء الله غير مخلوقة، فمن حلف باسم الله فحنث فعليه الكفارة </w:t>
      </w:r>
      <w:r w:rsidRPr="00A73B8F">
        <w:rPr>
          <w:rStyle w:val="Char"/>
          <w:rFonts w:hint="cs"/>
          <w:vertAlign w:val="superscript"/>
          <w:rtl/>
        </w:rPr>
        <w:t>(</w:t>
      </w:r>
      <w:r w:rsidRPr="00A73B8F">
        <w:rPr>
          <w:rStyle w:val="Char"/>
          <w:vertAlign w:val="superscript"/>
          <w:rtl/>
        </w:rPr>
        <w:footnoteReference w:id="10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6"/>
        </w:numPr>
        <w:spacing w:before="2" w:after="2"/>
        <w:ind w:left="680" w:hanging="340"/>
        <w:jc w:val="both"/>
        <w:rPr>
          <w:rStyle w:val="Char"/>
          <w:rFonts w:hint="cs"/>
          <w:rtl/>
        </w:rPr>
      </w:pPr>
      <w:r w:rsidRPr="003A0AF9">
        <w:rPr>
          <w:rStyle w:val="Char"/>
          <w:rFonts w:hint="cs"/>
          <w:rtl/>
        </w:rPr>
        <w:lastRenderedPageBreak/>
        <w:t xml:space="preserve">وأورد ابن القيم في اجتماع الجيوش عن الشافعي أنه قال: </w:t>
      </w:r>
      <w:r w:rsidRPr="003A0AF9">
        <w:rPr>
          <w:rStyle w:val="Char"/>
          <w:rFonts w:hint="eastAsia"/>
          <w:rtl/>
        </w:rPr>
        <w:t>«</w:t>
      </w:r>
      <w:r w:rsidRPr="003A0AF9">
        <w:rPr>
          <w:rStyle w:val="Char"/>
          <w:rFonts w:hint="cs"/>
          <w:rtl/>
        </w:rPr>
        <w:t>القول في السنة التي أنا عليها ورأيت أصحابنا عليها أهل الحديث الذين رأيتهم وأخذت عنهم مثل سفيان ومالك وغيرهما الإقرار بشهادة أن لا إله إلا الله، وأن محمدًا رسول الله وأن الله تعالى على عرشه في سمائه يقرب من خلقه كيف شاء وأن الله تعالى ينزل إلى سماء الدنيا كيف شاء</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0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6"/>
        </w:numPr>
        <w:spacing w:before="2" w:after="2"/>
        <w:ind w:left="680" w:hanging="340"/>
        <w:jc w:val="both"/>
        <w:rPr>
          <w:rStyle w:val="Char"/>
          <w:rFonts w:hint="cs"/>
          <w:rtl/>
        </w:rPr>
      </w:pPr>
      <w:r w:rsidRPr="003A0AF9">
        <w:rPr>
          <w:rStyle w:val="Char"/>
          <w:rFonts w:hint="cs"/>
          <w:rtl/>
        </w:rPr>
        <w:t xml:space="preserve">وأورد الذهبي عن المزني قال: </w:t>
      </w:r>
      <w:r w:rsidRPr="003A0AF9">
        <w:rPr>
          <w:rStyle w:val="Char"/>
          <w:rFonts w:hint="eastAsia"/>
          <w:rtl/>
        </w:rPr>
        <w:t>«</w:t>
      </w:r>
      <w:r w:rsidRPr="003A0AF9">
        <w:rPr>
          <w:rStyle w:val="Char"/>
          <w:rFonts w:hint="cs"/>
          <w:rtl/>
        </w:rPr>
        <w:t xml:space="preserve">قلت: إن كان أحد يخرج ما في ضميري وما تعلق به خاطري في أمر التوحيد فالشافعي؛ فصرت إليه وهو في مسجد مصر، فلما جثوتُ بين يديه قلت: هجس في ضميري مسألة في التوحيد فعلمت أن أحدًا لا يعلم علمك فما الذي عندك؟ فغضب ثم قال: أتدري أين أنت؟ قلت: نعم. قال: هذا الموضع الذي أغرق الله فيه فرعون، أبلغك أن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أمر بالسؤال عن ذلك؟ قلت: لا. قال: هل ت</w:t>
      </w:r>
      <w:r w:rsidR="00D20D85" w:rsidRPr="003A0AF9">
        <w:rPr>
          <w:rStyle w:val="Char"/>
          <w:rFonts w:hint="cs"/>
          <w:rtl/>
        </w:rPr>
        <w:t>كلم فيه الصحابة؟ قلت: لا، قال: ت</w:t>
      </w:r>
      <w:r w:rsidRPr="003A0AF9">
        <w:rPr>
          <w:rStyle w:val="Char"/>
          <w:rFonts w:hint="cs"/>
          <w:rtl/>
        </w:rPr>
        <w:t>دري كم نجمًا في السماء؟ قلت: لا، قال: فكوكب منها تعرف جنسه، طلوعه، أفوله، مم خُلق؟ قلت: لا، قال: فشيء تراه يعينك من الخلق لست تعرفه تتكلم في علم خالقه؟</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ثم س</w:t>
      </w:r>
      <w:r w:rsidR="002D510F" w:rsidRPr="003A0AF9">
        <w:rPr>
          <w:rStyle w:val="Char"/>
          <w:rFonts w:hint="cs"/>
          <w:rtl/>
        </w:rPr>
        <w:t xml:space="preserve">ألني عن مسألة في الوضوء فأخطأت </w:t>
      </w:r>
      <w:r w:rsidRPr="003A0AF9">
        <w:rPr>
          <w:rStyle w:val="Char"/>
          <w:rFonts w:hint="cs"/>
          <w:rtl/>
        </w:rPr>
        <w:t xml:space="preserve">فيها ففرعها على أربعة أوجه فلم أُصِبْ في شيء منه فقال: شيء تحتاج إليه في اليوم خمس مرات تدع علمه </w:t>
      </w:r>
      <w:r w:rsidRPr="003A0AF9">
        <w:rPr>
          <w:rStyle w:val="Char"/>
          <w:rFonts w:hint="cs"/>
          <w:rtl/>
        </w:rPr>
        <w:lastRenderedPageBreak/>
        <w:t>وتتكلف علم الخالق إذا هجس في ضميرك ذلك فارجع إلى قول الله تعالى:</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وَإِلَهُكُمْ إِلَهٌ وَاحِدٌ</w:t>
      </w:r>
      <w:r w:rsidR="004E600D">
        <w:rPr>
          <w:rStyle w:val="Char3"/>
          <w:rtl/>
        </w:rPr>
        <w:t xml:space="preserve"> </w:t>
      </w:r>
      <w:r w:rsidR="00110106" w:rsidRPr="00110106">
        <w:rPr>
          <w:rStyle w:val="Char3"/>
          <w:rtl/>
        </w:rPr>
        <w:t>لَا إِلَهَ إِلَّا هُوَ الرَّحْمَنُ الرَّحِيمُ١٦٣ إِنَّ فِي خَلْقِ السَّمَاوَاتِ وَالْأَرْضِ</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[البقرة: 163-164]</w:t>
      </w:r>
      <w:r w:rsidRPr="00110106">
        <w:rPr>
          <w:rStyle w:val="Char"/>
          <w:rFonts w:hint="cs"/>
          <w:rtl/>
        </w:rPr>
        <w:t>.</w:t>
      </w:r>
      <w:r w:rsidRPr="003A0AF9">
        <w:rPr>
          <w:rStyle w:val="Char"/>
          <w:rFonts w:hint="cs"/>
          <w:rtl/>
        </w:rPr>
        <w:t xml:space="preserve"> فاستدل بالمخلوق على الخالق ولا تتكلف على ما لم يبلغه عقلك</w:t>
      </w:r>
      <w:r w:rsidRPr="00A73B8F">
        <w:rPr>
          <w:rStyle w:val="Char"/>
          <w:rFonts w:hint="cs"/>
          <w:vertAlign w:val="superscript"/>
          <w:rtl/>
        </w:rPr>
        <w:t>(</w:t>
      </w:r>
      <w:r w:rsidRPr="00A73B8F">
        <w:rPr>
          <w:rStyle w:val="Char"/>
          <w:vertAlign w:val="superscript"/>
          <w:rtl/>
        </w:rPr>
        <w:footnoteReference w:id="10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6"/>
        </w:numPr>
        <w:spacing w:before="2" w:after="2"/>
        <w:ind w:left="680" w:hanging="340"/>
        <w:jc w:val="both"/>
        <w:rPr>
          <w:rStyle w:val="Char"/>
          <w:rFonts w:hint="cs"/>
          <w:rtl/>
        </w:rPr>
      </w:pPr>
      <w:r w:rsidRPr="003A0AF9">
        <w:rPr>
          <w:rStyle w:val="Char"/>
          <w:rFonts w:hint="cs"/>
          <w:rtl/>
        </w:rPr>
        <w:t xml:space="preserve">وأخرج ابن عبد البر عن يونس بن عبد الأعلى </w:t>
      </w:r>
      <w:r w:rsidRPr="00A73B8F">
        <w:rPr>
          <w:rStyle w:val="Char"/>
          <w:rFonts w:hint="cs"/>
          <w:vertAlign w:val="superscript"/>
          <w:rtl/>
        </w:rPr>
        <w:t>(</w:t>
      </w:r>
      <w:r w:rsidRPr="00A73B8F">
        <w:rPr>
          <w:rStyle w:val="Char"/>
          <w:vertAlign w:val="superscript"/>
          <w:rtl/>
        </w:rPr>
        <w:footnoteReference w:id="110"/>
      </w:r>
      <w:r w:rsidRPr="00A73B8F">
        <w:rPr>
          <w:rStyle w:val="Char"/>
          <w:rFonts w:hint="cs"/>
          <w:vertAlign w:val="superscript"/>
          <w:rtl/>
        </w:rPr>
        <w:t>)</w:t>
      </w:r>
      <w:r w:rsidRPr="003A0AF9">
        <w:rPr>
          <w:rStyle w:val="Char"/>
          <w:rFonts w:hint="cs"/>
          <w:rtl/>
        </w:rPr>
        <w:t xml:space="preserve"> قال: </w:t>
      </w:r>
      <w:r w:rsidRPr="003A0AF9">
        <w:rPr>
          <w:rStyle w:val="Char"/>
          <w:rFonts w:hint="eastAsia"/>
          <w:rtl/>
        </w:rPr>
        <w:t>«</w:t>
      </w:r>
      <w:r w:rsidRPr="003A0AF9">
        <w:rPr>
          <w:rStyle w:val="Char"/>
          <w:rFonts w:hint="cs"/>
          <w:rtl/>
        </w:rPr>
        <w:t>سمعت الشافعي يقول: إذا سمعت الرجل يقول الاسم غير المسمى أو الشيء غير الشيء فاشهد عليه بالزندقة</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11"/>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6"/>
        </w:numPr>
        <w:spacing w:before="2" w:after="2"/>
        <w:ind w:left="680" w:hanging="340"/>
        <w:jc w:val="both"/>
        <w:rPr>
          <w:rStyle w:val="Char"/>
          <w:rFonts w:hint="cs"/>
          <w:rtl/>
        </w:rPr>
      </w:pPr>
      <w:r w:rsidRPr="003A0AF9">
        <w:rPr>
          <w:rStyle w:val="Char"/>
          <w:rFonts w:hint="cs"/>
          <w:rtl/>
        </w:rPr>
        <w:t xml:space="preserve">وقال الشافعي في كتابه الرسالة: </w:t>
      </w:r>
      <w:r w:rsidRPr="003A0AF9">
        <w:rPr>
          <w:rStyle w:val="Char"/>
          <w:rFonts w:hint="eastAsia"/>
          <w:rtl/>
        </w:rPr>
        <w:t>«</w:t>
      </w:r>
      <w:r w:rsidRPr="003A0AF9">
        <w:rPr>
          <w:rStyle w:val="Char"/>
          <w:rFonts w:hint="cs"/>
          <w:rtl/>
        </w:rPr>
        <w:t>والحمد لله ... الذي هو كما وصف به نفسه وفوق ما يصفه به خلقه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12"/>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6"/>
        </w:numPr>
        <w:spacing w:before="2" w:after="2"/>
        <w:ind w:left="680" w:hanging="340"/>
        <w:jc w:val="both"/>
        <w:rPr>
          <w:rStyle w:val="Char"/>
          <w:rFonts w:hint="cs"/>
          <w:rtl/>
        </w:rPr>
      </w:pPr>
      <w:r w:rsidRPr="003A0AF9">
        <w:rPr>
          <w:rStyle w:val="Char"/>
          <w:rFonts w:hint="cs"/>
          <w:rtl/>
        </w:rPr>
        <w:t xml:space="preserve">وأورد الذهبي في السير عن الشافعي أنه قال: </w:t>
      </w:r>
      <w:r w:rsidRPr="003A0AF9">
        <w:rPr>
          <w:rStyle w:val="Char"/>
          <w:rFonts w:hint="eastAsia"/>
          <w:rtl/>
        </w:rPr>
        <w:t>«</w:t>
      </w:r>
      <w:r w:rsidRPr="003A0AF9">
        <w:rPr>
          <w:rStyle w:val="Char"/>
          <w:rFonts w:hint="cs"/>
          <w:rtl/>
        </w:rPr>
        <w:t>نثبت هذه الصفات التي جاء بها القرآن ووردت بها السنة وننفي التشبيه عنه كما نفى عن نفسه فقال:</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لَيْسَ كَمِثْلِهِ شَيْءٌ</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[الشورى: 11]</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1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6"/>
        </w:numPr>
        <w:spacing w:before="2" w:after="2"/>
        <w:ind w:left="680" w:hanging="340"/>
        <w:jc w:val="both"/>
        <w:rPr>
          <w:rStyle w:val="Char"/>
          <w:rFonts w:hint="cs"/>
          <w:rtl/>
        </w:rPr>
      </w:pPr>
      <w:r w:rsidRPr="003A0AF9">
        <w:rPr>
          <w:rStyle w:val="Char"/>
          <w:rFonts w:hint="cs"/>
          <w:rtl/>
        </w:rPr>
        <w:t xml:space="preserve">وأخرج ابن عبد البر عن الربيع بن سليمان قال: </w:t>
      </w:r>
      <w:r w:rsidRPr="003A0AF9">
        <w:rPr>
          <w:rStyle w:val="Char"/>
          <w:rFonts w:hint="eastAsia"/>
          <w:rtl/>
        </w:rPr>
        <w:t>«</w:t>
      </w:r>
      <w:r w:rsidRPr="003A0AF9">
        <w:rPr>
          <w:rStyle w:val="Char"/>
          <w:rFonts w:hint="cs"/>
          <w:rtl/>
        </w:rPr>
        <w:t>سمعت الشافعي يقول في قول الله عز وجل:</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 xml:space="preserve">كَلَّا إِنَّهُمْ عَنْ رَبِّهِمْ يَوْمَئِذٍ </w:t>
      </w:r>
      <w:r w:rsidR="00110106" w:rsidRPr="00110106">
        <w:rPr>
          <w:rStyle w:val="Char3"/>
          <w:rtl/>
        </w:rPr>
        <w:lastRenderedPageBreak/>
        <w:t>لَمَحْجُوبُونَ١٥</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[المطففين: 15]</w:t>
      </w:r>
      <w:r w:rsidRPr="00110106">
        <w:rPr>
          <w:rStyle w:val="Char"/>
          <w:rFonts w:hint="cs"/>
          <w:rtl/>
        </w:rPr>
        <w:t>.</w:t>
      </w:r>
      <w:r w:rsidRPr="003A0AF9">
        <w:rPr>
          <w:rStyle w:val="Char"/>
          <w:rFonts w:hint="cs"/>
          <w:rtl/>
        </w:rPr>
        <w:t xml:space="preserve"> أعلمنا بذلك أن ثم قومًا غير محجوبين ينظرون إليه لا يضامون في رؤيته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14"/>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6"/>
        </w:numPr>
        <w:spacing w:before="2" w:after="2"/>
        <w:ind w:left="680" w:hanging="340"/>
        <w:jc w:val="both"/>
        <w:rPr>
          <w:rStyle w:val="Char"/>
          <w:rFonts w:hint="cs"/>
          <w:rtl/>
        </w:rPr>
      </w:pPr>
      <w:r w:rsidRPr="003A0AF9">
        <w:rPr>
          <w:rStyle w:val="Char"/>
          <w:rFonts w:hint="cs"/>
          <w:rtl/>
        </w:rPr>
        <w:t xml:space="preserve">وأخرج اللالكائي عن الربيع بن سليمان قال: </w:t>
      </w:r>
      <w:r w:rsidRPr="003A0AF9">
        <w:rPr>
          <w:rStyle w:val="Char"/>
          <w:rFonts w:hint="eastAsia"/>
          <w:rtl/>
        </w:rPr>
        <w:t>«</w:t>
      </w:r>
      <w:r w:rsidRPr="003A0AF9">
        <w:rPr>
          <w:rStyle w:val="Char"/>
          <w:rFonts w:hint="cs"/>
          <w:rtl/>
        </w:rPr>
        <w:t xml:space="preserve">حضرت محمد بن إدريس الشافعي جاءته رقعة من الصعيد فيها: ما تقول في قوله تعالى: </w:t>
      </w:r>
      <w:r w:rsidR="00110106" w:rsidRPr="00110106">
        <w:rPr>
          <w:rFonts w:ascii="Traditional Arabic" w:hAnsi="Traditional Arabic" w:cs="Traditional Arabic"/>
          <w:sz w:val="36"/>
          <w:szCs w:val="28"/>
          <w:rtl/>
          <w:lang w:bidi="ar-EG"/>
        </w:rPr>
        <w:t>﴿</w:t>
      </w:r>
      <w:r w:rsidR="00110106" w:rsidRPr="00110106">
        <w:rPr>
          <w:rStyle w:val="Char3"/>
          <w:rtl/>
        </w:rPr>
        <w:t>كَلَّا إِنَّهُمْ عَنْ رَبِّهِمْ يَوْمَئِذٍ لَمَحْجُوبُونَ١٥</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[المطففين: 15]</w:t>
      </w:r>
      <w:r w:rsidRPr="003A0AF9">
        <w:rPr>
          <w:rStyle w:val="Char"/>
          <w:rFonts w:hint="cs"/>
          <w:rtl/>
        </w:rPr>
        <w:t xml:space="preserve"> قال الشافعي: فلما حجبوا هؤلاء في السخط كان هذا دليلاً على أنه</w:t>
      </w:r>
      <w:r w:rsidR="00771D31" w:rsidRPr="003A0AF9">
        <w:rPr>
          <w:rStyle w:val="Char"/>
          <w:rFonts w:hint="cs"/>
          <w:rtl/>
        </w:rPr>
        <w:t>م</w:t>
      </w:r>
      <w:r w:rsidRPr="003A0AF9">
        <w:rPr>
          <w:rStyle w:val="Char"/>
          <w:rFonts w:hint="cs"/>
          <w:rtl/>
        </w:rPr>
        <w:t xml:space="preserve"> يرونه في الرضا قال الربيع: قلت: يا أبا عبد الله وبه تقول؟ قال: نعم به أدين الله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15"/>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6"/>
        </w:numPr>
        <w:spacing w:before="2" w:after="2"/>
        <w:ind w:left="680" w:hanging="340"/>
        <w:jc w:val="both"/>
        <w:rPr>
          <w:rStyle w:val="Char"/>
          <w:rFonts w:hint="cs"/>
          <w:rtl/>
        </w:rPr>
      </w:pPr>
      <w:r w:rsidRPr="003A0AF9">
        <w:rPr>
          <w:rStyle w:val="Char"/>
          <w:rFonts w:hint="cs"/>
          <w:rtl/>
        </w:rPr>
        <w:t xml:space="preserve">وأخرج ابن عبد البر عن الجارودي </w:t>
      </w:r>
      <w:r w:rsidRPr="00A73B8F">
        <w:rPr>
          <w:rStyle w:val="Char"/>
          <w:rFonts w:hint="cs"/>
          <w:vertAlign w:val="superscript"/>
          <w:rtl/>
        </w:rPr>
        <w:t>(</w:t>
      </w:r>
      <w:r w:rsidRPr="00A73B8F">
        <w:rPr>
          <w:rStyle w:val="Char"/>
          <w:vertAlign w:val="superscript"/>
          <w:rtl/>
        </w:rPr>
        <w:footnoteReference w:id="116"/>
      </w:r>
      <w:r w:rsidRPr="00A73B8F">
        <w:rPr>
          <w:rStyle w:val="Char"/>
          <w:rFonts w:hint="cs"/>
          <w:vertAlign w:val="superscript"/>
          <w:rtl/>
        </w:rPr>
        <w:t>)</w:t>
      </w:r>
      <w:r w:rsidRPr="003A0AF9">
        <w:rPr>
          <w:rStyle w:val="Char"/>
          <w:rFonts w:hint="cs"/>
          <w:rtl/>
        </w:rPr>
        <w:t xml:space="preserve"> قال: </w:t>
      </w:r>
      <w:r w:rsidRPr="003A0AF9">
        <w:rPr>
          <w:rStyle w:val="Char"/>
          <w:rFonts w:hint="eastAsia"/>
          <w:rtl/>
        </w:rPr>
        <w:t>«</w:t>
      </w:r>
      <w:r w:rsidRPr="003A0AF9">
        <w:rPr>
          <w:rStyle w:val="Char"/>
          <w:rFonts w:hint="cs"/>
          <w:rtl/>
        </w:rPr>
        <w:t xml:space="preserve">ذكر عند الشافعي إبراهيم بن إسماعيل ابن علية </w:t>
      </w:r>
      <w:r w:rsidRPr="00A73B8F">
        <w:rPr>
          <w:rStyle w:val="Char"/>
          <w:rFonts w:hint="cs"/>
          <w:vertAlign w:val="superscript"/>
          <w:rtl/>
        </w:rPr>
        <w:t>(</w:t>
      </w:r>
      <w:r w:rsidRPr="00A73B8F">
        <w:rPr>
          <w:rStyle w:val="Char"/>
          <w:vertAlign w:val="superscript"/>
          <w:rtl/>
        </w:rPr>
        <w:footnoteReference w:id="117"/>
      </w:r>
      <w:r w:rsidRPr="00A73B8F">
        <w:rPr>
          <w:rStyle w:val="Char"/>
          <w:rFonts w:hint="cs"/>
          <w:vertAlign w:val="superscript"/>
          <w:rtl/>
        </w:rPr>
        <w:t>)</w:t>
      </w:r>
      <w:r w:rsidRPr="003A0AF9">
        <w:rPr>
          <w:rStyle w:val="Char"/>
          <w:rFonts w:hint="cs"/>
          <w:rtl/>
        </w:rPr>
        <w:t xml:space="preserve"> فقال: أنا مخالف له في كل شيء وفي قول لا إله إلا الله لست أقول كما يقول، أنا أقول: لا إله إلا الله الذي كلّم موسى عليه السلام تكليمًا من وراء حجاب وذلك يقول لا </w:t>
      </w:r>
      <w:r w:rsidRPr="003A0AF9">
        <w:rPr>
          <w:rStyle w:val="Char"/>
          <w:rFonts w:hint="cs"/>
          <w:rtl/>
        </w:rPr>
        <w:lastRenderedPageBreak/>
        <w:t>إله إلا الله الذي خلق كلامًا أسمعه موسى من وراء حجاب</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1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6"/>
        </w:numPr>
        <w:spacing w:before="2" w:after="2"/>
        <w:ind w:left="794" w:hanging="454"/>
        <w:jc w:val="both"/>
        <w:rPr>
          <w:rStyle w:val="Char"/>
          <w:rFonts w:hint="cs"/>
          <w:rtl/>
        </w:rPr>
      </w:pPr>
      <w:r w:rsidRPr="003A0AF9">
        <w:rPr>
          <w:rStyle w:val="Char"/>
          <w:rFonts w:hint="cs"/>
          <w:rtl/>
        </w:rPr>
        <w:t xml:space="preserve">وأخرج اللالكائي عن الربيع بن سليمان، قال الشافعي: </w:t>
      </w:r>
      <w:r w:rsidRPr="003A0AF9">
        <w:rPr>
          <w:rStyle w:val="Char"/>
          <w:rFonts w:hint="eastAsia"/>
          <w:rtl/>
        </w:rPr>
        <w:t>«</w:t>
      </w:r>
      <w:r w:rsidRPr="003A0AF9">
        <w:rPr>
          <w:rStyle w:val="Char"/>
          <w:rFonts w:hint="cs"/>
          <w:rtl/>
        </w:rPr>
        <w:t>من قال القرآن مخلوق فهو كافر</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1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6"/>
        </w:numPr>
        <w:spacing w:before="2" w:after="2"/>
        <w:ind w:left="794" w:hanging="454"/>
        <w:jc w:val="both"/>
        <w:rPr>
          <w:rStyle w:val="Char"/>
          <w:rFonts w:hint="cs"/>
          <w:rtl/>
        </w:rPr>
      </w:pPr>
      <w:r w:rsidRPr="003A0AF9">
        <w:rPr>
          <w:rStyle w:val="Char"/>
          <w:rFonts w:hint="cs"/>
          <w:rtl/>
        </w:rPr>
        <w:t xml:space="preserve">وأخرج البيهقي عن أبي محمد الزبيري قال: </w:t>
      </w:r>
      <w:r w:rsidRPr="003A0AF9">
        <w:rPr>
          <w:rStyle w:val="Char"/>
          <w:rFonts w:hint="eastAsia"/>
          <w:rtl/>
        </w:rPr>
        <w:t>«</w:t>
      </w:r>
      <w:r w:rsidRPr="003A0AF9">
        <w:rPr>
          <w:rStyle w:val="Char"/>
          <w:rFonts w:hint="cs"/>
          <w:rtl/>
        </w:rPr>
        <w:t>قال رجل للشافعي أخبرني عن القرآن خالق هو؟ قال الشافعي: اللهم لا. قال: فمخلوق؟ قال الشافعي: اللهم لا. قال: فغير مخلوق؟ قال الشافعي: اللهم نعم. قال: فما الدليل على أنه غير مخلوق؟ فرفع الشافعي رأسه وقال: تُقر بأن القرآن كلام الله، قال: نعم. قال الشافعي: سبقت في هذه الكلمة قال الله تعالى ذكره:</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وَإِنْ أَحَدٌ مِنَ الْمُشْرِكِينَ اسْتَجَارَكَ فَأَجِرْهُ حَتَّى يَسْمَعَ كَلَامَ اللَّهِ</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[التوبة: 6]</w:t>
      </w:r>
      <w:r w:rsidRPr="003A0AF9">
        <w:rPr>
          <w:rStyle w:val="Char"/>
          <w:rFonts w:hint="cs"/>
          <w:rtl/>
        </w:rPr>
        <w:t>،</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وَكَلَّمَ اللَّهُ مُوسَى تَكْلِيمًا١٦٤</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[النساء: 164]</w:t>
      </w:r>
      <w:r w:rsidRPr="00110106">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قال الشافعي: فتقر بأن الله كان وكان كلامه؟ أو كان الله ولم يكن كلامه؟ فقال الرجل: بل كان الله وكان كلامه. قال: فتبسم الشافعي وقال: يا كوفيون إنكم لتأتوني بعظيم من القول إذا كنتم تقرون بأن الله كان قبل القبل وكان كلامه فمن أين لكم الكلام: إن الكلام الله، أو سوى الله، أو غير الله، أو دون الله؟ قال: فسكت الرجل وخرج</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20"/>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6"/>
        </w:numPr>
        <w:spacing w:before="2" w:after="2"/>
        <w:ind w:left="794" w:hanging="454"/>
        <w:jc w:val="both"/>
        <w:rPr>
          <w:rStyle w:val="Char"/>
          <w:rFonts w:hint="cs"/>
          <w:rtl/>
        </w:rPr>
      </w:pPr>
      <w:r w:rsidRPr="003A0AF9">
        <w:rPr>
          <w:rStyle w:val="Char"/>
          <w:rFonts w:hint="cs"/>
          <w:rtl/>
        </w:rPr>
        <w:lastRenderedPageBreak/>
        <w:t xml:space="preserve">وفي جزء الاعتقاد المنسوب للشافعي </w:t>
      </w:r>
      <w:r w:rsidRPr="003A0AF9">
        <w:rPr>
          <w:rStyle w:val="Char"/>
          <w:rtl/>
        </w:rPr>
        <w:t>–</w:t>
      </w:r>
      <w:r w:rsidRPr="003A0AF9">
        <w:rPr>
          <w:rStyle w:val="Char"/>
          <w:rFonts w:hint="cs"/>
          <w:rtl/>
        </w:rPr>
        <w:t xml:space="preserve"> من رواية أبي طالب العشاري</w:t>
      </w:r>
      <w:r w:rsidRPr="00A73B8F">
        <w:rPr>
          <w:rStyle w:val="Char"/>
          <w:rFonts w:hint="cs"/>
          <w:vertAlign w:val="superscript"/>
          <w:rtl/>
        </w:rPr>
        <w:t>(</w:t>
      </w:r>
      <w:r w:rsidRPr="00A73B8F">
        <w:rPr>
          <w:rStyle w:val="Char"/>
          <w:vertAlign w:val="superscript"/>
          <w:rtl/>
        </w:rPr>
        <w:footnoteReference w:id="121"/>
      </w:r>
      <w:r w:rsidRPr="00A73B8F">
        <w:rPr>
          <w:rStyle w:val="Char"/>
          <w:rFonts w:hint="cs"/>
          <w:vertAlign w:val="superscript"/>
          <w:rtl/>
        </w:rPr>
        <w:t>)</w:t>
      </w:r>
      <w:r w:rsidRPr="003A0AF9">
        <w:rPr>
          <w:rStyle w:val="Char"/>
          <w:rFonts w:hint="cs"/>
          <w:rtl/>
        </w:rPr>
        <w:t xml:space="preserve"> </w:t>
      </w:r>
      <w:r w:rsidRPr="003A0AF9">
        <w:rPr>
          <w:rStyle w:val="Char"/>
          <w:rtl/>
        </w:rPr>
        <w:t>–</w:t>
      </w:r>
      <w:r w:rsidRPr="003A0AF9">
        <w:rPr>
          <w:rStyle w:val="Char"/>
          <w:rFonts w:hint="cs"/>
          <w:rtl/>
        </w:rPr>
        <w:t xml:space="preserve"> ما نصّه قال: وقد سُئل عن صفات الله عز وجل وما ينبغي أن يؤمن به، فقال: </w:t>
      </w:r>
      <w:r w:rsidRPr="003A0AF9">
        <w:rPr>
          <w:rStyle w:val="Char"/>
          <w:rFonts w:hint="eastAsia"/>
          <w:rtl/>
        </w:rPr>
        <w:t>«</w:t>
      </w:r>
      <w:r w:rsidRPr="003A0AF9">
        <w:rPr>
          <w:rStyle w:val="Char"/>
          <w:rFonts w:hint="cs"/>
          <w:rtl/>
        </w:rPr>
        <w:t xml:space="preserve">لله تبارك وتعالى أسماء وصفات جاء بها كتابه وأخبر بها نبيه </w:t>
      </w:r>
      <w:r w:rsidR="00534ED5" w:rsidRPr="009F25A1">
        <w:rPr>
          <w:rStyle w:val="Char"/>
          <w:rFonts w:ascii="CTraditional Arabic" w:hAnsi="CTraditional Arabic" w:cs="CTraditional Arabic"/>
          <w:sz w:val="28"/>
          <w:szCs w:val="28"/>
          <w:rtl/>
        </w:rPr>
        <w:t>ج</w:t>
      </w:r>
      <w:r w:rsidR="00DF16C7">
        <w:rPr>
          <w:rStyle w:val="Char"/>
          <w:rFonts w:hint="cs"/>
          <w:rtl/>
        </w:rPr>
        <w:t>، أمته لا يسع</w:t>
      </w:r>
      <w:r w:rsidRPr="00A73B8F">
        <w:rPr>
          <w:rStyle w:val="Char"/>
          <w:rFonts w:hint="cs"/>
          <w:vertAlign w:val="superscript"/>
          <w:rtl/>
        </w:rPr>
        <w:t>(</w:t>
      </w:r>
      <w:r w:rsidRPr="00A73B8F">
        <w:rPr>
          <w:rStyle w:val="Char"/>
          <w:vertAlign w:val="superscript"/>
          <w:rtl/>
        </w:rPr>
        <w:footnoteReference w:id="122"/>
      </w:r>
      <w:r w:rsidRPr="00A73B8F">
        <w:rPr>
          <w:rStyle w:val="Char"/>
          <w:rFonts w:hint="cs"/>
          <w:vertAlign w:val="superscript"/>
          <w:rtl/>
        </w:rPr>
        <w:t>)</w:t>
      </w:r>
      <w:r w:rsidRPr="003A0AF9">
        <w:rPr>
          <w:rStyle w:val="Char"/>
          <w:rFonts w:hint="cs"/>
          <w:rtl/>
        </w:rPr>
        <w:t xml:space="preserve"> أحد</w:t>
      </w:r>
      <w:r w:rsidR="00DF16C7">
        <w:rPr>
          <w:rStyle w:val="Char"/>
          <w:rFonts w:hint="cs"/>
          <w:rtl/>
        </w:rPr>
        <w:t>ًا من خلق الله عز وجل قامت لديه</w:t>
      </w:r>
      <w:r w:rsidRPr="00A73B8F">
        <w:rPr>
          <w:rStyle w:val="Char"/>
          <w:rFonts w:hint="cs"/>
          <w:vertAlign w:val="superscript"/>
          <w:rtl/>
        </w:rPr>
        <w:t>(</w:t>
      </w:r>
      <w:r w:rsidRPr="00A73B8F">
        <w:rPr>
          <w:rStyle w:val="Char"/>
          <w:vertAlign w:val="superscript"/>
          <w:rtl/>
        </w:rPr>
        <w:footnoteReference w:id="123"/>
      </w:r>
      <w:r w:rsidRPr="00A73B8F">
        <w:rPr>
          <w:rStyle w:val="Char"/>
          <w:rFonts w:hint="cs"/>
          <w:vertAlign w:val="superscript"/>
          <w:rtl/>
        </w:rPr>
        <w:t>)</w:t>
      </w:r>
      <w:r w:rsidRPr="003A0AF9">
        <w:rPr>
          <w:rStyle w:val="Char"/>
          <w:rFonts w:hint="cs"/>
          <w:rtl/>
        </w:rPr>
        <w:t xml:space="preserve"> ال</w:t>
      </w:r>
      <w:r w:rsidR="00DF16C7">
        <w:rPr>
          <w:rStyle w:val="Char"/>
          <w:rFonts w:hint="cs"/>
          <w:rtl/>
        </w:rPr>
        <w:t>حجة إن القرآن نزل به وصحيح عنده</w:t>
      </w:r>
      <w:r w:rsidRPr="00A73B8F">
        <w:rPr>
          <w:rStyle w:val="Char"/>
          <w:rFonts w:hint="cs"/>
          <w:vertAlign w:val="superscript"/>
          <w:rtl/>
        </w:rPr>
        <w:t>(</w:t>
      </w:r>
      <w:r w:rsidRPr="00A73B8F">
        <w:rPr>
          <w:rStyle w:val="Char"/>
          <w:vertAlign w:val="superscript"/>
          <w:rtl/>
        </w:rPr>
        <w:footnoteReference w:id="124"/>
      </w:r>
      <w:r w:rsidRPr="00A73B8F">
        <w:rPr>
          <w:rStyle w:val="Char"/>
          <w:rFonts w:hint="cs"/>
          <w:vertAlign w:val="superscript"/>
          <w:rtl/>
        </w:rPr>
        <w:t>)</w:t>
      </w:r>
      <w:r w:rsidRPr="003A0AF9">
        <w:rPr>
          <w:rStyle w:val="Char"/>
          <w:rFonts w:hint="cs"/>
          <w:rtl/>
        </w:rPr>
        <w:t xml:space="preserve"> قول النبي </w:t>
      </w:r>
      <w:r w:rsidR="00534ED5" w:rsidRPr="009F25A1">
        <w:rPr>
          <w:rStyle w:val="Char"/>
          <w:rFonts w:ascii="CTraditional Arabic" w:hAnsi="CTraditional Arabic" w:cs="CTraditional Arabic"/>
          <w:sz w:val="28"/>
          <w:szCs w:val="28"/>
          <w:rtl/>
        </w:rPr>
        <w:t>ج</w:t>
      </w:r>
      <w:r w:rsidRPr="003A0AF9">
        <w:rPr>
          <w:rStyle w:val="Char"/>
          <w:rFonts w:hint="cs"/>
          <w:rtl/>
        </w:rPr>
        <w:t>، فيما روى عنه العدل خلافه</w:t>
      </w:r>
      <w:r w:rsidRPr="00A73B8F">
        <w:rPr>
          <w:rStyle w:val="Char"/>
          <w:rFonts w:hint="cs"/>
          <w:vertAlign w:val="superscript"/>
          <w:rtl/>
        </w:rPr>
        <w:t>(</w:t>
      </w:r>
      <w:r w:rsidRPr="00A73B8F">
        <w:rPr>
          <w:rStyle w:val="Char"/>
          <w:vertAlign w:val="superscript"/>
          <w:rtl/>
        </w:rPr>
        <w:footnoteReference w:id="125"/>
      </w:r>
      <w:r w:rsidRPr="00A73B8F">
        <w:rPr>
          <w:rStyle w:val="Char"/>
          <w:rFonts w:hint="cs"/>
          <w:vertAlign w:val="superscript"/>
          <w:rtl/>
        </w:rPr>
        <w:t>)</w:t>
      </w:r>
      <w:r w:rsidRPr="003A0AF9">
        <w:rPr>
          <w:rStyle w:val="Char"/>
          <w:rFonts w:hint="cs"/>
          <w:rtl/>
        </w:rPr>
        <w:t xml:space="preserve"> فإن خالف ذلك بعد</w:t>
      </w:r>
      <w:r w:rsidR="00DF16C7">
        <w:rPr>
          <w:rStyle w:val="Char"/>
          <w:rFonts w:hint="cs"/>
          <w:rtl/>
        </w:rPr>
        <w:t xml:space="preserve"> ثبوت الحجة عليه فهو كافر بالله</w:t>
      </w:r>
      <w:r w:rsidRPr="00A73B8F">
        <w:rPr>
          <w:rStyle w:val="Char"/>
          <w:rFonts w:hint="cs"/>
          <w:vertAlign w:val="superscript"/>
          <w:rtl/>
        </w:rPr>
        <w:t>(</w:t>
      </w:r>
      <w:r w:rsidRPr="00A73B8F">
        <w:rPr>
          <w:rStyle w:val="Char"/>
          <w:vertAlign w:val="superscript"/>
          <w:rtl/>
        </w:rPr>
        <w:footnoteReference w:id="126"/>
      </w:r>
      <w:r w:rsidRPr="00A73B8F">
        <w:rPr>
          <w:rStyle w:val="Char"/>
          <w:rFonts w:hint="cs"/>
          <w:vertAlign w:val="superscript"/>
          <w:rtl/>
        </w:rPr>
        <w:t>)</w:t>
      </w:r>
      <w:r w:rsidRPr="003A0AF9">
        <w:rPr>
          <w:rStyle w:val="Char"/>
          <w:rFonts w:hint="cs"/>
          <w:rtl/>
        </w:rPr>
        <w:t xml:space="preserve"> عز وجل، فأما قبل ثبوت الحجة عليه من جهة الخبر فمعذور بالجهل لأن علم </w:t>
      </w:r>
      <w:r w:rsidR="00DF16C7">
        <w:rPr>
          <w:rStyle w:val="Char"/>
          <w:rFonts w:hint="cs"/>
          <w:rtl/>
        </w:rPr>
        <w:t>ذلك لا يدرك بالعقل ولا بالدراية</w:t>
      </w:r>
      <w:r w:rsidRPr="00A73B8F">
        <w:rPr>
          <w:rStyle w:val="Char"/>
          <w:rFonts w:hint="cs"/>
          <w:vertAlign w:val="superscript"/>
          <w:rtl/>
        </w:rPr>
        <w:t>(</w:t>
      </w:r>
      <w:r w:rsidRPr="00A73B8F">
        <w:rPr>
          <w:rStyle w:val="Char"/>
          <w:vertAlign w:val="superscript"/>
          <w:rtl/>
        </w:rPr>
        <w:footnoteReference w:id="127"/>
      </w:r>
      <w:r w:rsidRPr="00A73B8F">
        <w:rPr>
          <w:rStyle w:val="Char"/>
          <w:rFonts w:hint="cs"/>
          <w:vertAlign w:val="superscript"/>
          <w:rtl/>
        </w:rPr>
        <w:t>)</w:t>
      </w:r>
      <w:r w:rsidRPr="003A0AF9">
        <w:rPr>
          <w:rStyle w:val="Char"/>
          <w:rFonts w:hint="cs"/>
          <w:rtl/>
        </w:rPr>
        <w:t xml:space="preserve"> والفكر.</w:t>
      </w:r>
    </w:p>
    <w:p w:rsidR="004F3CC3" w:rsidRPr="003A0AF9" w:rsidRDefault="0095060C" w:rsidP="00DF16C7">
      <w:pPr>
        <w:widowControl w:val="0"/>
        <w:spacing w:before="2" w:after="2"/>
        <w:ind w:firstLine="284"/>
        <w:jc w:val="both"/>
        <w:rPr>
          <w:rStyle w:val="Char"/>
          <w:rFonts w:hint="cs"/>
          <w:rtl/>
        </w:rPr>
      </w:pPr>
      <w:r w:rsidRPr="003A0AF9">
        <w:rPr>
          <w:rStyle w:val="Char"/>
          <w:rFonts w:hint="cs"/>
          <w:rtl/>
        </w:rPr>
        <w:lastRenderedPageBreak/>
        <w:t>ونحو ذلك إ</w:t>
      </w:r>
      <w:r w:rsidR="004F3CC3" w:rsidRPr="003A0AF9">
        <w:rPr>
          <w:rStyle w:val="Char"/>
          <w:rFonts w:hint="cs"/>
          <w:rtl/>
        </w:rPr>
        <w:t>خبار الله عز وجل أنه سميع وأن له يدين بقوله عزّ وجل:</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بَلْ يَدَاهُ مَبْسُوطَتَانِ</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[المائدة: 64]</w:t>
      </w:r>
      <w:r w:rsidR="004F3CC3" w:rsidRPr="003A0AF9">
        <w:rPr>
          <w:rStyle w:val="Char"/>
          <w:rFonts w:hint="cs"/>
          <w:rtl/>
        </w:rPr>
        <w:t>، وأن له يمينًا بقوله عز وجل:</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وَالسَّمَاوَاتُ مَطْوِيَّاتٌ بِيَمِينِهِ</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[الزمر: 67]</w:t>
      </w:r>
      <w:r w:rsidR="004F3CC3" w:rsidRPr="003A0AF9">
        <w:rPr>
          <w:rStyle w:val="Char"/>
          <w:rFonts w:hint="cs"/>
          <w:rtl/>
        </w:rPr>
        <w:t>، وإن له وجهًا بقوله عز وجل:</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كُلُّ شَيْءٍ هَالِكٌ إِلَّا وَجْهَهُ</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[القصص: 88]</w:t>
      </w:r>
      <w:r w:rsidR="004F3CC3" w:rsidRPr="003A0AF9">
        <w:rPr>
          <w:rStyle w:val="Char"/>
          <w:rFonts w:hint="cs"/>
          <w:rtl/>
        </w:rPr>
        <w:t>، وقوله:</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وَيَبْقَى وَجْهُ رَبِّكَ ذُو الْجَلَالِ وَالْإِكْرَامِ٢٧</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[الرحمن: 27]</w:t>
      </w:r>
      <w:r w:rsidR="004F3CC3" w:rsidRPr="003A0AF9">
        <w:rPr>
          <w:rStyle w:val="Char"/>
          <w:rFonts w:hint="cs"/>
          <w:rtl/>
        </w:rPr>
        <w:t xml:space="preserve">، وأن له قدمًا بقوله </w:t>
      </w:r>
      <w:r w:rsidR="00534ED5" w:rsidRPr="009F25A1">
        <w:rPr>
          <w:rStyle w:val="Char"/>
          <w:rFonts w:ascii="CTraditional Arabic" w:hAnsi="CTraditional Arabic" w:cs="CTraditional Arabic"/>
          <w:sz w:val="28"/>
          <w:szCs w:val="28"/>
          <w:rtl/>
        </w:rPr>
        <w:t>ج</w:t>
      </w:r>
      <w:r w:rsidR="004F3CC3" w:rsidRPr="003A0AF9">
        <w:rPr>
          <w:rStyle w:val="Char"/>
          <w:rFonts w:hint="cs"/>
          <w:rtl/>
        </w:rPr>
        <w:t xml:space="preserve">: </w:t>
      </w:r>
      <w:r w:rsidR="004F3CC3" w:rsidRPr="003A0AF9">
        <w:rPr>
          <w:rStyle w:val="Char"/>
          <w:rFonts w:hint="eastAsia"/>
          <w:rtl/>
        </w:rPr>
        <w:t>«</w:t>
      </w:r>
      <w:r w:rsidR="004F3CC3" w:rsidRPr="003A0AF9">
        <w:rPr>
          <w:rStyle w:val="Char"/>
          <w:rFonts w:hint="cs"/>
          <w:rtl/>
        </w:rPr>
        <w:t>حتى يضع الرب عز وجل فيها قدمه</w:t>
      </w:r>
      <w:r w:rsidR="004F3CC3" w:rsidRPr="003A0AF9">
        <w:rPr>
          <w:rStyle w:val="Char"/>
          <w:rFonts w:hint="eastAsia"/>
          <w:rtl/>
        </w:rPr>
        <w:t>»</w:t>
      </w:r>
      <w:r w:rsidR="004F3CC3" w:rsidRPr="00A73B8F">
        <w:rPr>
          <w:rStyle w:val="Char"/>
          <w:rFonts w:hint="cs"/>
          <w:vertAlign w:val="superscript"/>
          <w:rtl/>
        </w:rPr>
        <w:t>(</w:t>
      </w:r>
      <w:r w:rsidR="004F3CC3" w:rsidRPr="00A73B8F">
        <w:rPr>
          <w:rStyle w:val="Char"/>
          <w:vertAlign w:val="superscript"/>
          <w:rtl/>
        </w:rPr>
        <w:footnoteReference w:id="128"/>
      </w:r>
      <w:r w:rsidR="004F3CC3" w:rsidRPr="00A73B8F">
        <w:rPr>
          <w:rStyle w:val="Char"/>
          <w:rFonts w:hint="cs"/>
          <w:vertAlign w:val="superscript"/>
          <w:rtl/>
        </w:rPr>
        <w:t>)</w:t>
      </w:r>
      <w:r w:rsidR="004F3CC3" w:rsidRPr="003A0AF9">
        <w:rPr>
          <w:rStyle w:val="Char"/>
          <w:rFonts w:hint="cs"/>
          <w:rtl/>
        </w:rPr>
        <w:t xml:space="preserve"> يعني جهنم لقوله </w:t>
      </w:r>
      <w:r w:rsidR="00534ED5" w:rsidRPr="009F25A1">
        <w:rPr>
          <w:rStyle w:val="Char"/>
          <w:rFonts w:ascii="CTraditional Arabic" w:hAnsi="CTraditional Arabic" w:cs="CTraditional Arabic"/>
          <w:sz w:val="28"/>
          <w:szCs w:val="28"/>
          <w:rtl/>
        </w:rPr>
        <w:t>ج</w:t>
      </w:r>
      <w:r w:rsidR="004F3CC3" w:rsidRPr="003A0AF9">
        <w:rPr>
          <w:rStyle w:val="Char"/>
          <w:rFonts w:hint="cs"/>
          <w:rtl/>
        </w:rPr>
        <w:t xml:space="preserve">، للذي قتل في سبيل الله عز وجل أنه: </w:t>
      </w:r>
      <w:r w:rsidR="004F3CC3" w:rsidRPr="003A0AF9">
        <w:rPr>
          <w:rStyle w:val="Char"/>
          <w:rFonts w:hint="eastAsia"/>
          <w:rtl/>
        </w:rPr>
        <w:t>«</w:t>
      </w:r>
      <w:r w:rsidR="004F3CC3" w:rsidRPr="003A0AF9">
        <w:rPr>
          <w:rStyle w:val="Char"/>
          <w:rFonts w:hint="cs"/>
          <w:rtl/>
        </w:rPr>
        <w:t>لقي الله عز وجل وهو يضحك إليه</w:t>
      </w:r>
      <w:r w:rsidR="004F3CC3" w:rsidRPr="003A0AF9">
        <w:rPr>
          <w:rStyle w:val="Char"/>
          <w:rFonts w:hint="eastAsia"/>
          <w:rtl/>
        </w:rPr>
        <w:t>»</w:t>
      </w:r>
      <w:r w:rsidR="004F3CC3" w:rsidRPr="00A73B8F">
        <w:rPr>
          <w:rStyle w:val="Char"/>
          <w:rFonts w:hint="cs"/>
          <w:vertAlign w:val="superscript"/>
          <w:rtl/>
        </w:rPr>
        <w:t>(</w:t>
      </w:r>
      <w:r w:rsidR="004F3CC3" w:rsidRPr="00A73B8F">
        <w:rPr>
          <w:rStyle w:val="Char"/>
          <w:vertAlign w:val="superscript"/>
          <w:rtl/>
        </w:rPr>
        <w:footnoteReference w:id="129"/>
      </w:r>
      <w:r w:rsidR="004F3CC3" w:rsidRPr="00A73B8F">
        <w:rPr>
          <w:rStyle w:val="Char"/>
          <w:rFonts w:hint="cs"/>
          <w:vertAlign w:val="superscript"/>
          <w:rtl/>
        </w:rPr>
        <w:t>)</w:t>
      </w:r>
      <w:r w:rsidR="004F3CC3" w:rsidRPr="003A0AF9">
        <w:rPr>
          <w:rStyle w:val="Char"/>
          <w:rFonts w:hint="cs"/>
          <w:rtl/>
        </w:rPr>
        <w:t xml:space="preserve"> وأنه يهبط كل ليلة إلى السماء الدنيا بخبر رسول الله </w:t>
      </w:r>
      <w:r w:rsidR="00534ED5" w:rsidRPr="009F25A1">
        <w:rPr>
          <w:rStyle w:val="Char"/>
          <w:rFonts w:ascii="CTraditional Arabic" w:hAnsi="CTraditional Arabic" w:cs="CTraditional Arabic"/>
          <w:sz w:val="28"/>
          <w:szCs w:val="28"/>
          <w:rtl/>
        </w:rPr>
        <w:t>ج</w:t>
      </w:r>
      <w:r w:rsidR="004F3CC3" w:rsidRPr="003A0AF9">
        <w:rPr>
          <w:rStyle w:val="Char"/>
          <w:rFonts w:hint="cs"/>
          <w:rtl/>
        </w:rPr>
        <w:t xml:space="preserve">، بذلك وأنه ليس بأعور لقول النبي </w:t>
      </w:r>
      <w:r w:rsidR="00534ED5" w:rsidRPr="009F25A1">
        <w:rPr>
          <w:rStyle w:val="Char"/>
          <w:rFonts w:ascii="CTraditional Arabic" w:hAnsi="CTraditional Arabic" w:cs="CTraditional Arabic"/>
          <w:sz w:val="28"/>
          <w:szCs w:val="28"/>
          <w:rtl/>
        </w:rPr>
        <w:t>ج</w:t>
      </w:r>
      <w:r w:rsidR="004F3CC3" w:rsidRPr="003A0AF9">
        <w:rPr>
          <w:rStyle w:val="Char"/>
          <w:rFonts w:hint="cs"/>
          <w:rtl/>
        </w:rPr>
        <w:t xml:space="preserve"> إذ ذكر الدجال فقال: </w:t>
      </w:r>
      <w:r w:rsidR="004F3CC3" w:rsidRPr="003A0AF9">
        <w:rPr>
          <w:rStyle w:val="Char"/>
          <w:rFonts w:hint="eastAsia"/>
          <w:rtl/>
        </w:rPr>
        <w:t>«</w:t>
      </w:r>
      <w:r w:rsidR="004F3CC3" w:rsidRPr="003A0AF9">
        <w:rPr>
          <w:rStyle w:val="Char"/>
          <w:rFonts w:hint="cs"/>
          <w:rtl/>
        </w:rPr>
        <w:t>إنه أعور وإن ربكم ليس بأعور</w:t>
      </w:r>
      <w:r w:rsidR="004F3CC3" w:rsidRPr="003A0AF9">
        <w:rPr>
          <w:rStyle w:val="Char"/>
          <w:rFonts w:hint="eastAsia"/>
          <w:rtl/>
        </w:rPr>
        <w:t>»</w:t>
      </w:r>
      <w:r w:rsidR="004F3CC3" w:rsidRPr="00A73B8F">
        <w:rPr>
          <w:rStyle w:val="Char"/>
          <w:rFonts w:hint="cs"/>
          <w:vertAlign w:val="superscript"/>
          <w:rtl/>
        </w:rPr>
        <w:t>(</w:t>
      </w:r>
      <w:r w:rsidR="004F3CC3" w:rsidRPr="00A73B8F">
        <w:rPr>
          <w:rStyle w:val="Char"/>
          <w:vertAlign w:val="superscript"/>
          <w:rtl/>
        </w:rPr>
        <w:footnoteReference w:id="130"/>
      </w:r>
      <w:r w:rsidR="004F3CC3" w:rsidRPr="00A73B8F">
        <w:rPr>
          <w:rStyle w:val="Char"/>
          <w:rFonts w:hint="cs"/>
          <w:vertAlign w:val="superscript"/>
          <w:rtl/>
        </w:rPr>
        <w:t>)</w:t>
      </w:r>
      <w:r w:rsidR="004F3CC3"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وإن المؤمنين يرون ربهم عز وجل يوم القيامة بأبصارهم كما يرون القمر ليلة البدر وإن له أصبعًا بقوله </w:t>
      </w:r>
      <w:r w:rsidR="00534ED5" w:rsidRPr="009F25A1">
        <w:rPr>
          <w:rStyle w:val="Char"/>
          <w:rFonts w:ascii="CTraditional Arabic" w:hAnsi="CTraditional Arabic" w:cs="CTraditional Arabic"/>
          <w:sz w:val="28"/>
          <w:szCs w:val="28"/>
          <w:rtl/>
        </w:rPr>
        <w:t>ج</w:t>
      </w:r>
      <w:r w:rsidRPr="003A0AF9">
        <w:rPr>
          <w:rStyle w:val="Char"/>
          <w:rFonts w:hint="cs"/>
          <w:rtl/>
        </w:rPr>
        <w:t xml:space="preserve">: </w:t>
      </w:r>
      <w:r w:rsidRPr="003A0AF9">
        <w:rPr>
          <w:rStyle w:val="Char"/>
          <w:rFonts w:hint="eastAsia"/>
          <w:rtl/>
        </w:rPr>
        <w:t>«</w:t>
      </w:r>
      <w:r w:rsidRPr="003A0AF9">
        <w:rPr>
          <w:rStyle w:val="Char"/>
          <w:rFonts w:hint="cs"/>
          <w:rtl/>
        </w:rPr>
        <w:t>ما من قلب إلا هو بين أصبعين من أصابع الرحمن عز وجل</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31"/>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DF16C7">
        <w:rPr>
          <w:rStyle w:val="Char"/>
          <w:rFonts w:hAnsi="Times New Roman" w:hint="cs"/>
          <w:spacing w:val="-4"/>
          <w:rtl/>
        </w:rPr>
        <w:t>وإن</w:t>
      </w:r>
      <w:r w:rsidRPr="00DF16C7">
        <w:rPr>
          <w:rStyle w:val="Char"/>
          <w:rFonts w:hAnsi="Times New Roman" w:hint="cs"/>
          <w:spacing w:val="-4"/>
          <w:vertAlign w:val="superscript"/>
          <w:rtl/>
        </w:rPr>
        <w:t>(</w:t>
      </w:r>
      <w:r w:rsidRPr="00DF16C7">
        <w:rPr>
          <w:rStyle w:val="Char"/>
          <w:rFonts w:hAnsi="Times New Roman"/>
          <w:spacing w:val="-4"/>
          <w:vertAlign w:val="superscript"/>
          <w:rtl/>
        </w:rPr>
        <w:footnoteReference w:id="132"/>
      </w:r>
      <w:r w:rsidRPr="00DF16C7">
        <w:rPr>
          <w:rStyle w:val="Char"/>
          <w:rFonts w:hAnsi="Times New Roman" w:hint="cs"/>
          <w:spacing w:val="-4"/>
          <w:vertAlign w:val="superscript"/>
          <w:rtl/>
        </w:rPr>
        <w:t>)</w:t>
      </w:r>
      <w:r w:rsidRPr="00DF16C7">
        <w:rPr>
          <w:rStyle w:val="Char"/>
          <w:rFonts w:hAnsi="Times New Roman" w:hint="cs"/>
          <w:spacing w:val="-4"/>
          <w:rtl/>
        </w:rPr>
        <w:t xml:space="preserve"> هذه المعاني التي وصف الله عز وجل بها نفسه ووصفه بها رسوله </w:t>
      </w:r>
      <w:r w:rsidR="00534ED5" w:rsidRPr="009F25A1">
        <w:rPr>
          <w:rStyle w:val="Char"/>
          <w:rFonts w:ascii="CTraditional Arabic" w:hAnsi="CTraditional Arabic" w:cs="CTraditional Arabic"/>
          <w:spacing w:val="-4"/>
          <w:sz w:val="28"/>
          <w:szCs w:val="28"/>
          <w:rtl/>
        </w:rPr>
        <w:t>ج</w:t>
      </w:r>
      <w:r w:rsidRPr="00DF16C7">
        <w:rPr>
          <w:rStyle w:val="Char"/>
          <w:rFonts w:hAnsi="Times New Roman" w:hint="cs"/>
          <w:spacing w:val="-4"/>
          <w:rtl/>
        </w:rPr>
        <w:t>،</w:t>
      </w:r>
      <w:r w:rsidRPr="003A0AF9">
        <w:rPr>
          <w:rStyle w:val="Char"/>
          <w:rFonts w:hint="cs"/>
          <w:rtl/>
        </w:rPr>
        <w:t xml:space="preserve"> لا</w:t>
      </w:r>
      <w:r w:rsidR="00DF16C7">
        <w:rPr>
          <w:rStyle w:val="Char"/>
          <w:rFonts w:hint="cs"/>
          <w:rtl/>
        </w:rPr>
        <w:t xml:space="preserve"> يدرك</w:t>
      </w:r>
      <w:r w:rsidRPr="00A73B8F">
        <w:rPr>
          <w:rStyle w:val="Char"/>
          <w:rFonts w:hint="cs"/>
          <w:vertAlign w:val="superscript"/>
          <w:rtl/>
        </w:rPr>
        <w:t>(</w:t>
      </w:r>
      <w:r w:rsidRPr="00A73B8F">
        <w:rPr>
          <w:rStyle w:val="Char"/>
          <w:vertAlign w:val="superscript"/>
          <w:rtl/>
        </w:rPr>
        <w:footnoteReference w:id="133"/>
      </w:r>
      <w:r w:rsidRPr="00A73B8F">
        <w:rPr>
          <w:rStyle w:val="Char"/>
          <w:rFonts w:hint="cs"/>
          <w:vertAlign w:val="superscript"/>
          <w:rtl/>
        </w:rPr>
        <w:t>)</w:t>
      </w:r>
      <w:r w:rsidR="00DF16C7">
        <w:rPr>
          <w:rStyle w:val="Char"/>
          <w:rFonts w:hint="cs"/>
          <w:rtl/>
        </w:rPr>
        <w:t xml:space="preserve"> حقه</w:t>
      </w:r>
      <w:r w:rsidRPr="00A73B8F">
        <w:rPr>
          <w:rStyle w:val="Char"/>
          <w:rFonts w:hint="cs"/>
          <w:vertAlign w:val="superscript"/>
          <w:rtl/>
        </w:rPr>
        <w:t>(</w:t>
      </w:r>
      <w:r w:rsidRPr="00A73B8F">
        <w:rPr>
          <w:rStyle w:val="Char"/>
          <w:vertAlign w:val="superscript"/>
          <w:rtl/>
        </w:rPr>
        <w:footnoteReference w:id="134"/>
      </w:r>
      <w:r w:rsidRPr="00A73B8F">
        <w:rPr>
          <w:rStyle w:val="Char"/>
          <w:rFonts w:hint="cs"/>
          <w:vertAlign w:val="superscript"/>
          <w:rtl/>
        </w:rPr>
        <w:t>)</w:t>
      </w:r>
      <w:r w:rsidR="00DF16C7">
        <w:rPr>
          <w:rStyle w:val="Char"/>
          <w:rFonts w:hint="cs"/>
          <w:rtl/>
        </w:rPr>
        <w:t xml:space="preserve"> ذلك بالفكر والدراية</w:t>
      </w:r>
      <w:r w:rsidRPr="00A73B8F">
        <w:rPr>
          <w:rStyle w:val="Char"/>
          <w:rFonts w:hint="cs"/>
          <w:vertAlign w:val="superscript"/>
          <w:rtl/>
        </w:rPr>
        <w:t>(</w:t>
      </w:r>
      <w:r w:rsidRPr="00A73B8F">
        <w:rPr>
          <w:rStyle w:val="Char"/>
          <w:vertAlign w:val="superscript"/>
          <w:rtl/>
        </w:rPr>
        <w:footnoteReference w:id="135"/>
      </w:r>
      <w:r w:rsidRPr="00A73B8F">
        <w:rPr>
          <w:rStyle w:val="Char"/>
          <w:rFonts w:hint="cs"/>
          <w:vertAlign w:val="superscript"/>
          <w:rtl/>
        </w:rPr>
        <w:t>)</w:t>
      </w:r>
      <w:r w:rsidRPr="003A0AF9">
        <w:rPr>
          <w:rStyle w:val="Char"/>
          <w:rFonts w:hint="cs"/>
          <w:rtl/>
        </w:rPr>
        <w:t xml:space="preserve"> ولا يكفر بجهلها أح</w:t>
      </w:r>
      <w:r w:rsidR="00DF16C7">
        <w:rPr>
          <w:rStyle w:val="Char"/>
          <w:rFonts w:hint="cs"/>
          <w:rtl/>
        </w:rPr>
        <w:t>د إلا بعد انتهاء الخبر إليه وإن</w:t>
      </w:r>
      <w:r w:rsidRPr="00A73B8F">
        <w:rPr>
          <w:rStyle w:val="Char"/>
          <w:rFonts w:hint="cs"/>
          <w:vertAlign w:val="superscript"/>
          <w:rtl/>
        </w:rPr>
        <w:t>(</w:t>
      </w:r>
      <w:r w:rsidRPr="00A73B8F">
        <w:rPr>
          <w:rStyle w:val="Char"/>
          <w:vertAlign w:val="superscript"/>
          <w:rtl/>
        </w:rPr>
        <w:footnoteReference w:id="136"/>
      </w:r>
      <w:r w:rsidRPr="00A73B8F">
        <w:rPr>
          <w:rStyle w:val="Char"/>
          <w:rFonts w:hint="cs"/>
          <w:vertAlign w:val="superscript"/>
          <w:rtl/>
        </w:rPr>
        <w:t>)</w:t>
      </w:r>
      <w:r w:rsidRPr="003A0AF9">
        <w:rPr>
          <w:rStyle w:val="Char"/>
          <w:rFonts w:hint="cs"/>
          <w:rtl/>
        </w:rPr>
        <w:t xml:space="preserve"> كان الوارد بذلك خبرًا يقوم في الفهم مقام المشاهدة في السماع </w:t>
      </w:r>
      <w:r w:rsidRPr="003A0AF9">
        <w:rPr>
          <w:rStyle w:val="Char"/>
          <w:rFonts w:hint="eastAsia"/>
          <w:rtl/>
        </w:rPr>
        <w:t>«</w:t>
      </w:r>
      <w:r w:rsidRPr="003A0AF9">
        <w:rPr>
          <w:rStyle w:val="Char"/>
          <w:rFonts w:hint="cs"/>
          <w:rtl/>
        </w:rPr>
        <w:t>وجبت الدينونة</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37"/>
      </w:r>
      <w:r w:rsidRPr="00A73B8F">
        <w:rPr>
          <w:rStyle w:val="Char"/>
          <w:rFonts w:hint="cs"/>
          <w:vertAlign w:val="superscript"/>
          <w:rtl/>
        </w:rPr>
        <w:t>)</w:t>
      </w:r>
      <w:r w:rsidRPr="003A0AF9">
        <w:rPr>
          <w:rStyle w:val="Char"/>
          <w:rFonts w:hint="cs"/>
          <w:rtl/>
        </w:rPr>
        <w:t xml:space="preserve"> على سامعه بحقيقته والشهادة عليه كما عاين وسمع من رسول الله </w:t>
      </w:r>
      <w:r w:rsidR="00534ED5" w:rsidRPr="009F25A1">
        <w:rPr>
          <w:rStyle w:val="Char"/>
          <w:rFonts w:ascii="CTraditional Arabic" w:hAnsi="CTraditional Arabic" w:cs="CTraditional Arabic"/>
          <w:sz w:val="28"/>
          <w:szCs w:val="28"/>
          <w:rtl/>
        </w:rPr>
        <w:t>ج</w:t>
      </w:r>
      <w:r w:rsidR="00DF16C7">
        <w:rPr>
          <w:rStyle w:val="Char"/>
          <w:rFonts w:hint="cs"/>
          <w:rtl/>
        </w:rPr>
        <w:t>، ولكن نثبت</w:t>
      </w:r>
      <w:r w:rsidRPr="00A73B8F">
        <w:rPr>
          <w:rStyle w:val="Char"/>
          <w:rFonts w:hint="cs"/>
          <w:vertAlign w:val="superscript"/>
          <w:rtl/>
        </w:rPr>
        <w:t>(</w:t>
      </w:r>
      <w:r w:rsidRPr="00A73B8F">
        <w:rPr>
          <w:rStyle w:val="Char"/>
          <w:vertAlign w:val="superscript"/>
          <w:rtl/>
        </w:rPr>
        <w:footnoteReference w:id="138"/>
      </w:r>
      <w:r w:rsidRPr="00A73B8F">
        <w:rPr>
          <w:rStyle w:val="Char"/>
          <w:rFonts w:hint="cs"/>
          <w:vertAlign w:val="superscript"/>
          <w:rtl/>
        </w:rPr>
        <w:t>)</w:t>
      </w:r>
      <w:r w:rsidRPr="003A0AF9">
        <w:rPr>
          <w:rStyle w:val="Char"/>
          <w:rFonts w:hint="cs"/>
          <w:rtl/>
        </w:rPr>
        <w:t xml:space="preserve"> هذه ا</w:t>
      </w:r>
      <w:r w:rsidR="00DF16C7">
        <w:rPr>
          <w:rStyle w:val="Char"/>
          <w:rFonts w:hint="cs"/>
          <w:rtl/>
        </w:rPr>
        <w:t>لصفات وننفي</w:t>
      </w:r>
      <w:r w:rsidRPr="00A73B8F">
        <w:rPr>
          <w:rStyle w:val="Char"/>
          <w:rFonts w:hint="cs"/>
          <w:vertAlign w:val="superscript"/>
          <w:rtl/>
        </w:rPr>
        <w:t>(</w:t>
      </w:r>
      <w:r w:rsidRPr="00A73B8F">
        <w:rPr>
          <w:rStyle w:val="Char"/>
          <w:vertAlign w:val="superscript"/>
          <w:rtl/>
        </w:rPr>
        <w:footnoteReference w:id="139"/>
      </w:r>
      <w:r w:rsidRPr="00A73B8F">
        <w:rPr>
          <w:rStyle w:val="Char"/>
          <w:rFonts w:hint="cs"/>
          <w:vertAlign w:val="superscript"/>
          <w:rtl/>
        </w:rPr>
        <w:t>)</w:t>
      </w:r>
      <w:r w:rsidRPr="003A0AF9">
        <w:rPr>
          <w:rStyle w:val="Char"/>
          <w:rFonts w:hint="cs"/>
          <w:rtl/>
        </w:rPr>
        <w:t xml:space="preserve"> التشبيه كما نفى ذلك عن نفسه تعالى ذكره فقال:</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لَيْسَ كَمِثْلِهِ شَيْءٌ</w:t>
      </w:r>
      <w:r w:rsidR="004E600D">
        <w:rPr>
          <w:rStyle w:val="Char3"/>
          <w:rtl/>
        </w:rPr>
        <w:t xml:space="preserve"> </w:t>
      </w:r>
      <w:r w:rsidR="00110106" w:rsidRPr="00110106">
        <w:rPr>
          <w:rStyle w:val="Char3"/>
          <w:rtl/>
        </w:rPr>
        <w:t>وَهُوَ السَّمِيعُ الْبَصِيرُ١١</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[الشورى: 11]</w:t>
      </w:r>
      <w:r w:rsidRPr="003A0AF9">
        <w:rPr>
          <w:rStyle w:val="Char"/>
          <w:rFonts w:hint="cs"/>
          <w:rtl/>
        </w:rPr>
        <w:t>...</w:t>
      </w:r>
      <w:r w:rsidRPr="00A73B8F">
        <w:rPr>
          <w:rStyle w:val="Char"/>
          <w:rFonts w:hint="cs"/>
          <w:vertAlign w:val="superscript"/>
          <w:rtl/>
        </w:rPr>
        <w:t>(</w:t>
      </w:r>
      <w:r w:rsidRPr="00A73B8F">
        <w:rPr>
          <w:rStyle w:val="Char"/>
          <w:vertAlign w:val="superscript"/>
          <w:rtl/>
        </w:rPr>
        <w:footnoteReference w:id="140"/>
      </w:r>
      <w:r w:rsidRPr="00A73B8F">
        <w:rPr>
          <w:rStyle w:val="Char"/>
          <w:rFonts w:hint="cs"/>
          <w:vertAlign w:val="superscript"/>
          <w:rtl/>
        </w:rPr>
        <w:t>)</w:t>
      </w:r>
      <w:r w:rsidRPr="003A0AF9">
        <w:rPr>
          <w:rStyle w:val="Char"/>
          <w:rFonts w:hint="cs"/>
          <w:rtl/>
        </w:rPr>
        <w:t xml:space="preserve"> آخر الاعتقاد.</w:t>
      </w:r>
    </w:p>
    <w:p w:rsidR="004F3CC3" w:rsidRPr="00B03A9C" w:rsidRDefault="004F3CC3" w:rsidP="00DF16C7">
      <w:pPr>
        <w:pStyle w:val="a3"/>
        <w:keepNext/>
        <w:rPr>
          <w:rStyle w:val="Char"/>
          <w:rFonts w:hAnsi="Times New Roman Bold" w:hint="cs"/>
          <w:sz w:val="36"/>
          <w:szCs w:val="36"/>
          <w:rtl/>
        </w:rPr>
      </w:pPr>
      <w:bookmarkStart w:id="40" w:name="_Toc457220996"/>
      <w:r w:rsidRPr="00D45403">
        <w:rPr>
          <w:rFonts w:hint="cs"/>
          <w:rtl/>
        </w:rPr>
        <w:t>ب- قوله في</w:t>
      </w:r>
      <w:r w:rsidRPr="00B03A9C">
        <w:rPr>
          <w:rStyle w:val="Char"/>
          <w:rFonts w:hAnsi="Times New Roman Bold" w:hint="cs"/>
          <w:sz w:val="36"/>
          <w:szCs w:val="36"/>
          <w:rtl/>
        </w:rPr>
        <w:t xml:space="preserve"> </w:t>
      </w:r>
      <w:r w:rsidRPr="00D45403">
        <w:rPr>
          <w:rFonts w:hint="cs"/>
          <w:rtl/>
        </w:rPr>
        <w:t>القدر:</w:t>
      </w:r>
      <w:bookmarkEnd w:id="40"/>
      <w:r w:rsidRPr="00B03A9C">
        <w:rPr>
          <w:rStyle w:val="Char"/>
          <w:rFonts w:hAnsi="Times New Roman Bold" w:hint="cs"/>
          <w:sz w:val="36"/>
          <w:szCs w:val="36"/>
          <w:rtl/>
        </w:rPr>
        <w:t xml:space="preserve"> </w:t>
      </w:r>
    </w:p>
    <w:p w:rsidR="004F3CC3" w:rsidRPr="003A0AF9" w:rsidRDefault="004F3CC3" w:rsidP="00DF16C7">
      <w:pPr>
        <w:widowControl w:val="0"/>
        <w:numPr>
          <w:ilvl w:val="0"/>
          <w:numId w:val="28"/>
        </w:numPr>
        <w:spacing w:before="2" w:after="2"/>
        <w:ind w:left="680" w:hanging="340"/>
        <w:jc w:val="both"/>
        <w:rPr>
          <w:rStyle w:val="Char"/>
          <w:rFonts w:hint="cs"/>
          <w:rtl/>
        </w:rPr>
      </w:pPr>
      <w:r w:rsidRPr="003A0AF9">
        <w:rPr>
          <w:rStyle w:val="Char"/>
          <w:rFonts w:hint="cs"/>
          <w:rtl/>
        </w:rPr>
        <w:t xml:space="preserve">أخرج البيهقي عن الربيع بن سليمان، قال: </w:t>
      </w:r>
      <w:r w:rsidRPr="003A0AF9">
        <w:rPr>
          <w:rStyle w:val="Char"/>
          <w:rFonts w:hint="eastAsia"/>
          <w:rtl/>
        </w:rPr>
        <w:t>«</w:t>
      </w:r>
      <w:r w:rsidRPr="003A0AF9">
        <w:rPr>
          <w:rStyle w:val="Char"/>
          <w:rFonts w:hint="cs"/>
          <w:rtl/>
        </w:rPr>
        <w:t xml:space="preserve">سُئل الشافعي عن القدر فقال: </w:t>
      </w:r>
    </w:p>
    <w:tbl>
      <w:tblPr>
        <w:bidiVisual/>
        <w:tblW w:w="0" w:type="auto"/>
        <w:jc w:val="center"/>
        <w:tblCellMar>
          <w:left w:w="0" w:type="dxa"/>
          <w:right w:w="0" w:type="dxa"/>
        </w:tblCellMar>
        <w:tblLook w:val="01E0" w:firstRow="1" w:lastRow="1" w:firstColumn="1" w:lastColumn="1" w:noHBand="0" w:noVBand="0"/>
      </w:tblPr>
      <w:tblGrid>
        <w:gridCol w:w="2828"/>
        <w:gridCol w:w="118"/>
        <w:gridCol w:w="297"/>
        <w:gridCol w:w="2993"/>
      </w:tblGrid>
      <w:tr w:rsidR="009E43D1" w:rsidRPr="00F762B6" w:rsidTr="00D45403">
        <w:trPr>
          <w:trHeight w:hRule="exact" w:val="510"/>
          <w:jc w:val="center"/>
        </w:trPr>
        <w:tc>
          <w:tcPr>
            <w:tcW w:w="3243" w:type="dxa"/>
            <w:gridSpan w:val="3"/>
          </w:tcPr>
          <w:p w:rsidR="009E43D1" w:rsidRPr="00F762B6" w:rsidRDefault="009E43D1" w:rsidP="00DF16C7">
            <w:pPr>
              <w:spacing w:before="2" w:after="2"/>
              <w:jc w:val="both"/>
              <w:rPr>
                <w:rFonts w:cs="Traditional Arabic" w:hint="cs"/>
                <w:bCs/>
                <w:sz w:val="36"/>
                <w:szCs w:val="36"/>
                <w:rtl/>
                <w:lang w:bidi="ar-EG"/>
              </w:rPr>
            </w:pPr>
            <w:r w:rsidRPr="003A0AF9">
              <w:rPr>
                <w:rStyle w:val="Char"/>
                <w:rFonts w:hint="cs"/>
                <w:rtl/>
              </w:rPr>
              <w:t>ما شئت كان وإن لم أشأ</w:t>
            </w:r>
            <w:r w:rsidRPr="003A0AF9">
              <w:rPr>
                <w:rStyle w:val="Char"/>
                <w:rFonts w:hint="cs"/>
                <w:rtl/>
              </w:rPr>
              <w:br/>
            </w:r>
          </w:p>
        </w:tc>
        <w:tc>
          <w:tcPr>
            <w:tcW w:w="2993" w:type="dxa"/>
          </w:tcPr>
          <w:p w:rsidR="009E43D1" w:rsidRPr="00F762B6" w:rsidRDefault="009E43D1" w:rsidP="00F762B6">
            <w:pPr>
              <w:jc w:val="lowKashida"/>
              <w:rPr>
                <w:rFonts w:cs="Traditional Arabic" w:hint="cs"/>
                <w:bCs/>
                <w:sz w:val="36"/>
                <w:szCs w:val="36"/>
                <w:rtl/>
                <w:lang w:bidi="ar-EG"/>
              </w:rPr>
            </w:pPr>
          </w:p>
        </w:tc>
      </w:tr>
      <w:tr w:rsidR="009E43D1" w:rsidRPr="00F762B6" w:rsidTr="00D45403">
        <w:trPr>
          <w:trHeight w:hRule="exact" w:val="510"/>
          <w:jc w:val="center"/>
        </w:trPr>
        <w:tc>
          <w:tcPr>
            <w:tcW w:w="2946" w:type="dxa"/>
            <w:gridSpan w:val="2"/>
          </w:tcPr>
          <w:p w:rsidR="009E43D1" w:rsidRPr="00F762B6" w:rsidRDefault="009E43D1" w:rsidP="00F762B6">
            <w:pPr>
              <w:jc w:val="lowKashida"/>
              <w:rPr>
                <w:rFonts w:cs="Traditional Arabic" w:hint="cs"/>
                <w:bCs/>
                <w:sz w:val="36"/>
                <w:szCs w:val="36"/>
                <w:rtl/>
                <w:lang w:bidi="ar-EG"/>
              </w:rPr>
            </w:pPr>
          </w:p>
        </w:tc>
        <w:tc>
          <w:tcPr>
            <w:tcW w:w="3290" w:type="dxa"/>
            <w:gridSpan w:val="2"/>
          </w:tcPr>
          <w:p w:rsidR="009E43D1" w:rsidRPr="00F762B6" w:rsidRDefault="009E43D1" w:rsidP="00DF16C7">
            <w:pPr>
              <w:spacing w:before="2" w:after="2"/>
              <w:ind w:firstLine="284"/>
              <w:jc w:val="both"/>
              <w:rPr>
                <w:rFonts w:cs="Traditional Arabic" w:hint="cs"/>
                <w:bCs/>
                <w:sz w:val="36"/>
                <w:szCs w:val="36"/>
                <w:rtl/>
                <w:lang w:bidi="ar-EG"/>
              </w:rPr>
            </w:pPr>
            <w:r w:rsidRPr="003A0AF9">
              <w:rPr>
                <w:rStyle w:val="Char"/>
                <w:rFonts w:hint="cs"/>
                <w:rtl/>
              </w:rPr>
              <w:t>وما شئت إن لم تشأ لم يكن</w:t>
            </w:r>
            <w:r w:rsidRPr="003A0AF9">
              <w:rPr>
                <w:rStyle w:val="Char"/>
                <w:rFonts w:hint="cs"/>
                <w:rtl/>
              </w:rPr>
              <w:br/>
            </w:r>
          </w:p>
        </w:tc>
      </w:tr>
      <w:tr w:rsidR="009E43D1" w:rsidRPr="00F762B6" w:rsidTr="00D45403">
        <w:trPr>
          <w:trHeight w:hRule="exact" w:val="510"/>
          <w:jc w:val="center"/>
        </w:trPr>
        <w:tc>
          <w:tcPr>
            <w:tcW w:w="3243" w:type="dxa"/>
            <w:gridSpan w:val="3"/>
          </w:tcPr>
          <w:p w:rsidR="009E43D1" w:rsidRPr="00F762B6" w:rsidRDefault="009E43D1" w:rsidP="00DF16C7">
            <w:pPr>
              <w:spacing w:before="2" w:after="2"/>
              <w:jc w:val="both"/>
              <w:rPr>
                <w:rFonts w:cs="Traditional Arabic" w:hint="cs"/>
                <w:bCs/>
                <w:sz w:val="36"/>
                <w:szCs w:val="36"/>
                <w:rtl/>
                <w:lang w:bidi="ar-EG"/>
              </w:rPr>
            </w:pPr>
            <w:r w:rsidRPr="003A0AF9">
              <w:rPr>
                <w:rStyle w:val="Char"/>
                <w:rFonts w:hint="cs"/>
                <w:rtl/>
              </w:rPr>
              <w:t>خلقت العباد على ما علمت</w:t>
            </w:r>
            <w:r w:rsidRPr="003A0AF9">
              <w:rPr>
                <w:rStyle w:val="Char"/>
                <w:rFonts w:hint="cs"/>
                <w:rtl/>
              </w:rPr>
              <w:br/>
            </w:r>
          </w:p>
        </w:tc>
        <w:tc>
          <w:tcPr>
            <w:tcW w:w="2993" w:type="dxa"/>
          </w:tcPr>
          <w:p w:rsidR="009E43D1" w:rsidRPr="00F762B6" w:rsidRDefault="009E43D1" w:rsidP="00F762B6">
            <w:pPr>
              <w:jc w:val="lowKashida"/>
              <w:rPr>
                <w:rFonts w:cs="Traditional Arabic" w:hint="cs"/>
                <w:bCs/>
                <w:sz w:val="36"/>
                <w:szCs w:val="36"/>
                <w:rtl/>
                <w:lang w:bidi="ar-EG"/>
              </w:rPr>
            </w:pPr>
          </w:p>
        </w:tc>
      </w:tr>
      <w:tr w:rsidR="009E43D1" w:rsidRPr="00F762B6" w:rsidTr="00D45403">
        <w:trPr>
          <w:trHeight w:hRule="exact" w:val="510"/>
          <w:jc w:val="center"/>
        </w:trPr>
        <w:tc>
          <w:tcPr>
            <w:tcW w:w="2946" w:type="dxa"/>
            <w:gridSpan w:val="2"/>
          </w:tcPr>
          <w:p w:rsidR="009E43D1" w:rsidRPr="00F762B6" w:rsidRDefault="009E43D1" w:rsidP="00F762B6">
            <w:pPr>
              <w:jc w:val="lowKashida"/>
              <w:rPr>
                <w:rFonts w:cs="Traditional Arabic" w:hint="cs"/>
                <w:bCs/>
                <w:sz w:val="36"/>
                <w:szCs w:val="36"/>
                <w:rtl/>
                <w:lang w:bidi="ar-EG"/>
              </w:rPr>
            </w:pPr>
          </w:p>
        </w:tc>
        <w:tc>
          <w:tcPr>
            <w:tcW w:w="3290" w:type="dxa"/>
            <w:gridSpan w:val="2"/>
          </w:tcPr>
          <w:p w:rsidR="009E43D1" w:rsidRPr="00F762B6" w:rsidRDefault="009E43D1" w:rsidP="00DF16C7">
            <w:pPr>
              <w:spacing w:before="2" w:after="2"/>
              <w:ind w:firstLine="284"/>
              <w:jc w:val="both"/>
              <w:rPr>
                <w:rFonts w:cs="Traditional Arabic" w:hint="cs"/>
                <w:bCs/>
                <w:sz w:val="36"/>
                <w:szCs w:val="36"/>
                <w:rtl/>
                <w:lang w:bidi="ar-EG"/>
              </w:rPr>
            </w:pPr>
            <w:r w:rsidRPr="003A0AF9">
              <w:rPr>
                <w:rStyle w:val="Char"/>
                <w:rFonts w:hint="cs"/>
                <w:rtl/>
              </w:rPr>
              <w:t>ففي العلم يجري الفتى والمُسِن</w:t>
            </w:r>
            <w:r w:rsidRPr="003A0AF9">
              <w:rPr>
                <w:rStyle w:val="Char"/>
                <w:rFonts w:hint="cs"/>
                <w:rtl/>
              </w:rPr>
              <w:br/>
            </w:r>
          </w:p>
        </w:tc>
      </w:tr>
      <w:tr w:rsidR="009E43D1" w:rsidRPr="00F762B6" w:rsidTr="00D45403">
        <w:trPr>
          <w:trHeight w:hRule="exact" w:val="510"/>
          <w:jc w:val="center"/>
        </w:trPr>
        <w:tc>
          <w:tcPr>
            <w:tcW w:w="3243" w:type="dxa"/>
            <w:gridSpan w:val="3"/>
          </w:tcPr>
          <w:p w:rsidR="009E43D1" w:rsidRPr="00F762B6" w:rsidRDefault="009E43D1" w:rsidP="00DF16C7">
            <w:pPr>
              <w:spacing w:before="2" w:after="2"/>
              <w:jc w:val="both"/>
              <w:rPr>
                <w:rFonts w:cs="Traditional Arabic" w:hint="cs"/>
                <w:bCs/>
                <w:sz w:val="36"/>
                <w:szCs w:val="36"/>
                <w:rtl/>
                <w:lang w:bidi="ar-EG"/>
              </w:rPr>
            </w:pPr>
            <w:r w:rsidRPr="003A0AF9">
              <w:rPr>
                <w:rStyle w:val="Char"/>
                <w:rFonts w:hint="cs"/>
                <w:rtl/>
              </w:rPr>
              <w:t>على ذا مننت وهذا خذلت</w:t>
            </w:r>
            <w:r w:rsidRPr="003A0AF9">
              <w:rPr>
                <w:rStyle w:val="Char"/>
                <w:rFonts w:hint="cs"/>
                <w:rtl/>
              </w:rPr>
              <w:br/>
            </w:r>
          </w:p>
        </w:tc>
        <w:tc>
          <w:tcPr>
            <w:tcW w:w="2993" w:type="dxa"/>
          </w:tcPr>
          <w:p w:rsidR="009E43D1" w:rsidRPr="00F762B6" w:rsidRDefault="009E43D1" w:rsidP="00F762B6">
            <w:pPr>
              <w:jc w:val="lowKashida"/>
              <w:rPr>
                <w:rFonts w:cs="Traditional Arabic" w:hint="cs"/>
                <w:bCs/>
                <w:sz w:val="36"/>
                <w:szCs w:val="36"/>
                <w:rtl/>
                <w:lang w:bidi="ar-EG"/>
              </w:rPr>
            </w:pPr>
          </w:p>
        </w:tc>
      </w:tr>
      <w:tr w:rsidR="009E43D1" w:rsidRPr="00F762B6" w:rsidTr="00D45403">
        <w:trPr>
          <w:trHeight w:hRule="exact" w:val="510"/>
          <w:jc w:val="center"/>
        </w:trPr>
        <w:tc>
          <w:tcPr>
            <w:tcW w:w="2828" w:type="dxa"/>
          </w:tcPr>
          <w:p w:rsidR="009E43D1" w:rsidRPr="00F762B6" w:rsidRDefault="00D45403" w:rsidP="00F762B6">
            <w:pPr>
              <w:jc w:val="lowKashida"/>
              <w:rPr>
                <w:rFonts w:cs="Traditional Arabic" w:hint="cs"/>
                <w:bCs/>
                <w:sz w:val="36"/>
                <w:szCs w:val="36"/>
                <w:rtl/>
                <w:lang w:bidi="ar-EG"/>
              </w:rPr>
            </w:pPr>
            <w:r>
              <w:rPr>
                <w:rFonts w:cs="Traditional Arabic"/>
                <w:bCs/>
                <w:sz w:val="36"/>
                <w:szCs w:val="36"/>
                <w:lang w:bidi="ar-EG"/>
              </w:rPr>
              <w:t xml:space="preserve"> </w:t>
            </w:r>
          </w:p>
        </w:tc>
        <w:tc>
          <w:tcPr>
            <w:tcW w:w="3408" w:type="dxa"/>
            <w:gridSpan w:val="3"/>
          </w:tcPr>
          <w:p w:rsidR="009E43D1" w:rsidRPr="00F762B6" w:rsidRDefault="009E43D1" w:rsidP="00DF16C7">
            <w:pPr>
              <w:spacing w:before="2" w:after="2"/>
              <w:jc w:val="both"/>
              <w:rPr>
                <w:rFonts w:cs="Traditional Arabic" w:hint="cs"/>
                <w:bCs/>
                <w:sz w:val="36"/>
                <w:szCs w:val="36"/>
                <w:rtl/>
                <w:lang w:bidi="ar-EG"/>
              </w:rPr>
            </w:pPr>
            <w:r w:rsidRPr="003A0AF9">
              <w:rPr>
                <w:rStyle w:val="Char"/>
                <w:rFonts w:hint="cs"/>
                <w:rtl/>
              </w:rPr>
              <w:t>وهذا أعنت وذا لم تعن</w:t>
            </w:r>
            <w:r w:rsidRPr="003A0AF9">
              <w:rPr>
                <w:rStyle w:val="Char"/>
                <w:rFonts w:hint="cs"/>
                <w:rtl/>
              </w:rPr>
              <w:br/>
            </w:r>
          </w:p>
        </w:tc>
      </w:tr>
      <w:tr w:rsidR="009E43D1" w:rsidRPr="00F762B6" w:rsidTr="00D45403">
        <w:trPr>
          <w:trHeight w:hRule="exact" w:val="510"/>
          <w:jc w:val="center"/>
        </w:trPr>
        <w:tc>
          <w:tcPr>
            <w:tcW w:w="3243" w:type="dxa"/>
            <w:gridSpan w:val="3"/>
          </w:tcPr>
          <w:p w:rsidR="009E43D1" w:rsidRPr="00F762B6" w:rsidRDefault="009E43D1" w:rsidP="00DF16C7">
            <w:pPr>
              <w:spacing w:before="2" w:after="2"/>
              <w:jc w:val="both"/>
              <w:rPr>
                <w:rFonts w:cs="Traditional Arabic" w:hint="cs"/>
                <w:bCs/>
                <w:sz w:val="36"/>
                <w:szCs w:val="36"/>
                <w:rtl/>
                <w:lang w:bidi="ar-EG"/>
              </w:rPr>
            </w:pPr>
            <w:r w:rsidRPr="003A0AF9">
              <w:rPr>
                <w:rStyle w:val="Char"/>
                <w:rFonts w:hint="cs"/>
                <w:rtl/>
              </w:rPr>
              <w:t>فمنهم شقي ومنهم سعيد</w:t>
            </w:r>
            <w:r w:rsidRPr="003A0AF9">
              <w:rPr>
                <w:rStyle w:val="Char"/>
                <w:rFonts w:hint="cs"/>
                <w:rtl/>
              </w:rPr>
              <w:br/>
            </w:r>
          </w:p>
        </w:tc>
        <w:tc>
          <w:tcPr>
            <w:tcW w:w="2993" w:type="dxa"/>
          </w:tcPr>
          <w:p w:rsidR="009E43D1" w:rsidRPr="00F762B6" w:rsidRDefault="009E43D1" w:rsidP="00F762B6">
            <w:pPr>
              <w:jc w:val="lowKashida"/>
              <w:rPr>
                <w:rFonts w:cs="Traditional Arabic" w:hint="cs"/>
                <w:bCs/>
                <w:sz w:val="36"/>
                <w:szCs w:val="36"/>
                <w:rtl/>
                <w:lang w:bidi="ar-EG"/>
              </w:rPr>
            </w:pPr>
          </w:p>
        </w:tc>
      </w:tr>
      <w:tr w:rsidR="009E43D1" w:rsidRPr="003A0AF9" w:rsidTr="00D45403">
        <w:trPr>
          <w:trHeight w:hRule="exact" w:val="510"/>
          <w:jc w:val="center"/>
        </w:trPr>
        <w:tc>
          <w:tcPr>
            <w:tcW w:w="2946" w:type="dxa"/>
            <w:gridSpan w:val="2"/>
          </w:tcPr>
          <w:p w:rsidR="009E43D1" w:rsidRPr="00F762B6" w:rsidRDefault="009E43D1" w:rsidP="00F762B6">
            <w:pPr>
              <w:jc w:val="lowKashida"/>
              <w:rPr>
                <w:rFonts w:cs="Traditional Arabic" w:hint="cs"/>
                <w:bCs/>
                <w:sz w:val="36"/>
                <w:szCs w:val="36"/>
                <w:rtl/>
                <w:lang w:bidi="ar-EG"/>
              </w:rPr>
            </w:pPr>
          </w:p>
        </w:tc>
        <w:tc>
          <w:tcPr>
            <w:tcW w:w="3290" w:type="dxa"/>
            <w:gridSpan w:val="2"/>
          </w:tcPr>
          <w:p w:rsidR="009E43D1" w:rsidRPr="003A0AF9" w:rsidRDefault="009E43D1" w:rsidP="00DF16C7">
            <w:pPr>
              <w:spacing w:before="2" w:after="2"/>
              <w:jc w:val="both"/>
              <w:rPr>
                <w:rStyle w:val="Char"/>
                <w:rtl/>
              </w:rPr>
            </w:pPr>
            <w:r w:rsidRPr="003A0AF9">
              <w:rPr>
                <w:rStyle w:val="Char"/>
                <w:rFonts w:hint="cs"/>
                <w:rtl/>
              </w:rPr>
              <w:t xml:space="preserve">ومنهم قبيح ومنهم حسن </w:t>
            </w:r>
            <w:r w:rsidRPr="00A73B8F">
              <w:rPr>
                <w:rStyle w:val="Char"/>
                <w:rFonts w:hint="cs"/>
                <w:vertAlign w:val="superscript"/>
                <w:rtl/>
              </w:rPr>
              <w:t>(</w:t>
            </w:r>
            <w:r w:rsidRPr="00A73B8F">
              <w:rPr>
                <w:rStyle w:val="Char"/>
                <w:vertAlign w:val="superscript"/>
                <w:rtl/>
              </w:rPr>
              <w:footnoteReference w:id="141"/>
            </w:r>
            <w:r w:rsidRPr="00A73B8F">
              <w:rPr>
                <w:rStyle w:val="Char"/>
                <w:rFonts w:hint="cs"/>
                <w:vertAlign w:val="superscript"/>
                <w:rtl/>
              </w:rPr>
              <w:t>)</w:t>
            </w:r>
            <w:r w:rsidRPr="003A0AF9">
              <w:rPr>
                <w:rStyle w:val="Char"/>
                <w:rtl/>
              </w:rPr>
              <w:br/>
            </w:r>
          </w:p>
        </w:tc>
      </w:tr>
    </w:tbl>
    <w:p w:rsidR="004F3CC3" w:rsidRPr="003A0AF9" w:rsidRDefault="004F3CC3" w:rsidP="00DF16C7">
      <w:pPr>
        <w:widowControl w:val="0"/>
        <w:numPr>
          <w:ilvl w:val="0"/>
          <w:numId w:val="28"/>
        </w:numPr>
        <w:spacing w:before="2" w:after="2"/>
        <w:ind w:left="680" w:hanging="340"/>
        <w:jc w:val="both"/>
        <w:rPr>
          <w:rStyle w:val="Char"/>
          <w:rFonts w:hint="cs"/>
          <w:rtl/>
        </w:rPr>
      </w:pPr>
      <w:r w:rsidRPr="003A0AF9">
        <w:rPr>
          <w:rStyle w:val="Char"/>
          <w:rFonts w:hint="cs"/>
          <w:rtl/>
        </w:rPr>
        <w:t xml:space="preserve">أورد البيهقي في مناقب الشافعي أن الشافعي قال: </w:t>
      </w:r>
      <w:r w:rsidRPr="003A0AF9">
        <w:rPr>
          <w:rStyle w:val="Char"/>
          <w:rFonts w:hint="eastAsia"/>
          <w:rtl/>
        </w:rPr>
        <w:t>«</w:t>
      </w:r>
      <w:r w:rsidRPr="003A0AF9">
        <w:rPr>
          <w:rStyle w:val="Char"/>
          <w:rFonts w:hint="cs"/>
          <w:rtl/>
        </w:rPr>
        <w:t>إن مشيئة العبادة هي إلى الله تعالى ولا يشاءون إلا أن يشاء الله رب العالمين، فإن الناس لم يخلقوا أعمالهم وهي خلق من خلق الله تعالى أفعال العباد وإن القدر خيره وشره من الله عز وجل، وإن عذاب القبر حق، ومساءلة أهل القبور حق، والبعث حق، والحساب حق، والجنة والنار حق، وغير ذلك مما جاءت به السنن</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42"/>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8"/>
        </w:numPr>
        <w:spacing w:before="2" w:after="2"/>
        <w:ind w:left="680" w:hanging="340"/>
        <w:jc w:val="both"/>
        <w:rPr>
          <w:rStyle w:val="Char"/>
          <w:rFonts w:hint="cs"/>
          <w:rtl/>
        </w:rPr>
      </w:pPr>
      <w:r w:rsidRPr="003A0AF9">
        <w:rPr>
          <w:rStyle w:val="Char"/>
          <w:rFonts w:hint="cs"/>
          <w:rtl/>
        </w:rPr>
        <w:t xml:space="preserve">وأخرج اللالكائي عن المزني قال: </w:t>
      </w:r>
      <w:r w:rsidRPr="003A0AF9">
        <w:rPr>
          <w:rStyle w:val="Char"/>
          <w:rFonts w:hint="eastAsia"/>
          <w:rtl/>
        </w:rPr>
        <w:t>«</w:t>
      </w:r>
      <w:r w:rsidRPr="003A0AF9">
        <w:rPr>
          <w:rStyle w:val="Char"/>
          <w:rFonts w:hint="cs"/>
          <w:rtl/>
        </w:rPr>
        <w:t>قال الشافعي: تدري ما القدري؟ الذي يقول إن الله لم يخلق الشيء حتى عمل به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4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8"/>
        </w:numPr>
        <w:spacing w:before="2" w:after="2"/>
        <w:ind w:left="680" w:hanging="340"/>
        <w:jc w:val="both"/>
        <w:rPr>
          <w:rStyle w:val="Char"/>
          <w:rFonts w:hint="cs"/>
          <w:rtl/>
        </w:rPr>
      </w:pPr>
      <w:r w:rsidRPr="003A0AF9">
        <w:rPr>
          <w:rStyle w:val="Char"/>
          <w:rFonts w:hint="cs"/>
          <w:rtl/>
        </w:rPr>
        <w:t xml:space="preserve">وأورد البيهقي عن الشافعي حيث قال: </w:t>
      </w:r>
      <w:r w:rsidRPr="003A0AF9">
        <w:rPr>
          <w:rStyle w:val="Char"/>
          <w:rFonts w:hint="eastAsia"/>
          <w:rtl/>
        </w:rPr>
        <w:t>«</w:t>
      </w:r>
      <w:r w:rsidR="00DF16C7">
        <w:rPr>
          <w:rStyle w:val="Char"/>
          <w:rFonts w:hint="cs"/>
          <w:rtl/>
        </w:rPr>
        <w:t>القدرية الذين قال رسول الله</w:t>
      </w:r>
      <w:r w:rsidR="00534ED5" w:rsidRPr="009F25A1">
        <w:rPr>
          <w:rStyle w:val="Char"/>
          <w:rFonts w:ascii="CTraditional Arabic" w:hAnsi="CTraditional Arabic" w:cs="CTraditional Arabic"/>
          <w:sz w:val="28"/>
          <w:szCs w:val="28"/>
          <w:rtl/>
        </w:rPr>
        <w:t>ج</w:t>
      </w:r>
      <w:r w:rsidRPr="003A0AF9">
        <w:rPr>
          <w:rStyle w:val="Char"/>
          <w:rFonts w:hint="cs"/>
          <w:rtl/>
        </w:rPr>
        <w:t xml:space="preserve">: </w:t>
      </w:r>
      <w:r w:rsidRPr="003A0AF9">
        <w:rPr>
          <w:rStyle w:val="Char"/>
          <w:rFonts w:hint="eastAsia"/>
          <w:rtl/>
        </w:rPr>
        <w:t>«</w:t>
      </w:r>
      <w:r w:rsidRPr="003A0AF9">
        <w:rPr>
          <w:rStyle w:val="Char"/>
          <w:rFonts w:hint="cs"/>
          <w:rtl/>
        </w:rPr>
        <w:t>هم مجوس هذه الأمة</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44"/>
      </w:r>
      <w:r w:rsidRPr="00A73B8F">
        <w:rPr>
          <w:rStyle w:val="Char"/>
          <w:rFonts w:hint="cs"/>
          <w:vertAlign w:val="superscript"/>
          <w:rtl/>
        </w:rPr>
        <w:t>)</w:t>
      </w:r>
      <w:r w:rsidRPr="003A0AF9">
        <w:rPr>
          <w:rStyle w:val="Char"/>
          <w:rFonts w:hint="cs"/>
          <w:rtl/>
        </w:rPr>
        <w:t xml:space="preserve"> الذين يقولون إن الله لا يعلم المعاصي حتى تكون</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45"/>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28"/>
        </w:numPr>
        <w:spacing w:before="2" w:after="2"/>
        <w:ind w:left="680" w:hanging="340"/>
        <w:jc w:val="both"/>
        <w:rPr>
          <w:rStyle w:val="Char"/>
          <w:rFonts w:hint="cs"/>
          <w:rtl/>
        </w:rPr>
      </w:pPr>
      <w:r w:rsidRPr="003A0AF9">
        <w:rPr>
          <w:rStyle w:val="Char"/>
          <w:rFonts w:hint="cs"/>
          <w:rtl/>
        </w:rPr>
        <w:t>وأخرج البيهقي عن الربيع بن سليمان عن الشافعي أنه كان يكره الصلاة خلف القدري</w:t>
      </w:r>
      <w:r w:rsidRPr="00A73B8F">
        <w:rPr>
          <w:rStyle w:val="Char"/>
          <w:rFonts w:hint="cs"/>
          <w:vertAlign w:val="superscript"/>
          <w:rtl/>
        </w:rPr>
        <w:t>(</w:t>
      </w:r>
      <w:r w:rsidRPr="00A73B8F">
        <w:rPr>
          <w:rStyle w:val="Char"/>
          <w:vertAlign w:val="superscript"/>
          <w:rtl/>
        </w:rPr>
        <w:footnoteReference w:id="146"/>
      </w:r>
      <w:r w:rsidRPr="00A73B8F">
        <w:rPr>
          <w:rStyle w:val="Char"/>
          <w:rFonts w:hint="cs"/>
          <w:vertAlign w:val="superscript"/>
          <w:rtl/>
        </w:rPr>
        <w:t>)</w:t>
      </w:r>
      <w:r w:rsidRPr="003A0AF9">
        <w:rPr>
          <w:rStyle w:val="Char"/>
          <w:rFonts w:hint="cs"/>
          <w:rtl/>
        </w:rPr>
        <w:t>.</w:t>
      </w:r>
    </w:p>
    <w:p w:rsidR="004F3CC3" w:rsidRPr="00D45403" w:rsidRDefault="004F3CC3" w:rsidP="00DF16C7">
      <w:pPr>
        <w:pStyle w:val="a3"/>
        <w:keepNext/>
        <w:rPr>
          <w:rStyle w:val="Char"/>
          <w:rFonts w:hAnsi="Times New Roman Bold" w:hint="cs"/>
          <w:sz w:val="36"/>
          <w:szCs w:val="36"/>
          <w:rtl/>
        </w:rPr>
      </w:pPr>
      <w:bookmarkStart w:id="41" w:name="_Toc457220997"/>
      <w:r w:rsidRPr="00D45403">
        <w:rPr>
          <w:rFonts w:hint="cs"/>
          <w:rtl/>
        </w:rPr>
        <w:t>جـ- قوله</w:t>
      </w:r>
      <w:r w:rsidRPr="00D45403">
        <w:rPr>
          <w:rStyle w:val="Char"/>
          <w:rFonts w:hAnsi="Times New Roman Bold" w:hint="cs"/>
          <w:sz w:val="36"/>
          <w:szCs w:val="36"/>
          <w:rtl/>
        </w:rPr>
        <w:t xml:space="preserve"> </w:t>
      </w:r>
      <w:r w:rsidRPr="00D45403">
        <w:rPr>
          <w:rFonts w:hint="cs"/>
          <w:rtl/>
        </w:rPr>
        <w:t>في الإيمان:</w:t>
      </w:r>
      <w:bookmarkEnd w:id="41"/>
      <w:r w:rsidRPr="00D45403">
        <w:rPr>
          <w:rStyle w:val="Char"/>
          <w:rFonts w:hAnsi="Times New Roman Bold" w:hint="cs"/>
          <w:sz w:val="36"/>
          <w:szCs w:val="36"/>
          <w:rtl/>
        </w:rPr>
        <w:t xml:space="preserve"> </w:t>
      </w:r>
    </w:p>
    <w:p w:rsidR="004F3CC3" w:rsidRPr="003A0AF9" w:rsidRDefault="004F3CC3" w:rsidP="00DF16C7">
      <w:pPr>
        <w:widowControl w:val="0"/>
        <w:numPr>
          <w:ilvl w:val="0"/>
          <w:numId w:val="30"/>
        </w:numPr>
        <w:spacing w:before="2" w:after="2"/>
        <w:ind w:left="680" w:hanging="340"/>
        <w:jc w:val="both"/>
        <w:rPr>
          <w:rStyle w:val="Char"/>
          <w:rFonts w:hint="cs"/>
          <w:rtl/>
        </w:rPr>
      </w:pPr>
      <w:r w:rsidRPr="003A0AF9">
        <w:rPr>
          <w:rStyle w:val="Char"/>
          <w:rFonts w:hint="cs"/>
          <w:rtl/>
        </w:rPr>
        <w:t xml:space="preserve">أخرج ابن عبد البر عن الربيع قال: </w:t>
      </w:r>
      <w:r w:rsidRPr="003A0AF9">
        <w:rPr>
          <w:rStyle w:val="Char"/>
          <w:rFonts w:hint="eastAsia"/>
          <w:rtl/>
        </w:rPr>
        <w:t>«</w:t>
      </w:r>
      <w:r w:rsidRPr="003A0AF9">
        <w:rPr>
          <w:rStyle w:val="Char"/>
          <w:rFonts w:hint="cs"/>
          <w:rtl/>
        </w:rPr>
        <w:t xml:space="preserve">سمعت الشافعي يقول: </w:t>
      </w:r>
      <w:r w:rsidRPr="003A0AF9">
        <w:rPr>
          <w:rStyle w:val="Char"/>
          <w:rFonts w:hint="eastAsia"/>
          <w:rtl/>
        </w:rPr>
        <w:t>«</w:t>
      </w:r>
      <w:r w:rsidRPr="003A0AF9">
        <w:rPr>
          <w:rStyle w:val="Char"/>
          <w:rFonts w:hint="cs"/>
          <w:rtl/>
        </w:rPr>
        <w:t>الإيمان قول وعمل واعتقاد بالقلب، ألا ترى قول الله عز وجل:</w:t>
      </w:r>
      <w:r w:rsidR="00110106" w:rsidRPr="003A0AF9">
        <w:rPr>
          <w:rStyle w:val="Char"/>
          <w:rFonts w:hint="cs"/>
          <w:rtl/>
        </w:rPr>
        <w:t xml:space="preserve"> </w:t>
      </w:r>
      <w:r w:rsidR="00110106" w:rsidRPr="00110106">
        <w:rPr>
          <w:rFonts w:ascii="Traditional Arabic" w:hAnsi="Traditional Arabic" w:cs="Traditional Arabic"/>
          <w:sz w:val="36"/>
          <w:szCs w:val="28"/>
          <w:rtl/>
          <w:lang w:bidi="ar-EG"/>
        </w:rPr>
        <w:t>﴿</w:t>
      </w:r>
      <w:r w:rsidR="00110106" w:rsidRPr="00110106">
        <w:rPr>
          <w:rStyle w:val="Char3"/>
          <w:rtl/>
        </w:rPr>
        <w:t>وَمَا كَانَ اللَّهُ لِيُضِيعَ إِيمَانَكُمْ</w:t>
      </w:r>
      <w:r w:rsidR="00110106" w:rsidRPr="00110106">
        <w:rPr>
          <w:rFonts w:ascii="Tahoma" w:hAnsi="Tahoma" w:cs="Traditional Arabic" w:hint="cs"/>
          <w:sz w:val="36"/>
          <w:szCs w:val="28"/>
          <w:rtl/>
          <w:lang w:bidi="ar-EG"/>
        </w:rPr>
        <w:t>﴾</w:t>
      </w:r>
      <w:r w:rsidR="00110106">
        <w:rPr>
          <w:rFonts w:ascii="Tahoma" w:hAnsi="Tahoma" w:cs="IRNazli"/>
          <w:sz w:val="36"/>
          <w:szCs w:val="24"/>
          <w:rtl/>
          <w:lang w:bidi="ar-EG"/>
        </w:rPr>
        <w:t xml:space="preserve"> </w:t>
      </w:r>
      <w:r w:rsidR="00110106" w:rsidRPr="00110106">
        <w:rPr>
          <w:rStyle w:val="Char4"/>
          <w:rtl/>
        </w:rPr>
        <w:t>[البقرة: 143]</w:t>
      </w:r>
      <w:r w:rsidRPr="003A0AF9">
        <w:rPr>
          <w:rStyle w:val="Char"/>
          <w:rFonts w:hint="cs"/>
          <w:rtl/>
        </w:rPr>
        <w:t>، يعني صلاتكم إلى بيت المقدس فسمى الصلاة إيمانًا وهي قول وعمل وعقد</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4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0"/>
        </w:numPr>
        <w:spacing w:before="2" w:after="2"/>
        <w:ind w:left="680" w:hanging="340"/>
        <w:jc w:val="both"/>
        <w:rPr>
          <w:rStyle w:val="Char"/>
          <w:rFonts w:hint="cs"/>
          <w:rtl/>
        </w:rPr>
      </w:pPr>
      <w:r w:rsidRPr="003A0AF9">
        <w:rPr>
          <w:rStyle w:val="Char"/>
          <w:rFonts w:hint="cs"/>
          <w:rtl/>
        </w:rPr>
        <w:t xml:space="preserve">وأخرج البيهقي عن الربيع بن سليمان قال: </w:t>
      </w:r>
      <w:r w:rsidRPr="003A0AF9">
        <w:rPr>
          <w:rStyle w:val="Char"/>
          <w:rFonts w:hint="eastAsia"/>
          <w:rtl/>
        </w:rPr>
        <w:t>«</w:t>
      </w:r>
      <w:r w:rsidRPr="003A0AF9">
        <w:rPr>
          <w:rStyle w:val="Char"/>
          <w:rFonts w:hint="cs"/>
          <w:rtl/>
        </w:rPr>
        <w:t>سمعت الشافعي يقول: الإيمان قول وعمل يزيد وينقص</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4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0"/>
        </w:numPr>
        <w:spacing w:before="2" w:after="2"/>
        <w:ind w:left="680" w:hanging="340"/>
        <w:jc w:val="both"/>
        <w:rPr>
          <w:rStyle w:val="Char"/>
          <w:rFonts w:hint="cs"/>
          <w:rtl/>
        </w:rPr>
      </w:pPr>
      <w:r w:rsidRPr="003A0AF9">
        <w:rPr>
          <w:rStyle w:val="Char"/>
          <w:rFonts w:hint="cs"/>
          <w:rtl/>
        </w:rPr>
        <w:t xml:space="preserve">وأخرج البيهقي عن أبي محمد الزبيري قال: </w:t>
      </w:r>
      <w:r w:rsidRPr="003A0AF9">
        <w:rPr>
          <w:rStyle w:val="Char"/>
          <w:rFonts w:hint="eastAsia"/>
          <w:rtl/>
        </w:rPr>
        <w:t>«</w:t>
      </w:r>
      <w:r w:rsidRPr="003A0AF9">
        <w:rPr>
          <w:rStyle w:val="Char"/>
          <w:rFonts w:hint="cs"/>
          <w:rtl/>
        </w:rPr>
        <w:t>قال رجل للشافعي أي الأعمال عند الله أفضل؟ قال الشافعي: ما لا يقبل عملاً إلا به، قال: وما ذاك؟ قال: الإيمان بالله الذي لا إله إلا هو، أعلى الأعمال درجة، وأشرفها منزلة، وأسناها حظًّا.</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قال الرجل: ألا تخبرني عن الإيمان: قول وعمل، أو قول بلا عمل؟</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قال الشافعي: الإيمان عمل لله والقول بعض ذلك العمل.</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قال الرجل: صف لي ذلك حتى أفهمه.</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قال الشافعي: إن للإيمان حالات ودرجات وطبقات فمنها التام المنتهي تمامه، والناقص البين نقصانه، والراجح الزائد رجحانه.</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قال الرجل: وإن الإيمان لا يتم وينقص ويزيد؟</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قال الشافعي: نعم.</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قال: وما الدليل على ذلك؟</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قال الشافعي: إن الله جل ذكره فرض الإيمان على جوارح بني آدم، فقسّمه فيها، وفرّقه عليها، فليس من جوارحه جارحة إلا وقد وكلت من الإيمان بغير ما وكلت به أختها بفرض من الله تعالى: </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فمنها: قلبه الذي يعقل به، ويفقه ويفهم وهو أمير بدنه الذي لا ترد الجوارح ولا تصدر إلا عن رأيه وأمره.</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ومنها: عيناه اللتان ينظر بهما، وأُذناه اللتان يسمع بهما، ويداه اللتان يبطش بهما، ورجلاه اللتان يمشي بهما، وفرجه الذي الباهُ من قبله، ولسانه الذي ينطق به، ورأسه الذي فيه وجهه.</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فرض على القلب غير ما فرض على اللسان، وفرض على اليدين غير ما فرض على الرجلين، وفرض على الفرج غير ما فرض على الوجه.</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فأما فرض الله على القلب من الإيمان: فالإقرار والمعرفة والعقد والرضا والتسليم بأن الله لا إله إلا هو وحده لا شريك له، لم يتخذ صاحبه ولا ولدًا، وأن محمدًا </w:t>
      </w:r>
      <w:r w:rsidR="00534ED5" w:rsidRPr="009F25A1">
        <w:rPr>
          <w:rStyle w:val="Char"/>
          <w:rFonts w:ascii="CTraditional Arabic" w:hAnsi="CTraditional Arabic" w:cs="CTraditional Arabic"/>
          <w:sz w:val="28"/>
          <w:szCs w:val="28"/>
          <w:rtl/>
        </w:rPr>
        <w:t>ج</w:t>
      </w:r>
      <w:r w:rsidRPr="003A0AF9">
        <w:rPr>
          <w:rStyle w:val="Char"/>
          <w:rFonts w:hint="cs"/>
          <w:rtl/>
        </w:rPr>
        <w:t xml:space="preserve"> عبده ورسوله، والإقرار بما جاء من عند الله من نبي أو كتاب فذلك ما فرض الله جل ثناؤه على القلب وهو عمله: </w:t>
      </w:r>
    </w:p>
    <w:p w:rsidR="004F3CC3" w:rsidRPr="003A0AF9" w:rsidRDefault="00110106" w:rsidP="00DF16C7">
      <w:pPr>
        <w:widowControl w:val="0"/>
        <w:spacing w:before="2" w:after="2"/>
        <w:ind w:firstLine="284"/>
        <w:jc w:val="both"/>
        <w:rPr>
          <w:rStyle w:val="Char"/>
          <w:rFonts w:hint="cs"/>
          <w:rtl/>
        </w:rPr>
      </w:pPr>
      <w:r w:rsidRPr="00110106">
        <w:rPr>
          <w:rFonts w:ascii="Traditional Arabic" w:hAnsi="Traditional Arabic" w:cs="Traditional Arabic"/>
          <w:sz w:val="36"/>
          <w:szCs w:val="28"/>
          <w:rtl/>
          <w:lang w:bidi="ar-EG"/>
        </w:rPr>
        <w:t>﴿</w:t>
      </w:r>
      <w:r w:rsidRPr="00110106">
        <w:rPr>
          <w:rStyle w:val="Char3"/>
          <w:rtl/>
        </w:rPr>
        <w:t>إِلَّا مَنۡ أُكۡرِهَ وَقَلۡبُهُ</w:t>
      </w:r>
      <w:r w:rsidRPr="00110106">
        <w:rPr>
          <w:rStyle w:val="Char3"/>
          <w:rFonts w:hint="cs"/>
          <w:rtl/>
        </w:rPr>
        <w:t>ۥ</w:t>
      </w:r>
      <w:r w:rsidRPr="00110106">
        <w:rPr>
          <w:rStyle w:val="Char3"/>
          <w:rtl/>
        </w:rPr>
        <w:t xml:space="preserve"> مُطۡمَئِنُّۢ بِ</w:t>
      </w:r>
      <w:r w:rsidRPr="00110106">
        <w:rPr>
          <w:rStyle w:val="Char3"/>
          <w:rFonts w:hint="cs"/>
          <w:rtl/>
        </w:rPr>
        <w:t>ٱ</w:t>
      </w:r>
      <w:r w:rsidRPr="00110106">
        <w:rPr>
          <w:rStyle w:val="Char3"/>
          <w:rFonts w:hint="eastAsia"/>
          <w:rtl/>
        </w:rPr>
        <w:t>لۡإِيمَٰنِ</w:t>
      </w:r>
      <w:r w:rsidRPr="00110106">
        <w:rPr>
          <w:rStyle w:val="Char3"/>
          <w:rtl/>
        </w:rPr>
        <w:t xml:space="preserve"> وَلَٰكِن مَّن شَرَحَ بِ</w:t>
      </w:r>
      <w:r w:rsidRPr="00110106">
        <w:rPr>
          <w:rStyle w:val="Char3"/>
          <w:rFonts w:hint="cs"/>
          <w:rtl/>
        </w:rPr>
        <w:t>ٱ</w:t>
      </w:r>
      <w:r w:rsidRPr="00110106">
        <w:rPr>
          <w:rStyle w:val="Char3"/>
          <w:rFonts w:hint="eastAsia"/>
          <w:rtl/>
        </w:rPr>
        <w:t>لۡكُفۡرِ</w:t>
      </w:r>
      <w:r w:rsidRPr="00110106">
        <w:rPr>
          <w:rStyle w:val="Char3"/>
          <w:rtl/>
        </w:rPr>
        <w:t xml:space="preserve"> صَدۡرٗا</w:t>
      </w:r>
      <w:r w:rsidRPr="00110106">
        <w:rPr>
          <w:rFonts w:ascii="Tahoma" w:hAnsi="Tahoma" w:cs="Traditional Arabic" w:hint="cs"/>
          <w:sz w:val="36"/>
          <w:szCs w:val="28"/>
          <w:rtl/>
          <w:lang w:bidi="ar-EG"/>
        </w:rPr>
        <w:t>﴾</w:t>
      </w:r>
      <w:r>
        <w:rPr>
          <w:rFonts w:ascii="Tahoma" w:hAnsi="Tahoma" w:cs="Traditional Arabic" w:hint="cs"/>
          <w:sz w:val="36"/>
          <w:szCs w:val="28"/>
          <w:rtl/>
          <w:lang w:bidi="ar-EG"/>
        </w:rPr>
        <w:t xml:space="preserve"> </w:t>
      </w:r>
      <w:r w:rsidRPr="00110106">
        <w:rPr>
          <w:rStyle w:val="Char4"/>
          <w:rFonts w:hint="cs"/>
          <w:rtl/>
        </w:rPr>
        <w:t>[</w:t>
      </w:r>
      <w:r w:rsidRPr="00110106">
        <w:rPr>
          <w:rStyle w:val="Char4"/>
          <w:rtl/>
          <w:lang w:bidi="ar-EG"/>
        </w:rPr>
        <w:t>النحل</w:t>
      </w:r>
      <w:r w:rsidRPr="00110106">
        <w:rPr>
          <w:rStyle w:val="Char4"/>
          <w:rFonts w:hint="cs"/>
          <w:rtl/>
        </w:rPr>
        <w:t>: 106]</w:t>
      </w:r>
      <w:r w:rsidR="004F3CC3" w:rsidRPr="003A0AF9">
        <w:rPr>
          <w:rStyle w:val="Char"/>
          <w:rFonts w:hint="cs"/>
          <w:rtl/>
        </w:rPr>
        <w:t>، وقال:</w:t>
      </w:r>
      <w:r w:rsidRPr="003A0AF9">
        <w:rPr>
          <w:rStyle w:val="Char"/>
          <w:rFonts w:hint="cs"/>
          <w:rtl/>
        </w:rPr>
        <w:t xml:space="preserve"> </w:t>
      </w:r>
      <w:r w:rsidRPr="00110106">
        <w:rPr>
          <w:rFonts w:ascii="Traditional Arabic" w:hAnsi="Traditional Arabic" w:cs="Traditional Arabic"/>
          <w:sz w:val="36"/>
          <w:szCs w:val="28"/>
          <w:rtl/>
          <w:lang w:bidi="ar-EG"/>
        </w:rPr>
        <w:t>﴿</w:t>
      </w:r>
      <w:r w:rsidRPr="00110106">
        <w:rPr>
          <w:rStyle w:val="Char3"/>
          <w:rtl/>
        </w:rPr>
        <w:t>مِنَ الَّذِينَ قَالُوا آمَنَّا بِأَفْوَاهِهِمْ وَلَمْ تُؤْمِنْ قُلُوبُهُمْ</w:t>
      </w:r>
      <w:r w:rsidRPr="00110106">
        <w:rPr>
          <w:rFonts w:ascii="Tahoma" w:hAnsi="Tahoma" w:cs="Traditional Arabic" w:hint="cs"/>
          <w:sz w:val="36"/>
          <w:szCs w:val="28"/>
          <w:rtl/>
          <w:lang w:bidi="ar-EG"/>
        </w:rPr>
        <w:t>﴾</w:t>
      </w:r>
      <w:r>
        <w:rPr>
          <w:rFonts w:ascii="Tahoma" w:hAnsi="Tahoma" w:cs="IRNazli"/>
          <w:sz w:val="36"/>
          <w:szCs w:val="24"/>
          <w:rtl/>
          <w:lang w:bidi="ar-EG"/>
        </w:rPr>
        <w:t xml:space="preserve"> </w:t>
      </w:r>
      <w:r w:rsidRPr="00110106">
        <w:rPr>
          <w:rStyle w:val="Char4"/>
          <w:rtl/>
        </w:rPr>
        <w:t>[المائدة: 41]</w:t>
      </w:r>
      <w:r w:rsidRPr="003A0AF9">
        <w:rPr>
          <w:rStyle w:val="Char"/>
          <w:rFonts w:hint="cs"/>
          <w:rtl/>
        </w:rPr>
        <w:t xml:space="preserve"> </w:t>
      </w:r>
      <w:r w:rsidR="004F3CC3" w:rsidRPr="003A0AF9">
        <w:rPr>
          <w:rStyle w:val="Char"/>
          <w:rFonts w:hint="cs"/>
          <w:rtl/>
        </w:rPr>
        <w:t>وقال:</w:t>
      </w:r>
      <w:r w:rsidRPr="003A0AF9">
        <w:rPr>
          <w:rStyle w:val="Char"/>
          <w:rFonts w:hint="cs"/>
          <w:rtl/>
        </w:rPr>
        <w:t xml:space="preserve"> </w:t>
      </w:r>
      <w:r w:rsidRPr="00110106">
        <w:rPr>
          <w:rFonts w:ascii="Traditional Arabic" w:hAnsi="Traditional Arabic" w:cs="Traditional Arabic"/>
          <w:sz w:val="36"/>
          <w:szCs w:val="28"/>
          <w:rtl/>
          <w:lang w:bidi="ar-EG"/>
        </w:rPr>
        <w:t>﴿</w:t>
      </w:r>
      <w:r w:rsidRPr="00110106">
        <w:rPr>
          <w:rStyle w:val="Char3"/>
          <w:rtl/>
        </w:rPr>
        <w:t>وَإِنْ تُبْدُوا مَا فِي أَنْفُسِكُمْ أَوْ تُخْفُوهُ يُحَاسِبْكُمْ بِهِ اللَّهُ</w:t>
      </w:r>
      <w:r w:rsidRPr="00110106">
        <w:rPr>
          <w:rFonts w:ascii="Tahoma" w:hAnsi="Tahoma" w:cs="Traditional Arabic" w:hint="cs"/>
          <w:sz w:val="36"/>
          <w:szCs w:val="28"/>
          <w:rtl/>
          <w:lang w:bidi="ar-EG"/>
        </w:rPr>
        <w:t>﴾</w:t>
      </w:r>
      <w:r>
        <w:rPr>
          <w:rFonts w:ascii="Tahoma" w:hAnsi="Tahoma" w:cs="IRNazli"/>
          <w:sz w:val="36"/>
          <w:szCs w:val="24"/>
          <w:rtl/>
          <w:lang w:bidi="ar-EG"/>
        </w:rPr>
        <w:t xml:space="preserve"> </w:t>
      </w:r>
      <w:r w:rsidRPr="00110106">
        <w:rPr>
          <w:rStyle w:val="Char4"/>
          <w:rtl/>
        </w:rPr>
        <w:t>[البقرة: 284]</w:t>
      </w:r>
      <w:r w:rsidR="004F3CC3" w:rsidRPr="003A0AF9">
        <w:rPr>
          <w:rStyle w:val="Char"/>
          <w:rFonts w:hint="cs"/>
          <w:rtl/>
        </w:rPr>
        <w:t xml:space="preserve"> فذلك ما فرض الله على القلب من الإيمان، وهو عمله، وهو رأس الإيمان.</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وفرض </w:t>
      </w:r>
      <w:r w:rsidR="008B0FC9" w:rsidRPr="00110106">
        <w:rPr>
          <w:rFonts w:ascii="Traditional Arabic" w:hAnsi="Traditional Arabic" w:cs="Traditional Arabic"/>
          <w:sz w:val="36"/>
          <w:szCs w:val="28"/>
          <w:rtl/>
          <w:lang w:bidi="ar-EG"/>
        </w:rPr>
        <w:t>﴿</w:t>
      </w:r>
      <w:r w:rsidR="008B0FC9" w:rsidRPr="008B0FC9">
        <w:rPr>
          <w:rStyle w:val="Char3"/>
          <w:rtl/>
        </w:rPr>
        <w:t>اللَّهُ</w:t>
      </w:r>
      <w:r w:rsidR="008B0FC9" w:rsidRPr="00110106">
        <w:rPr>
          <w:rFonts w:ascii="Tahoma" w:hAnsi="Tahoma" w:cs="Traditional Arabic" w:hint="cs"/>
          <w:sz w:val="36"/>
          <w:szCs w:val="28"/>
          <w:rtl/>
          <w:lang w:bidi="ar-EG"/>
        </w:rPr>
        <w:t>﴾</w:t>
      </w:r>
      <w:r w:rsidRPr="003A0AF9">
        <w:rPr>
          <w:rStyle w:val="Char"/>
          <w:rFonts w:hint="cs"/>
          <w:rtl/>
        </w:rPr>
        <w:t xml:space="preserve"> على اللسان: القول والتعبير عن القلب بما عقد وأقر به، فقال في ذلك: </w:t>
      </w:r>
      <w:r w:rsidR="008B0FC9" w:rsidRPr="008B0FC9">
        <w:rPr>
          <w:rFonts w:ascii="Traditional Arabic" w:hAnsi="Traditional Arabic" w:cs="Traditional Arabic"/>
          <w:sz w:val="36"/>
          <w:szCs w:val="28"/>
          <w:rtl/>
          <w:lang w:bidi="ar-EG"/>
        </w:rPr>
        <w:t>﴿</w:t>
      </w:r>
      <w:r w:rsidR="008B0FC9" w:rsidRPr="008B0FC9">
        <w:rPr>
          <w:rStyle w:val="Char3"/>
          <w:rtl/>
        </w:rPr>
        <w:t>قُولُوا آمَنَّا بِاللَّهِ</w:t>
      </w:r>
      <w:r w:rsidR="008B0FC9" w:rsidRPr="008B0FC9">
        <w:rPr>
          <w:rFonts w:ascii="Tahoma" w:hAnsi="Tahoma" w:cs="Traditional Arabic" w:hint="cs"/>
          <w:sz w:val="36"/>
          <w:szCs w:val="28"/>
          <w:rtl/>
          <w:lang w:bidi="ar-EG"/>
        </w:rPr>
        <w:t>﴾</w:t>
      </w:r>
      <w:r w:rsidR="008B0FC9">
        <w:rPr>
          <w:rFonts w:ascii="Tahoma" w:hAnsi="Tahoma" w:cs="IRNazli"/>
          <w:sz w:val="36"/>
          <w:szCs w:val="24"/>
          <w:rtl/>
          <w:lang w:bidi="ar-EG"/>
        </w:rPr>
        <w:t xml:space="preserve"> </w:t>
      </w:r>
      <w:r w:rsidR="008B0FC9" w:rsidRPr="008B0FC9">
        <w:rPr>
          <w:rStyle w:val="Char4"/>
          <w:rtl/>
        </w:rPr>
        <w:t>[البقرة: 136]</w:t>
      </w:r>
      <w:r w:rsidRPr="008B0FC9">
        <w:rPr>
          <w:rStyle w:val="Char"/>
          <w:rFonts w:hint="cs"/>
          <w:rtl/>
        </w:rPr>
        <w:t>.</w:t>
      </w:r>
      <w:r w:rsidRPr="003A0AF9">
        <w:rPr>
          <w:rStyle w:val="Char"/>
          <w:rFonts w:hint="cs"/>
          <w:rtl/>
        </w:rPr>
        <w:t xml:space="preserve"> وقال:</w:t>
      </w:r>
      <w:r w:rsidR="004E600D">
        <w:rPr>
          <w:rStyle w:val="Char"/>
          <w:rFonts w:hint="cs"/>
          <w:rtl/>
        </w:rPr>
        <w:t xml:space="preserve"> </w:t>
      </w:r>
      <w:r w:rsidR="008B0FC9" w:rsidRPr="008B0FC9">
        <w:rPr>
          <w:rFonts w:ascii="Traditional Arabic" w:hAnsi="Traditional Arabic" w:cs="Traditional Arabic"/>
          <w:sz w:val="36"/>
          <w:szCs w:val="28"/>
          <w:rtl/>
          <w:lang w:bidi="ar-EG"/>
        </w:rPr>
        <w:t>﴿</w:t>
      </w:r>
      <w:r w:rsidR="008B0FC9" w:rsidRPr="008B0FC9">
        <w:rPr>
          <w:rStyle w:val="Char3"/>
          <w:rtl/>
        </w:rPr>
        <w:t>وَقُولُوا لِلنَّاسِ حُسْنًا</w:t>
      </w:r>
      <w:r w:rsidR="008B0FC9" w:rsidRPr="008B0FC9">
        <w:rPr>
          <w:rFonts w:ascii="Tahoma" w:hAnsi="Tahoma" w:cs="Traditional Arabic" w:hint="cs"/>
          <w:sz w:val="36"/>
          <w:szCs w:val="28"/>
          <w:rtl/>
          <w:lang w:bidi="ar-EG"/>
        </w:rPr>
        <w:t>﴾</w:t>
      </w:r>
      <w:r w:rsidR="008B0FC9">
        <w:rPr>
          <w:rFonts w:ascii="Tahoma" w:hAnsi="Tahoma" w:cs="IRNazli"/>
          <w:sz w:val="36"/>
          <w:szCs w:val="24"/>
          <w:rtl/>
          <w:lang w:bidi="ar-EG"/>
        </w:rPr>
        <w:t xml:space="preserve"> </w:t>
      </w:r>
      <w:r w:rsidR="008B0FC9" w:rsidRPr="008B0FC9">
        <w:rPr>
          <w:rStyle w:val="Char4"/>
          <w:rtl/>
        </w:rPr>
        <w:t>[البقرة: 83]</w:t>
      </w:r>
      <w:r w:rsidRPr="003A0AF9">
        <w:rPr>
          <w:rStyle w:val="Char"/>
          <w:rFonts w:hint="cs"/>
          <w:rtl/>
        </w:rPr>
        <w:t>، فذلك ما فرض الله على اللسان من القول، والتعبير عن القلب، وهو عمله، والفرض عليه من الإيمان.</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وفرض الله على (السمع): أن يتنزه عن الاستماع إلى ما حرم الله، وأن يُغض عما نهى الله عنه، فقال في ذلك:</w:t>
      </w:r>
      <w:r w:rsidR="008B0FC9" w:rsidRPr="003A0AF9">
        <w:rPr>
          <w:rStyle w:val="Char"/>
          <w:rFonts w:hint="cs"/>
          <w:rtl/>
        </w:rPr>
        <w:t xml:space="preserve"> </w:t>
      </w:r>
      <w:r w:rsidR="008B0FC9" w:rsidRPr="008B0FC9">
        <w:rPr>
          <w:rFonts w:ascii="Traditional Arabic" w:hAnsi="Traditional Arabic" w:cs="Traditional Arabic"/>
          <w:sz w:val="36"/>
          <w:szCs w:val="28"/>
          <w:rtl/>
          <w:lang w:bidi="ar-EG"/>
        </w:rPr>
        <w:t>﴿</w:t>
      </w:r>
      <w:r w:rsidR="008B0FC9" w:rsidRPr="008B0FC9">
        <w:rPr>
          <w:rStyle w:val="Char3"/>
          <w:rtl/>
        </w:rPr>
        <w:t>وَقَدْ نَزَّلَ عَلَيْكُمْ فِي الْكِتَابِ أَنْ إِذَا سَمِعْتُمْ آيَاتِ اللَّهِ يُكْفَرُ بِهَا وَيُسْتَهْزَأُ بِهَا فَلَا تَقْعُدُوا مَعَهُمْ حَتَّى يَخُوضُوا فِي حَدِيثٍ غَيْرِهِ</w:t>
      </w:r>
      <w:r w:rsidR="004E600D">
        <w:rPr>
          <w:rStyle w:val="Char3"/>
          <w:rtl/>
        </w:rPr>
        <w:t xml:space="preserve"> </w:t>
      </w:r>
      <w:r w:rsidR="008B0FC9" w:rsidRPr="008B0FC9">
        <w:rPr>
          <w:rStyle w:val="Char3"/>
          <w:rtl/>
        </w:rPr>
        <w:t>إِنَّكُمْ إِذًا مِثْلُهُمْ</w:t>
      </w:r>
      <w:r w:rsidR="008B0FC9" w:rsidRPr="008B0FC9">
        <w:rPr>
          <w:rFonts w:ascii="Tahoma" w:hAnsi="Tahoma" w:cs="Traditional Arabic" w:hint="cs"/>
          <w:sz w:val="36"/>
          <w:szCs w:val="28"/>
          <w:rtl/>
          <w:lang w:bidi="ar-EG"/>
        </w:rPr>
        <w:t>﴾</w:t>
      </w:r>
      <w:r w:rsidR="008B0FC9">
        <w:rPr>
          <w:rFonts w:ascii="Tahoma" w:hAnsi="Tahoma" w:cs="IRNazli"/>
          <w:sz w:val="36"/>
          <w:szCs w:val="24"/>
          <w:rtl/>
          <w:lang w:bidi="ar-EG"/>
        </w:rPr>
        <w:t xml:space="preserve"> </w:t>
      </w:r>
      <w:r w:rsidR="008B0FC9" w:rsidRPr="008B0FC9">
        <w:rPr>
          <w:rStyle w:val="Char4"/>
          <w:rtl/>
        </w:rPr>
        <w:t>[النساء: 140]</w:t>
      </w:r>
      <w:r w:rsidRPr="003A0AF9">
        <w:rPr>
          <w:rStyle w:val="Char"/>
          <w:rFonts w:hint="cs"/>
          <w:rtl/>
        </w:rPr>
        <w:t xml:space="preserve"> ثم استثنى موضع النسيان، فقال جل وعز: </w:t>
      </w:r>
      <w:r w:rsidR="008B0FC9" w:rsidRPr="008B0FC9">
        <w:rPr>
          <w:rFonts w:ascii="Traditional Arabic" w:hAnsi="Traditional Arabic" w:cs="Traditional Arabic"/>
          <w:sz w:val="36"/>
          <w:szCs w:val="28"/>
          <w:rtl/>
          <w:lang w:bidi="ar-EG"/>
        </w:rPr>
        <w:t>﴿</w:t>
      </w:r>
      <w:r w:rsidR="008B0FC9" w:rsidRPr="008B0FC9">
        <w:rPr>
          <w:rStyle w:val="Char3"/>
          <w:rtl/>
        </w:rPr>
        <w:t xml:space="preserve">وَإِمَّا يُنسِيَنَّكَ </w:t>
      </w:r>
      <w:r w:rsidR="008B0FC9" w:rsidRPr="008B0FC9">
        <w:rPr>
          <w:rStyle w:val="Char3"/>
          <w:rFonts w:hint="cs"/>
          <w:rtl/>
        </w:rPr>
        <w:t>ٱ</w:t>
      </w:r>
      <w:r w:rsidR="008B0FC9" w:rsidRPr="008B0FC9">
        <w:rPr>
          <w:rStyle w:val="Char3"/>
          <w:rFonts w:hint="eastAsia"/>
          <w:rtl/>
        </w:rPr>
        <w:t>لشَّيۡطَٰنُ</w:t>
      </w:r>
      <w:r w:rsidR="008B0FC9" w:rsidRPr="008B0FC9">
        <w:rPr>
          <w:rFonts w:ascii="Tahoma" w:hAnsi="Tahoma" w:cs="Traditional Arabic" w:hint="cs"/>
          <w:sz w:val="36"/>
          <w:szCs w:val="28"/>
          <w:rtl/>
          <w:lang w:bidi="ar-EG"/>
        </w:rPr>
        <w:t>﴾</w:t>
      </w:r>
      <w:r w:rsidRPr="003A0AF9">
        <w:rPr>
          <w:rStyle w:val="Char"/>
          <w:rFonts w:hint="cs"/>
          <w:rtl/>
        </w:rPr>
        <w:t xml:space="preserve"> أي: فقعدت معهم</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فَلَا تَقْعُدْ بَعْدَ الذِّكْرَى مَعَ الْقَوْمِ الظَّالِمِينَ٦٨</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[الأنعام: 68]</w:t>
      </w:r>
      <w:r w:rsidRPr="003A0AF9">
        <w:rPr>
          <w:rStyle w:val="Char"/>
          <w:rFonts w:hint="cs"/>
          <w:rtl/>
        </w:rPr>
        <w:t>، وقال:</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فَبَشِّرْ عِبَادِ١٧ الَّذِينَ يَسْتَمِعُونَ الْقَوْلَ فَيَتَّبِعُونَ أَحْسَنَهُ</w:t>
      </w:r>
      <w:r w:rsidR="004E600D">
        <w:rPr>
          <w:rStyle w:val="Char3"/>
          <w:rtl/>
        </w:rPr>
        <w:t xml:space="preserve"> </w:t>
      </w:r>
      <w:r w:rsidR="00D44EC3" w:rsidRPr="00D44EC3">
        <w:rPr>
          <w:rStyle w:val="Char3"/>
          <w:rtl/>
        </w:rPr>
        <w:t>أُولَئِكَ الَّذِينَ هَدَاهُمُ اللَّهُ</w:t>
      </w:r>
      <w:r w:rsidR="004E600D">
        <w:rPr>
          <w:rStyle w:val="Char3"/>
          <w:rtl/>
        </w:rPr>
        <w:t xml:space="preserve"> </w:t>
      </w:r>
      <w:r w:rsidR="00D44EC3" w:rsidRPr="00D44EC3">
        <w:rPr>
          <w:rStyle w:val="Char3"/>
          <w:rtl/>
        </w:rPr>
        <w:t>وَأُولَئِكَ هُمْ أُولُو الْأَلْبَابِ١٨</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[الزمر: 17-18]</w:t>
      </w:r>
      <w:r w:rsidRPr="003A0AF9">
        <w:rPr>
          <w:rStyle w:val="Char"/>
          <w:rFonts w:hint="cs"/>
          <w:rtl/>
        </w:rPr>
        <w:t xml:space="preserve"> وقال:</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قَدْ أَفْلَحَ الْمُؤْمِنُونَ١ الَّذِينَ هُمْ فِي صَلَاتِهِمْ خَاشِعُونَ٢ وَالَّذِينَ هُمْ عَنِ اللَّغْوِ مُعْرِضُونَ٣ وَالَّذِينَ هُمْ لِلزَّكَاةِ فَاعِلُونَ٤</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[المؤمنون: 1-4]</w:t>
      </w:r>
      <w:r w:rsidRPr="003A0AF9">
        <w:rPr>
          <w:rStyle w:val="Char"/>
          <w:rFonts w:hint="cs"/>
          <w:rtl/>
        </w:rPr>
        <w:t>، وقال:</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وَإِذَا سَمِعُوا اللَّغْوَ أَعْرَضُوا عَنْهُ</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[القصص: 55]</w:t>
      </w:r>
      <w:r w:rsidRPr="003A0AF9">
        <w:rPr>
          <w:rStyle w:val="Char"/>
          <w:rFonts w:hint="cs"/>
          <w:rtl/>
        </w:rPr>
        <w:t>، وقال:</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وَإِذَا مَرُّوا بِاللَّغْوِ مَرُّوا كِرَامًا٧٢</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[الفرقان: 72]</w:t>
      </w:r>
      <w:r w:rsidRPr="003A0AF9">
        <w:rPr>
          <w:rStyle w:val="Char"/>
          <w:rFonts w:hint="cs"/>
          <w:rtl/>
        </w:rPr>
        <w:t>، فذلك ما فرض الله، جل ذكره، على السمع من التنزيه عما لا يحل له، وهو عمله، وهو من الإيمان.</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و</w:t>
      </w:r>
      <w:r w:rsidRPr="003A0AF9">
        <w:rPr>
          <w:rStyle w:val="Char"/>
          <w:rFonts w:hint="eastAsia"/>
          <w:rtl/>
        </w:rPr>
        <w:t>«</w:t>
      </w:r>
      <w:r w:rsidRPr="003A0AF9">
        <w:rPr>
          <w:rStyle w:val="Char"/>
          <w:rFonts w:hint="cs"/>
          <w:rtl/>
        </w:rPr>
        <w:t>فرض العينين</w:t>
      </w:r>
      <w:r w:rsidRPr="003A0AF9">
        <w:rPr>
          <w:rStyle w:val="Char"/>
          <w:rFonts w:hint="eastAsia"/>
          <w:rtl/>
        </w:rPr>
        <w:t>»</w:t>
      </w:r>
      <w:r w:rsidRPr="003A0AF9">
        <w:rPr>
          <w:rStyle w:val="Char"/>
          <w:rFonts w:hint="cs"/>
          <w:rtl/>
        </w:rPr>
        <w:t>: ألا ينظر بهما إلى ما حرم الله، وأن يغضهما عمّا نهاه عنه، فقال تبارك وتعالى، في ذلك:</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قُلْ لِلْمُؤْمِنِينَ يَغُضُّوا مِنْ أَبْصَارِهِمْ وَيَحْفَظُوا فُرُوجَهُمْ</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[النور: 30]</w:t>
      </w:r>
      <w:r w:rsidR="00D44EC3" w:rsidRPr="003A0AF9">
        <w:rPr>
          <w:rStyle w:val="Char"/>
          <w:rFonts w:hint="cs"/>
          <w:rtl/>
        </w:rPr>
        <w:t xml:space="preserve"> </w:t>
      </w:r>
      <w:r w:rsidRPr="003A0AF9">
        <w:rPr>
          <w:rStyle w:val="Char"/>
          <w:rFonts w:hint="cs"/>
          <w:rtl/>
        </w:rPr>
        <w:t>الآيتين: أن ينظر أحدهم إلى فرج أخيه، ويحفظ فرجه من أن ينظر إليه.</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وقال: كل شيء من حفظ الفرج، في كتاب الله، فهو من الزنا إلا هذه الآية، فإنها من النظر.</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فذلك ما فرض الله على العينين من غض البصر، وهو عملها، وهو من الإيمان.</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ثم أخبر عما فرض على القلب والسمع والبصر، في آية واحدة، فقال، سبحانه وتعالى، في ذلك:</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وَلَا تَقْفُ مَا لَيْسَ لَكَ بِهِ عِلْمٌ</w:t>
      </w:r>
      <w:r w:rsidR="004E600D">
        <w:rPr>
          <w:rStyle w:val="Char3"/>
          <w:rtl/>
        </w:rPr>
        <w:t xml:space="preserve"> </w:t>
      </w:r>
      <w:r w:rsidR="00D44EC3" w:rsidRPr="00D44EC3">
        <w:rPr>
          <w:rStyle w:val="Char3"/>
          <w:rtl/>
        </w:rPr>
        <w:t>إِنَّ السَّمْعَ وَالْبَصَرَ وَالْفُؤَادَ كُلُّ أُولَئِكَ كَانَ عَنْهُ مَسْئُولًا٣٦</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[الإسراء: 36]</w:t>
      </w:r>
      <w:r w:rsidRPr="003A0AF9">
        <w:rPr>
          <w:rStyle w:val="Char"/>
          <w:rFonts w:hint="cs"/>
          <w:rtl/>
        </w:rPr>
        <w:t xml:space="preserve"> قال: يعني وفرض على الفرج: أن لا يهتكه بما حرم الله عليه:</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وَالَّذِينَ هُمْ لِفُرُوجِهِمْ حَافِظُونَ٥</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[المؤمنون: 5]</w:t>
      </w:r>
      <w:r w:rsidRPr="003A0AF9">
        <w:rPr>
          <w:rStyle w:val="Char"/>
          <w:rFonts w:hint="cs"/>
          <w:rtl/>
        </w:rPr>
        <w:t>، وقال:</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وَمَا كُنْتُمْ تَسْتَتِرُونَ أَنْ يَشْهَدَ عَلَيْكُمْ سَمْعُكُمْ وَلَا أَبْصَارُكُمْ وَلَا جُلُودُكُمْ</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[فصلت: 22]</w:t>
      </w:r>
      <w:r w:rsidRPr="003A0AF9">
        <w:rPr>
          <w:rStyle w:val="Char"/>
          <w:rFonts w:hint="cs"/>
          <w:rtl/>
        </w:rPr>
        <w:t xml:space="preserve"> الآية يعني بالجلود: الفروج والأفخاذ فذلك ما فرض الله على الفروج من حفظهما عمّا لا يحل له، وهو عملها.</w:t>
      </w:r>
    </w:p>
    <w:p w:rsidR="004F3CC3" w:rsidRPr="003A0AF9" w:rsidRDefault="004F3CC3" w:rsidP="00DF16C7">
      <w:pPr>
        <w:widowControl w:val="0"/>
        <w:spacing w:before="2" w:after="2"/>
        <w:ind w:firstLine="284"/>
        <w:jc w:val="both"/>
        <w:rPr>
          <w:rStyle w:val="Char"/>
          <w:rFonts w:hint="cs"/>
          <w:rtl/>
        </w:rPr>
      </w:pPr>
      <w:r w:rsidRPr="003A0AF9">
        <w:rPr>
          <w:rStyle w:val="Char"/>
          <w:rFonts w:hint="eastAsia"/>
          <w:rtl/>
        </w:rPr>
        <w:t>«</w:t>
      </w:r>
      <w:r w:rsidRPr="003A0AF9">
        <w:rPr>
          <w:rStyle w:val="Char"/>
          <w:rFonts w:hint="cs"/>
          <w:rtl/>
        </w:rPr>
        <w:t>وفرض على اليدين</w:t>
      </w:r>
      <w:r w:rsidRPr="003A0AF9">
        <w:rPr>
          <w:rStyle w:val="Char"/>
          <w:rFonts w:hint="eastAsia"/>
          <w:rtl/>
        </w:rPr>
        <w:t>»</w:t>
      </w:r>
      <w:r w:rsidRPr="003A0AF9">
        <w:rPr>
          <w:rStyle w:val="Char"/>
          <w:rFonts w:hint="cs"/>
          <w:rtl/>
        </w:rPr>
        <w:t>: ألا يبطش بهما إلى ما حرم الله تعالى، وأن يبطش بهما، إلى ما أمر الله من الصدقة وصلة الرحم، والجهاد في سبيل الله، والطهور للصلوات، فقال في ذلك:</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يَا أَيُّهَا الَّذِينَ آمَنُوا إِذَا قُمْتُمْ إِلَى الصَّلَاةِ فَاغْسِلُوا وُجُوهَكُمْ وَأَيْدِيَكُمْ إِلَى الْمَرَافِقِ</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[المائدة: 6]</w:t>
      </w:r>
      <w:r w:rsidRPr="003A0AF9">
        <w:rPr>
          <w:rStyle w:val="Char"/>
          <w:rFonts w:hint="cs"/>
          <w:rtl/>
        </w:rPr>
        <w:t xml:space="preserve"> إلى آخر الآية، وقال: </w:t>
      </w:r>
      <w:r w:rsidR="00D44EC3" w:rsidRPr="00D44EC3">
        <w:rPr>
          <w:rFonts w:ascii="Traditional Arabic" w:hAnsi="Traditional Arabic" w:cs="Traditional Arabic"/>
          <w:sz w:val="36"/>
          <w:szCs w:val="28"/>
          <w:rtl/>
          <w:lang w:bidi="ar-EG"/>
        </w:rPr>
        <w:t>﴿</w:t>
      </w:r>
      <w:r w:rsidR="00D44EC3" w:rsidRPr="00D44EC3">
        <w:rPr>
          <w:rStyle w:val="Char3"/>
          <w:rtl/>
        </w:rPr>
        <w:t>فَإِذَا لَقِيتُمُ الَّذِينَ كَفَرُوا فَضَرْبَ الرِّقَابِ حَتَّى إِذَا أَثْخَنْتُمُوهُمْ فَشُدُّوا الْوَثَاقَ فَإِمَّا مَنًّا بَعْدُ وَإِمَّا فِدَاءً</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[محمد: 4]</w:t>
      </w:r>
      <w:r w:rsidR="00D44EC3" w:rsidRPr="003A0AF9">
        <w:rPr>
          <w:rStyle w:val="Char"/>
          <w:rFonts w:hint="cs"/>
          <w:rtl/>
        </w:rPr>
        <w:t xml:space="preserve"> </w:t>
      </w:r>
      <w:r w:rsidRPr="003A0AF9">
        <w:rPr>
          <w:rStyle w:val="Char"/>
          <w:rFonts w:hint="cs"/>
          <w:rtl/>
        </w:rPr>
        <w:t>لأن الضرب، والحرب، وصلة الرحم، والصدقة من عملها.</w:t>
      </w:r>
    </w:p>
    <w:p w:rsidR="004F3CC3" w:rsidRPr="003A0AF9" w:rsidRDefault="004F3CC3" w:rsidP="00DF16C7">
      <w:pPr>
        <w:widowControl w:val="0"/>
        <w:spacing w:before="2" w:after="2"/>
        <w:ind w:firstLine="284"/>
        <w:jc w:val="both"/>
        <w:rPr>
          <w:rStyle w:val="Char"/>
          <w:rFonts w:hint="cs"/>
          <w:rtl/>
        </w:rPr>
      </w:pPr>
      <w:r w:rsidRPr="003A0AF9">
        <w:rPr>
          <w:rStyle w:val="Char"/>
          <w:rFonts w:hint="eastAsia"/>
          <w:rtl/>
        </w:rPr>
        <w:t>«</w:t>
      </w:r>
      <w:r w:rsidRPr="003A0AF9">
        <w:rPr>
          <w:rStyle w:val="Char"/>
          <w:rFonts w:hint="cs"/>
          <w:rtl/>
        </w:rPr>
        <w:t>وفرض على الرجلين</w:t>
      </w:r>
      <w:r w:rsidRPr="003A0AF9">
        <w:rPr>
          <w:rStyle w:val="Char"/>
          <w:rFonts w:hint="eastAsia"/>
          <w:rtl/>
        </w:rPr>
        <w:t>»</w:t>
      </w:r>
      <w:r w:rsidRPr="003A0AF9">
        <w:rPr>
          <w:rStyle w:val="Char"/>
          <w:rFonts w:hint="cs"/>
          <w:rtl/>
        </w:rPr>
        <w:t>: ألا يمشي بهما إلى ما حرّم الله، جلّ ذكره، فقال في ذلك:</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وَلَا تَمْشِ فِي الْأَرْضِ مَرَحًا</w:t>
      </w:r>
      <w:r w:rsidR="004E600D">
        <w:rPr>
          <w:rStyle w:val="Char3"/>
          <w:rtl/>
        </w:rPr>
        <w:t xml:space="preserve"> </w:t>
      </w:r>
      <w:r w:rsidR="00D44EC3" w:rsidRPr="00D44EC3">
        <w:rPr>
          <w:rStyle w:val="Char3"/>
          <w:rtl/>
        </w:rPr>
        <w:t>إِنَّكَ لَنْ تَخْرِقَ الْأَرْضَ وَلَنْ تَبْلُغَ الْجِبَالَ طُولًا٣٧</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[الإسراء: 37]</w:t>
      </w:r>
      <w:r w:rsidRPr="00D44EC3">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eastAsia"/>
          <w:rtl/>
        </w:rPr>
        <w:t>«</w:t>
      </w:r>
      <w:r w:rsidRPr="003A0AF9">
        <w:rPr>
          <w:rStyle w:val="Char"/>
          <w:rFonts w:hint="cs"/>
          <w:rtl/>
        </w:rPr>
        <w:t>وفرض على الوجه</w:t>
      </w:r>
      <w:r w:rsidRPr="003A0AF9">
        <w:rPr>
          <w:rStyle w:val="Char"/>
          <w:rFonts w:hint="eastAsia"/>
          <w:rtl/>
        </w:rPr>
        <w:t>»</w:t>
      </w:r>
      <w:r w:rsidRPr="003A0AF9">
        <w:rPr>
          <w:rStyle w:val="Char"/>
          <w:rFonts w:hint="cs"/>
          <w:rtl/>
        </w:rPr>
        <w:t>: السجود لله بالليل والنهار، ومواقيت الصلاة، فقال في ذلك:</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يَا أَيُّهَا الَّذِينَ آمَنُوا ارْكَعُوا وَاسْجُدُوا وَاعْبُدُوا رَبَّكُمْ وَافْعَلُوا الْخَيْرَ لَعَلَّكُمْ تُفْلِحُونَ ٧٧</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[الحج: 77]</w:t>
      </w:r>
      <w:r w:rsidRPr="003A0AF9">
        <w:rPr>
          <w:rStyle w:val="Char"/>
          <w:rFonts w:hint="cs"/>
          <w:rtl/>
        </w:rPr>
        <w:t>، وقال:</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D44EC3">
        <w:rPr>
          <w:rStyle w:val="Char3"/>
          <w:rtl/>
        </w:rPr>
        <w:t>وَأَنَّ الْمَسَاجِدَ لِلَّهِ فَلَا تَدْعُوا مَعَ اللَّهِ أَحَدًا١٨</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D44EC3">
        <w:rPr>
          <w:rStyle w:val="Char4"/>
          <w:rtl/>
        </w:rPr>
        <w:t>[الجن: 18]</w:t>
      </w:r>
      <w:r w:rsidRPr="003A0AF9">
        <w:rPr>
          <w:rStyle w:val="Char"/>
          <w:rFonts w:hint="cs"/>
          <w:rtl/>
        </w:rPr>
        <w:t xml:space="preserve"> يعني بالمساجد: ما يسجد عليه ابن آدم في صلاته، من الجبهة وغيرها.</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قال: فذلك ما فرض الله على هذه الجوارح.</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وسمّى الطهور والصلوات إيمانًا في كتابه، وذلك حين صرف الله تعالى، وجه نبيه </w:t>
      </w:r>
      <w:r w:rsidR="00534ED5" w:rsidRPr="009F25A1">
        <w:rPr>
          <w:rStyle w:val="Char"/>
          <w:rFonts w:ascii="CTraditional Arabic" w:hAnsi="CTraditional Arabic" w:cs="CTraditional Arabic"/>
          <w:sz w:val="28"/>
          <w:szCs w:val="28"/>
          <w:rtl/>
        </w:rPr>
        <w:t>ج</w:t>
      </w:r>
      <w:r w:rsidRPr="003A0AF9">
        <w:rPr>
          <w:rStyle w:val="Char"/>
          <w:rFonts w:hint="cs"/>
          <w:rtl/>
        </w:rPr>
        <w:t>، من الصلاة إلى بيت المقدس، وأمره بالصلاة إلى الكعبة. وكان المسلمون قد صلوا إلى بيت المقدس ستة عشر شهرًا، فقالوا: يا رسول الله، أرأيت صلاتنا التي كنا نصليها إلى بيت المقدس، ما حالها وحالنا؟</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فأنزل الله تعالى:</w:t>
      </w:r>
      <w:r w:rsidR="00D44EC3" w:rsidRPr="003A0AF9">
        <w:rPr>
          <w:rStyle w:val="Char"/>
          <w:rFonts w:hint="cs"/>
          <w:rtl/>
        </w:rPr>
        <w:t xml:space="preserve"> </w:t>
      </w:r>
      <w:r w:rsidR="00D44EC3" w:rsidRPr="00D44EC3">
        <w:rPr>
          <w:rFonts w:ascii="Traditional Arabic" w:hAnsi="Traditional Arabic" w:cs="Traditional Arabic"/>
          <w:sz w:val="36"/>
          <w:szCs w:val="28"/>
          <w:rtl/>
          <w:lang w:bidi="ar-EG"/>
        </w:rPr>
        <w:t>﴿</w:t>
      </w:r>
      <w:r w:rsidR="00D44EC3" w:rsidRPr="004A73A5">
        <w:rPr>
          <w:rStyle w:val="Char3"/>
          <w:rtl/>
        </w:rPr>
        <w:t>وَمَا كَانَ اللَّهُ لِيُضِيعَ إِيمَانَكُمْ</w:t>
      </w:r>
      <w:r w:rsidR="004E600D">
        <w:rPr>
          <w:rStyle w:val="Char3"/>
          <w:rtl/>
        </w:rPr>
        <w:t xml:space="preserve"> </w:t>
      </w:r>
      <w:r w:rsidR="00D44EC3" w:rsidRPr="004A73A5">
        <w:rPr>
          <w:rStyle w:val="Char3"/>
          <w:rtl/>
        </w:rPr>
        <w:t>إِنَّ اللَّهَ بِالنَّاسِ لَرَءُوفٌ رَحِيمٌ١٤٣</w:t>
      </w:r>
      <w:r w:rsidR="00D44EC3" w:rsidRPr="00D44EC3">
        <w:rPr>
          <w:rFonts w:ascii="Tahoma" w:hAnsi="Tahoma" w:cs="Traditional Arabic" w:hint="cs"/>
          <w:sz w:val="36"/>
          <w:szCs w:val="28"/>
          <w:rtl/>
          <w:lang w:bidi="ar-EG"/>
        </w:rPr>
        <w:t>﴾</w:t>
      </w:r>
      <w:r w:rsidR="00D44EC3">
        <w:rPr>
          <w:rFonts w:ascii="Tahoma" w:hAnsi="Tahoma" w:cs="IRNazli"/>
          <w:sz w:val="36"/>
          <w:szCs w:val="24"/>
          <w:rtl/>
          <w:lang w:bidi="ar-EG"/>
        </w:rPr>
        <w:t xml:space="preserve"> </w:t>
      </w:r>
      <w:r w:rsidR="00D44EC3" w:rsidRPr="004A73A5">
        <w:rPr>
          <w:rStyle w:val="Char4"/>
          <w:rtl/>
        </w:rPr>
        <w:t>[البقرة: 143]</w:t>
      </w:r>
      <w:r w:rsidRPr="003A0AF9">
        <w:rPr>
          <w:rStyle w:val="Char"/>
          <w:rFonts w:hint="cs"/>
          <w:rtl/>
        </w:rPr>
        <w:t xml:space="preserve"> فسمّى الصلاة إيمانًا، فمن لقي الله حافظًا لصلواته، حافظًا لجوارحه، مؤديًا بكل جارحة من جوارحه ما أمر الله به وفرض عليها </w:t>
      </w:r>
      <w:r w:rsidRPr="003A0AF9">
        <w:rPr>
          <w:rStyle w:val="Char"/>
          <w:rtl/>
        </w:rPr>
        <w:t>–</w:t>
      </w:r>
      <w:r w:rsidRPr="003A0AF9">
        <w:rPr>
          <w:rStyle w:val="Char"/>
          <w:rFonts w:hint="cs"/>
          <w:rtl/>
        </w:rPr>
        <w:t xml:space="preserve"> لقي الله مستكمل الإيمان من أهل الجنة، ومن كان لشيء منها تاركًا متعمدًا مما أمر الله به </w:t>
      </w:r>
      <w:r w:rsidRPr="003A0AF9">
        <w:rPr>
          <w:rStyle w:val="Char"/>
          <w:rtl/>
        </w:rPr>
        <w:t>–</w:t>
      </w:r>
      <w:r w:rsidRPr="003A0AF9">
        <w:rPr>
          <w:rStyle w:val="Char"/>
          <w:rFonts w:hint="cs"/>
          <w:rtl/>
        </w:rPr>
        <w:t xml:space="preserve"> لقي الله ناقص الإيمان.</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قال: وقد عرفت نقصانه وإتمامه، فمن أين جاءت زيادته؟.</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قال الشافعي: قال الله، جل ذكره:</w:t>
      </w:r>
      <w:r w:rsidR="004A73A5" w:rsidRPr="003A0AF9">
        <w:rPr>
          <w:rStyle w:val="Char"/>
          <w:rFonts w:hint="cs"/>
          <w:rtl/>
        </w:rPr>
        <w:t xml:space="preserve"> </w:t>
      </w:r>
      <w:r w:rsidR="004A73A5" w:rsidRPr="004A73A5">
        <w:rPr>
          <w:rFonts w:ascii="Traditional Arabic" w:hAnsi="Traditional Arabic" w:cs="Traditional Arabic"/>
          <w:sz w:val="36"/>
          <w:szCs w:val="28"/>
          <w:rtl/>
          <w:lang w:bidi="ar-EG"/>
        </w:rPr>
        <w:t>﴿</w:t>
      </w:r>
      <w:r w:rsidR="004A73A5" w:rsidRPr="004A73A5">
        <w:rPr>
          <w:rStyle w:val="Char3"/>
          <w:rtl/>
        </w:rPr>
        <w:t>وَإِذَا مَا أُنْزِلَتْ سُورَةٌ فَمِنْهُمْ مَنْ يَقُولُ أَيُّكُمْ زَادَتْهُ هَذِهِ إِيمَانًا</w:t>
      </w:r>
      <w:r w:rsidR="004E600D">
        <w:rPr>
          <w:rStyle w:val="Char3"/>
          <w:rtl/>
        </w:rPr>
        <w:t xml:space="preserve"> </w:t>
      </w:r>
      <w:r w:rsidR="004A73A5" w:rsidRPr="004A73A5">
        <w:rPr>
          <w:rStyle w:val="Char3"/>
          <w:rtl/>
        </w:rPr>
        <w:t>فَأَمَّا الَّذِينَ آمَنُوا فَزَادَتْهُمْ إِيمَانًا وَهُمْ يَسْتَبْشِرُونَ١٢٤ وَأَمَّا الَّذِينَ فِي قُلُوبِهِمْ مَرَضٌ فَزَادَتْهُمْ رِجْسًا إِلَى رِجْسِهِمْ وَمَاتُوا وَهُمْ كَافِرُونَ١٢٥</w:t>
      </w:r>
      <w:r w:rsidR="004A73A5" w:rsidRPr="004A73A5">
        <w:rPr>
          <w:rFonts w:ascii="Tahoma" w:hAnsi="Tahoma" w:cs="Traditional Arabic" w:hint="cs"/>
          <w:sz w:val="36"/>
          <w:szCs w:val="28"/>
          <w:rtl/>
          <w:lang w:bidi="ar-EG"/>
        </w:rPr>
        <w:t>﴾</w:t>
      </w:r>
      <w:r w:rsidR="004A73A5">
        <w:rPr>
          <w:rFonts w:ascii="Tahoma" w:hAnsi="Tahoma" w:cs="IRNazli"/>
          <w:sz w:val="36"/>
          <w:szCs w:val="24"/>
          <w:rtl/>
          <w:lang w:bidi="ar-EG"/>
        </w:rPr>
        <w:t xml:space="preserve"> </w:t>
      </w:r>
      <w:r w:rsidR="004A73A5" w:rsidRPr="004A73A5">
        <w:rPr>
          <w:rStyle w:val="Char4"/>
          <w:rtl/>
        </w:rPr>
        <w:t>[التوبة: 124-125]</w:t>
      </w:r>
      <w:r w:rsidRPr="003A0AF9">
        <w:rPr>
          <w:rStyle w:val="Char"/>
          <w:rFonts w:hint="cs"/>
          <w:rtl/>
        </w:rPr>
        <w:t>، وقال:</w:t>
      </w:r>
      <w:r w:rsidR="004A73A5" w:rsidRPr="003A0AF9">
        <w:rPr>
          <w:rStyle w:val="Char"/>
          <w:rFonts w:hint="cs"/>
          <w:rtl/>
        </w:rPr>
        <w:t xml:space="preserve"> </w:t>
      </w:r>
      <w:r w:rsidR="004A73A5" w:rsidRPr="004A73A5">
        <w:rPr>
          <w:rFonts w:ascii="Traditional Arabic" w:hAnsi="Traditional Arabic" w:cs="Traditional Arabic"/>
          <w:sz w:val="36"/>
          <w:szCs w:val="28"/>
          <w:rtl/>
          <w:lang w:bidi="ar-EG"/>
        </w:rPr>
        <w:t>﴿</w:t>
      </w:r>
      <w:r w:rsidR="004A73A5" w:rsidRPr="004A73A5">
        <w:rPr>
          <w:rStyle w:val="Char3"/>
          <w:rtl/>
        </w:rPr>
        <w:t>إِنَّهُمْ فِتْيَةٌ آمَنُوا بِرَبِّهِمْ وَزِدْنَاهُمْ هُدًى١٣</w:t>
      </w:r>
      <w:r w:rsidR="004A73A5" w:rsidRPr="004A73A5">
        <w:rPr>
          <w:rFonts w:ascii="Tahoma" w:hAnsi="Tahoma" w:cs="Traditional Arabic" w:hint="cs"/>
          <w:sz w:val="36"/>
          <w:szCs w:val="28"/>
          <w:rtl/>
          <w:lang w:bidi="ar-EG"/>
        </w:rPr>
        <w:t>﴾</w:t>
      </w:r>
      <w:r w:rsidR="004A73A5">
        <w:rPr>
          <w:rFonts w:ascii="Tahoma" w:hAnsi="Tahoma" w:cs="IRNazli"/>
          <w:sz w:val="36"/>
          <w:szCs w:val="24"/>
          <w:rtl/>
          <w:lang w:bidi="ar-EG"/>
        </w:rPr>
        <w:t xml:space="preserve"> </w:t>
      </w:r>
      <w:r w:rsidR="004A73A5" w:rsidRPr="004A73A5">
        <w:rPr>
          <w:rStyle w:val="Char4"/>
          <w:rtl/>
        </w:rPr>
        <w:t>[الكهف: 13]</w:t>
      </w:r>
      <w:r w:rsidRPr="004A73A5">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قال الشافعي: ولو كان هذا الإيمان كله واحدًا لا نقصان فيه ولا زيادة </w:t>
      </w:r>
      <w:r w:rsidRPr="003A0AF9">
        <w:rPr>
          <w:rStyle w:val="Char"/>
          <w:rtl/>
        </w:rPr>
        <w:t>–</w:t>
      </w:r>
      <w:r w:rsidRPr="003A0AF9">
        <w:rPr>
          <w:rStyle w:val="Char"/>
          <w:rFonts w:hint="cs"/>
          <w:rtl/>
        </w:rPr>
        <w:t xml:space="preserve"> لم يكن لأحد فيه فضل، واستوى الناس، وبطل التفضيل. ولكن بتمام الإيمان دخل المؤمنون الجنة، وبالزيادة في الإيمان تفاضل المؤمنون بالدرجات عند الله في </w:t>
      </w:r>
      <w:r w:rsidR="00DF16C7">
        <w:rPr>
          <w:rStyle w:val="Char"/>
          <w:rFonts w:hint="cs"/>
          <w:rtl/>
          <w:lang w:bidi="fa-IR"/>
        </w:rPr>
        <w:t>[</w:t>
      </w:r>
      <w:r w:rsidRPr="003A0AF9">
        <w:rPr>
          <w:rStyle w:val="Char"/>
          <w:rFonts w:hint="cs"/>
          <w:rtl/>
        </w:rPr>
        <w:t xml:space="preserve">الجنة]، وبالنقصان من الإيمان دخل المفرطون النار. </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قال الشافعي: إن الله، جل وعز، سابق بين عباده كما سُوبق بين الخيل يوم الرهان. ثم إنهم على درجاتهم من سبق عليه، فجعل كل امرئ على درجة سبقه، لا ينقصه فيها حقه، ولا يقدم مسبوق على سابق، ولا مفضول على فاضل. وبذلك فضل أول هذه الأمة على آخرها. ولو لم يكن لمن سبق إلى الإيمان فضل على من أبطأ عنه </w:t>
      </w:r>
      <w:r w:rsidRPr="003A0AF9">
        <w:rPr>
          <w:rStyle w:val="Char"/>
          <w:rtl/>
        </w:rPr>
        <w:t>–</w:t>
      </w:r>
      <w:r w:rsidRPr="003A0AF9">
        <w:rPr>
          <w:rStyle w:val="Char"/>
          <w:rFonts w:hint="cs"/>
          <w:rtl/>
        </w:rPr>
        <w:t xml:space="preserve"> للحق آخر هذه الأمة بأولها»</w:t>
      </w:r>
      <w:r w:rsidRPr="00A73B8F">
        <w:rPr>
          <w:rStyle w:val="Char"/>
          <w:rFonts w:hint="cs"/>
          <w:vertAlign w:val="superscript"/>
          <w:rtl/>
        </w:rPr>
        <w:t>(</w:t>
      </w:r>
      <w:r w:rsidRPr="00A73B8F">
        <w:rPr>
          <w:rStyle w:val="Char"/>
          <w:vertAlign w:val="superscript"/>
          <w:rtl/>
        </w:rPr>
        <w:footnoteReference w:id="149"/>
      </w:r>
      <w:r w:rsidRPr="00A73B8F">
        <w:rPr>
          <w:rStyle w:val="Char"/>
          <w:rFonts w:hint="cs"/>
          <w:vertAlign w:val="superscript"/>
          <w:rtl/>
        </w:rPr>
        <w:t>)</w:t>
      </w:r>
      <w:r w:rsidRPr="003A0AF9">
        <w:rPr>
          <w:rStyle w:val="Char"/>
          <w:rFonts w:hint="cs"/>
          <w:rtl/>
        </w:rPr>
        <w:t>.</w:t>
      </w:r>
    </w:p>
    <w:p w:rsidR="004F3CC3" w:rsidRPr="00D45403" w:rsidRDefault="004F3CC3" w:rsidP="00DF16C7">
      <w:pPr>
        <w:pStyle w:val="a3"/>
        <w:keepNext/>
        <w:rPr>
          <w:rStyle w:val="Char"/>
          <w:rFonts w:hAnsi="Times New Roman Bold" w:hint="cs"/>
          <w:sz w:val="36"/>
          <w:szCs w:val="36"/>
          <w:rtl/>
        </w:rPr>
      </w:pPr>
      <w:bookmarkStart w:id="42" w:name="_Toc457220998"/>
      <w:r w:rsidRPr="00D45403">
        <w:rPr>
          <w:rFonts w:hint="cs"/>
          <w:rtl/>
        </w:rPr>
        <w:t>د- قوله في</w:t>
      </w:r>
      <w:r w:rsidRPr="00D45403">
        <w:rPr>
          <w:rStyle w:val="Char"/>
          <w:rFonts w:hAnsi="Times New Roman Bold" w:hint="cs"/>
          <w:sz w:val="36"/>
          <w:szCs w:val="36"/>
          <w:rtl/>
        </w:rPr>
        <w:t xml:space="preserve"> </w:t>
      </w:r>
      <w:r w:rsidRPr="00D45403">
        <w:rPr>
          <w:rFonts w:hint="cs"/>
          <w:rtl/>
        </w:rPr>
        <w:t>الصحابة:</w:t>
      </w:r>
      <w:bookmarkEnd w:id="42"/>
      <w:r w:rsidRPr="00D45403">
        <w:rPr>
          <w:rStyle w:val="Char"/>
          <w:rFonts w:hAnsi="Times New Roman Bold" w:hint="cs"/>
          <w:sz w:val="36"/>
          <w:szCs w:val="36"/>
          <w:rtl/>
        </w:rPr>
        <w:t xml:space="preserve"> </w:t>
      </w:r>
    </w:p>
    <w:p w:rsidR="004F3CC3" w:rsidRPr="003A0AF9" w:rsidRDefault="004F3CC3" w:rsidP="00DF16C7">
      <w:pPr>
        <w:widowControl w:val="0"/>
        <w:numPr>
          <w:ilvl w:val="0"/>
          <w:numId w:val="32"/>
        </w:numPr>
        <w:spacing w:before="2" w:after="2"/>
        <w:ind w:left="680" w:hanging="340"/>
        <w:jc w:val="both"/>
        <w:rPr>
          <w:rStyle w:val="Char"/>
          <w:rFonts w:hint="cs"/>
          <w:rtl/>
        </w:rPr>
      </w:pPr>
      <w:r w:rsidRPr="003A0AF9">
        <w:rPr>
          <w:rStyle w:val="Char"/>
          <w:rFonts w:hint="cs"/>
          <w:rtl/>
        </w:rPr>
        <w:t xml:space="preserve">أورد البيهقي عن الشافعي أنه قال: </w:t>
      </w:r>
      <w:r w:rsidRPr="003A0AF9">
        <w:rPr>
          <w:rStyle w:val="Char"/>
          <w:rFonts w:hint="eastAsia"/>
          <w:rtl/>
        </w:rPr>
        <w:t>«</w:t>
      </w:r>
      <w:r w:rsidRPr="003A0AF9">
        <w:rPr>
          <w:rStyle w:val="Char"/>
          <w:rFonts w:hint="cs"/>
          <w:rtl/>
        </w:rPr>
        <w:t xml:space="preserve">أثنى الله تبارك وتعالى على أصحاب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xml:space="preserve"> في القرآن والتوراة والإنجيل وسبق لهم لسان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xml:space="preserve"> من الفضل ما ليس لأحد بعدهم، فرحمهم الله، وهنأهم بما أتاهم من ذلك ببلوغ أعلى منازل الصديقين والشهداء والصالحين، فهم أدوا إلينا سُنن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xml:space="preserve">، وشاهدوه والوحي ينزل عليه، فعلموا ما أراد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xml:space="preserve"> عامًّا وخاصًّا وعزمًا وإرشادًا، وعرفوا من سُنته ما عرفنا وجهلنا، وهم فوقنا في كل علم واجتهاد، وورع وعقل، وأمر استدرك به علم واستنبط به وآراؤهم لنا أحمد وأولى بنا من آرائنا عندنا لأنفسنا والله أعلم</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50"/>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2"/>
        </w:numPr>
        <w:spacing w:before="2" w:after="2"/>
        <w:ind w:left="680" w:hanging="340"/>
        <w:jc w:val="both"/>
        <w:rPr>
          <w:rStyle w:val="Char"/>
          <w:rFonts w:hint="cs"/>
          <w:rtl/>
        </w:rPr>
      </w:pPr>
      <w:r w:rsidRPr="003A0AF9">
        <w:rPr>
          <w:rStyle w:val="Char"/>
          <w:rFonts w:hint="cs"/>
          <w:rtl/>
        </w:rPr>
        <w:t xml:space="preserve">وأخرج البيهقي عن ربيع بن سليمان قال: </w:t>
      </w:r>
      <w:r w:rsidRPr="003A0AF9">
        <w:rPr>
          <w:rStyle w:val="Char"/>
          <w:rFonts w:hint="eastAsia"/>
          <w:rtl/>
        </w:rPr>
        <w:t>«</w:t>
      </w:r>
      <w:r w:rsidRPr="003A0AF9">
        <w:rPr>
          <w:rStyle w:val="Char"/>
          <w:rFonts w:hint="cs"/>
          <w:rtl/>
        </w:rPr>
        <w:t>سمعت الشافعي يقول في التفضيل: أبو بكر وعمر وعثمان وعلي</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51"/>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2"/>
        </w:numPr>
        <w:spacing w:before="2" w:after="2"/>
        <w:ind w:left="680" w:hanging="340"/>
        <w:jc w:val="both"/>
        <w:rPr>
          <w:rStyle w:val="Char"/>
          <w:rFonts w:hint="cs"/>
          <w:rtl/>
        </w:rPr>
      </w:pPr>
      <w:r w:rsidRPr="003A0AF9">
        <w:rPr>
          <w:rStyle w:val="Char"/>
          <w:rFonts w:hint="cs"/>
          <w:rtl/>
        </w:rPr>
        <w:t xml:space="preserve">وأخرج البيهقي عن محمد بن عبد الله بن عبد الحكم </w:t>
      </w:r>
      <w:r w:rsidRPr="00A73B8F">
        <w:rPr>
          <w:rStyle w:val="Char"/>
          <w:rFonts w:hint="cs"/>
          <w:vertAlign w:val="superscript"/>
          <w:rtl/>
        </w:rPr>
        <w:t>(</w:t>
      </w:r>
      <w:r w:rsidRPr="00A73B8F">
        <w:rPr>
          <w:rStyle w:val="Char"/>
          <w:vertAlign w:val="superscript"/>
          <w:rtl/>
        </w:rPr>
        <w:footnoteReference w:id="152"/>
      </w:r>
      <w:r w:rsidRPr="00A73B8F">
        <w:rPr>
          <w:rStyle w:val="Char"/>
          <w:rFonts w:hint="cs"/>
          <w:vertAlign w:val="superscript"/>
          <w:rtl/>
        </w:rPr>
        <w:t>)</w:t>
      </w:r>
      <w:r w:rsidRPr="003A0AF9">
        <w:rPr>
          <w:rStyle w:val="Char"/>
          <w:rFonts w:hint="cs"/>
          <w:rtl/>
        </w:rPr>
        <w:t xml:space="preserve"> قال: </w:t>
      </w:r>
      <w:r w:rsidRPr="003A0AF9">
        <w:rPr>
          <w:rStyle w:val="Char"/>
          <w:rFonts w:hint="eastAsia"/>
          <w:rtl/>
        </w:rPr>
        <w:t>«</w:t>
      </w:r>
      <w:r w:rsidRPr="003A0AF9">
        <w:rPr>
          <w:rStyle w:val="Char"/>
          <w:rFonts w:hint="cs"/>
          <w:rtl/>
        </w:rPr>
        <w:t xml:space="preserve">سمعت الشافعي يقول: أفضل الناس بعد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xml:space="preserve">، أبو بكر ثم عمر ثم عثمان ثم علي </w:t>
      </w:r>
      <w:r w:rsidR="00DF16C7">
        <w:rPr>
          <w:rStyle w:val="Char"/>
          <w:rFonts w:hint="cs"/>
          <w:rtl/>
        </w:rPr>
        <w:t>-</w:t>
      </w:r>
      <w:r w:rsidR="00DF16C7" w:rsidRPr="009F25A1">
        <w:rPr>
          <w:rStyle w:val="Char"/>
          <w:rFonts w:ascii="CTraditional Arabic" w:hAnsi="CTraditional Arabic" w:cs="CTraditional Arabic" w:hint="cs"/>
          <w:sz w:val="28"/>
          <w:szCs w:val="28"/>
          <w:rtl/>
        </w:rPr>
        <w:t>ش</w:t>
      </w:r>
      <w:r w:rsidRPr="003A0AF9">
        <w:rPr>
          <w:rStyle w:val="Char"/>
          <w:rFonts w:hint="cs"/>
          <w:rtl/>
        </w:rPr>
        <w:t>-</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5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2"/>
        </w:numPr>
        <w:spacing w:before="2" w:after="2"/>
        <w:ind w:left="680" w:hanging="340"/>
        <w:jc w:val="both"/>
        <w:rPr>
          <w:rStyle w:val="Char"/>
          <w:rFonts w:hint="cs"/>
          <w:rtl/>
        </w:rPr>
      </w:pPr>
      <w:r w:rsidRPr="003A0AF9">
        <w:rPr>
          <w:rStyle w:val="Char"/>
          <w:rFonts w:hint="cs"/>
          <w:rtl/>
        </w:rPr>
        <w:t xml:space="preserve">وأخرج الهروي عن يوسف بن يحيى البويطي قال: </w:t>
      </w:r>
      <w:r w:rsidRPr="003A0AF9">
        <w:rPr>
          <w:rStyle w:val="Char"/>
          <w:rFonts w:hint="eastAsia"/>
          <w:rtl/>
        </w:rPr>
        <w:t>«</w:t>
      </w:r>
      <w:r w:rsidRPr="003A0AF9">
        <w:rPr>
          <w:rStyle w:val="Char"/>
          <w:rFonts w:hint="cs"/>
          <w:rtl/>
        </w:rPr>
        <w:t>سألت الشافعي أأصلي خلف الرافضي؟ قال: لا تصل خلف الرافضي ولا القدري ولا المرجئ، قلت: صفهم لنا، قال: من قال: الإيمان قول فهو مرجئ، ومن قال: إن أبا بكر وعمر ليسا بإمامين فهو رافضي، ومن جعل المشيئة إلى نفسه فهو قدري</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54"/>
      </w:r>
      <w:r w:rsidRPr="00A73B8F">
        <w:rPr>
          <w:rStyle w:val="Char"/>
          <w:rFonts w:hint="cs"/>
          <w:vertAlign w:val="superscript"/>
          <w:rtl/>
        </w:rPr>
        <w:t>)</w:t>
      </w:r>
      <w:r w:rsidRPr="003A0AF9">
        <w:rPr>
          <w:rStyle w:val="Char"/>
          <w:rFonts w:hint="cs"/>
          <w:rtl/>
        </w:rPr>
        <w:t>.</w:t>
      </w:r>
    </w:p>
    <w:p w:rsidR="004F3CC3" w:rsidRPr="00D45403" w:rsidRDefault="004F3CC3" w:rsidP="00DF16C7">
      <w:pPr>
        <w:pStyle w:val="a3"/>
        <w:keepNext/>
        <w:rPr>
          <w:rStyle w:val="Char"/>
          <w:rFonts w:hAnsi="Times New Roman Bold" w:hint="cs"/>
          <w:sz w:val="36"/>
          <w:szCs w:val="36"/>
          <w:rtl/>
        </w:rPr>
      </w:pPr>
      <w:bookmarkStart w:id="43" w:name="_Toc457220999"/>
      <w:r w:rsidRPr="00D45403">
        <w:rPr>
          <w:rFonts w:hint="cs"/>
          <w:rtl/>
        </w:rPr>
        <w:t>هـ- نهيه عن الكلام</w:t>
      </w:r>
      <w:r w:rsidRPr="00D45403">
        <w:rPr>
          <w:rStyle w:val="Char"/>
          <w:rFonts w:hAnsi="Times New Roman Bold" w:hint="cs"/>
          <w:sz w:val="36"/>
          <w:szCs w:val="36"/>
          <w:rtl/>
        </w:rPr>
        <w:t xml:space="preserve"> </w:t>
      </w:r>
      <w:r w:rsidRPr="00D45403">
        <w:rPr>
          <w:rFonts w:hint="cs"/>
          <w:rtl/>
        </w:rPr>
        <w:t>والخصومات في الدين:</w:t>
      </w:r>
      <w:bookmarkEnd w:id="43"/>
      <w:r w:rsidRPr="00D45403">
        <w:rPr>
          <w:rStyle w:val="Char"/>
          <w:rFonts w:hAnsi="Times New Roman Bold" w:hint="cs"/>
          <w:sz w:val="36"/>
          <w:szCs w:val="36"/>
          <w:rtl/>
        </w:rPr>
        <w:t xml:space="preserve"> </w:t>
      </w:r>
    </w:p>
    <w:p w:rsidR="004F3CC3" w:rsidRPr="003A0AF9" w:rsidRDefault="004F3CC3" w:rsidP="00DF16C7">
      <w:pPr>
        <w:widowControl w:val="0"/>
        <w:numPr>
          <w:ilvl w:val="0"/>
          <w:numId w:val="33"/>
        </w:numPr>
        <w:spacing w:before="2" w:after="2"/>
        <w:ind w:left="680" w:hanging="340"/>
        <w:jc w:val="both"/>
        <w:rPr>
          <w:rStyle w:val="Char"/>
          <w:rFonts w:hint="cs"/>
          <w:rtl/>
        </w:rPr>
      </w:pPr>
      <w:r w:rsidRPr="003A0AF9">
        <w:rPr>
          <w:rStyle w:val="Char"/>
          <w:rFonts w:hint="cs"/>
          <w:rtl/>
        </w:rPr>
        <w:t xml:space="preserve">أخرج الهروي عن الربيع بن سليمان قال: </w:t>
      </w:r>
      <w:r w:rsidRPr="003A0AF9">
        <w:rPr>
          <w:rStyle w:val="Char"/>
          <w:rFonts w:hint="eastAsia"/>
          <w:rtl/>
        </w:rPr>
        <w:t>«</w:t>
      </w:r>
      <w:r w:rsidRPr="003A0AF9">
        <w:rPr>
          <w:rStyle w:val="Char"/>
          <w:rFonts w:hint="cs"/>
          <w:rtl/>
        </w:rPr>
        <w:t>سمعت الشافعي يقول: ... لو أن رجلاً أوصى بكتبه من العلم لآخر، وكان فيها كتب الكلام، لم تدخل في الوصية لأنه ليس من العلم»</w:t>
      </w:r>
      <w:r w:rsidRPr="00A73B8F">
        <w:rPr>
          <w:rStyle w:val="Char"/>
          <w:rFonts w:hint="cs"/>
          <w:vertAlign w:val="superscript"/>
          <w:rtl/>
        </w:rPr>
        <w:t>(</w:t>
      </w:r>
      <w:r w:rsidRPr="00A73B8F">
        <w:rPr>
          <w:rStyle w:val="Char"/>
          <w:vertAlign w:val="superscript"/>
          <w:rtl/>
        </w:rPr>
        <w:footnoteReference w:id="155"/>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3"/>
        </w:numPr>
        <w:spacing w:before="2" w:after="2"/>
        <w:ind w:left="680" w:hanging="340"/>
        <w:jc w:val="both"/>
        <w:rPr>
          <w:rStyle w:val="Char"/>
          <w:rFonts w:hint="cs"/>
          <w:rtl/>
        </w:rPr>
      </w:pPr>
      <w:r w:rsidRPr="003A0AF9">
        <w:rPr>
          <w:rStyle w:val="Char"/>
          <w:rFonts w:hint="cs"/>
          <w:rtl/>
        </w:rPr>
        <w:t xml:space="preserve">وأخرج الهروي عن الحسن الزعفراني قال: </w:t>
      </w:r>
      <w:r w:rsidRPr="003A0AF9">
        <w:rPr>
          <w:rStyle w:val="Char"/>
          <w:rFonts w:hint="eastAsia"/>
          <w:rtl/>
        </w:rPr>
        <w:t>«</w:t>
      </w:r>
      <w:r w:rsidRPr="003A0AF9">
        <w:rPr>
          <w:rStyle w:val="Char"/>
          <w:rFonts w:hint="cs"/>
          <w:rtl/>
        </w:rPr>
        <w:t>سمعت الشافعي يقول: ما ناظرت أحدًا في الكلام إلا مرة وأنا أستغفر الله من ذلك</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56"/>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3"/>
        </w:numPr>
        <w:spacing w:before="2" w:after="2"/>
        <w:ind w:left="680" w:hanging="340"/>
        <w:jc w:val="both"/>
        <w:rPr>
          <w:rStyle w:val="Char"/>
          <w:rFonts w:hint="cs"/>
          <w:rtl/>
        </w:rPr>
      </w:pPr>
      <w:r w:rsidRPr="003A0AF9">
        <w:rPr>
          <w:rStyle w:val="Char"/>
          <w:rFonts w:hint="cs"/>
          <w:rtl/>
        </w:rPr>
        <w:t xml:space="preserve">وأخرج الهروي عن الربيع بن سليمان قال: </w:t>
      </w:r>
      <w:r w:rsidRPr="003A0AF9">
        <w:rPr>
          <w:rStyle w:val="Char"/>
          <w:rFonts w:hint="eastAsia"/>
          <w:rtl/>
        </w:rPr>
        <w:t>«</w:t>
      </w:r>
      <w:r w:rsidRPr="003A0AF9">
        <w:rPr>
          <w:rStyle w:val="Char"/>
          <w:rFonts w:hint="cs"/>
          <w:rtl/>
        </w:rPr>
        <w:t>قال الشافعي: لو أردت أن أضع على كل مخالف كتابًا كبيرًا لفعلت، ولكن ليس الكلام من شأني، ولا أحب أن ينسب إلي منه شيء</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5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3"/>
        </w:numPr>
        <w:spacing w:before="2" w:after="2"/>
        <w:ind w:left="680" w:hanging="340"/>
        <w:jc w:val="both"/>
        <w:rPr>
          <w:rStyle w:val="Char"/>
          <w:rFonts w:hint="cs"/>
          <w:rtl/>
        </w:rPr>
      </w:pPr>
      <w:r w:rsidRPr="003A0AF9">
        <w:rPr>
          <w:rStyle w:val="Char"/>
          <w:rFonts w:hint="cs"/>
          <w:rtl/>
        </w:rPr>
        <w:t xml:space="preserve">وأخرج ابن بطة عن أبي ثور قال: </w:t>
      </w:r>
      <w:r w:rsidRPr="003A0AF9">
        <w:rPr>
          <w:rStyle w:val="Char"/>
          <w:rFonts w:hint="eastAsia"/>
          <w:rtl/>
        </w:rPr>
        <w:t>«</w:t>
      </w:r>
      <w:r w:rsidRPr="003A0AF9">
        <w:rPr>
          <w:rStyle w:val="Char"/>
          <w:rFonts w:hint="cs"/>
          <w:rtl/>
        </w:rPr>
        <w:t>قال لي الشافعي: ما رأيت أحدًا ارتدى شيئًا من الكلام فأفلح</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5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3"/>
        </w:numPr>
        <w:spacing w:before="2" w:after="2"/>
        <w:ind w:left="680" w:hanging="340"/>
        <w:jc w:val="both"/>
        <w:rPr>
          <w:rStyle w:val="Char"/>
          <w:rFonts w:hint="cs"/>
          <w:rtl/>
        </w:rPr>
      </w:pPr>
      <w:r w:rsidRPr="003A0AF9">
        <w:rPr>
          <w:rStyle w:val="Char"/>
          <w:rFonts w:hint="cs"/>
          <w:rtl/>
        </w:rPr>
        <w:t xml:space="preserve">وأخرج الهروي عن يونس المصري قال: </w:t>
      </w:r>
      <w:r w:rsidRPr="003A0AF9">
        <w:rPr>
          <w:rStyle w:val="Char"/>
          <w:rFonts w:hint="eastAsia"/>
          <w:rtl/>
        </w:rPr>
        <w:t>«</w:t>
      </w:r>
      <w:r w:rsidRPr="003A0AF9">
        <w:rPr>
          <w:rStyle w:val="Char"/>
          <w:rFonts w:hint="cs"/>
          <w:rtl/>
        </w:rPr>
        <w:t>قال الشافعي: لأن يبتلي الله المرء بما نهى الله عنه خلا الشرك بالله خير من أن يبتليه بالكلام</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5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فهذه أقوال الإمام الشافعي </w:t>
      </w:r>
      <w:r w:rsidRPr="003A0AF9">
        <w:rPr>
          <w:rStyle w:val="Char"/>
          <w:rtl/>
        </w:rPr>
        <w:t>–</w:t>
      </w:r>
      <w:r w:rsidRPr="003A0AF9">
        <w:rPr>
          <w:rStyle w:val="Char"/>
          <w:rFonts w:hint="cs"/>
          <w:rtl/>
        </w:rPr>
        <w:t xml:space="preserve"> </w:t>
      </w:r>
      <w:r w:rsidR="00534ED5" w:rsidRPr="009F25A1">
        <w:rPr>
          <w:rStyle w:val="Char"/>
          <w:rFonts w:ascii="CTraditional Arabic" w:hAnsi="CTraditional Arabic" w:cs="CTraditional Arabic" w:hint="cs"/>
          <w:sz w:val="28"/>
          <w:szCs w:val="28"/>
          <w:rtl/>
        </w:rPr>
        <w:t>/</w:t>
      </w:r>
      <w:r w:rsidRPr="003A0AF9">
        <w:rPr>
          <w:rStyle w:val="Char"/>
          <w:rtl/>
        </w:rPr>
        <w:t>–</w:t>
      </w:r>
      <w:r w:rsidRPr="003A0AF9">
        <w:rPr>
          <w:rStyle w:val="Char"/>
          <w:rFonts w:hint="cs"/>
          <w:rtl/>
        </w:rPr>
        <w:t xml:space="preserve"> في مسائل أصول الدين، وهذا موقفه من علم الكلام. </w:t>
      </w:r>
    </w:p>
    <w:p w:rsidR="008116E1" w:rsidRDefault="008116E1" w:rsidP="004F3CC3">
      <w:pPr>
        <w:pStyle w:val="1"/>
        <w:rPr>
          <w:rFonts w:ascii="Traditional Arabic" w:hAnsi="Traditional Arabic"/>
          <w:rtl/>
          <w:lang w:bidi="ar-EG"/>
        </w:rPr>
        <w:sectPr w:rsidR="008116E1" w:rsidSect="009A765B">
          <w:footnotePr>
            <w:numRestart w:val="eachPage"/>
          </w:footnotePr>
          <w:pgSz w:w="7938" w:h="11907" w:code="9"/>
          <w:pgMar w:top="567" w:right="851" w:bottom="851" w:left="851" w:header="454" w:footer="0" w:gutter="0"/>
          <w:cols w:space="708"/>
          <w:titlePg/>
          <w:bidi/>
          <w:rtlGutter/>
          <w:docGrid w:linePitch="544"/>
        </w:sectPr>
      </w:pPr>
      <w:bookmarkStart w:id="44" w:name="_Toc254880700"/>
    </w:p>
    <w:p w:rsidR="004F3CC3" w:rsidRPr="009A765B" w:rsidRDefault="004F3CC3" w:rsidP="009A765B">
      <w:pPr>
        <w:pStyle w:val="a2"/>
        <w:rPr>
          <w:rFonts w:hint="cs"/>
          <w:rtl/>
        </w:rPr>
      </w:pPr>
      <w:bookmarkStart w:id="45" w:name="_Toc457221000"/>
      <w:r w:rsidRPr="009A765B">
        <w:rPr>
          <w:rFonts w:hint="cs"/>
          <w:rtl/>
        </w:rPr>
        <w:t>المبحث الخامس</w:t>
      </w:r>
      <w:bookmarkStart w:id="46" w:name="_Toc254880701"/>
      <w:bookmarkEnd w:id="44"/>
      <w:r w:rsidR="009A765B">
        <w:rPr>
          <w:rFonts w:hint="cs"/>
          <w:rtl/>
        </w:rPr>
        <w:t>:</w:t>
      </w:r>
      <w:r w:rsidR="009A765B">
        <w:rPr>
          <w:rtl/>
        </w:rPr>
        <w:br/>
      </w:r>
      <w:r w:rsidRPr="009A765B">
        <w:rPr>
          <w:rFonts w:hint="cs"/>
          <w:rtl/>
        </w:rPr>
        <w:t>عقيدة الإمام أحمد بن حنبل</w:t>
      </w:r>
      <w:bookmarkEnd w:id="45"/>
      <w:bookmarkEnd w:id="46"/>
    </w:p>
    <w:p w:rsidR="004F3CC3" w:rsidRPr="00D45403" w:rsidRDefault="004F3CC3" w:rsidP="00DF16C7">
      <w:pPr>
        <w:pStyle w:val="a3"/>
        <w:keepNext/>
        <w:rPr>
          <w:rStyle w:val="Char"/>
          <w:rFonts w:hAnsi="Times New Roman Bold" w:hint="cs"/>
          <w:sz w:val="36"/>
          <w:szCs w:val="36"/>
          <w:rtl/>
        </w:rPr>
      </w:pPr>
      <w:bookmarkStart w:id="47" w:name="_Toc457221001"/>
      <w:r w:rsidRPr="00D45403">
        <w:rPr>
          <w:rFonts w:hint="cs"/>
          <w:rtl/>
        </w:rPr>
        <w:t>أ- قوله</w:t>
      </w:r>
      <w:r w:rsidRPr="00D45403">
        <w:rPr>
          <w:rStyle w:val="Char"/>
          <w:rFonts w:hAnsi="Times New Roman Bold" w:hint="cs"/>
          <w:sz w:val="36"/>
          <w:szCs w:val="36"/>
          <w:rtl/>
        </w:rPr>
        <w:t xml:space="preserve"> </w:t>
      </w:r>
      <w:r w:rsidRPr="00D45403">
        <w:rPr>
          <w:rFonts w:hint="cs"/>
          <w:rtl/>
        </w:rPr>
        <w:t>في التوحيد:</w:t>
      </w:r>
      <w:bookmarkEnd w:id="47"/>
      <w:r w:rsidRPr="00D45403">
        <w:rPr>
          <w:rStyle w:val="Char"/>
          <w:rFonts w:hAnsi="Times New Roman Bold" w:hint="cs"/>
          <w:sz w:val="36"/>
          <w:szCs w:val="36"/>
          <w:rtl/>
        </w:rPr>
        <w:t xml:space="preserve"> </w:t>
      </w:r>
    </w:p>
    <w:p w:rsidR="004F3CC3" w:rsidRPr="003A0AF9" w:rsidRDefault="00DF16C7" w:rsidP="00DF16C7">
      <w:pPr>
        <w:widowControl w:val="0"/>
        <w:numPr>
          <w:ilvl w:val="0"/>
          <w:numId w:val="34"/>
        </w:numPr>
        <w:spacing w:before="2" w:after="2"/>
        <w:ind w:left="680" w:hanging="340"/>
        <w:jc w:val="both"/>
        <w:rPr>
          <w:rStyle w:val="Char"/>
          <w:rFonts w:hint="cs"/>
          <w:rtl/>
        </w:rPr>
      </w:pPr>
      <w:r>
        <w:rPr>
          <w:rStyle w:val="Char"/>
          <w:rFonts w:hint="cs"/>
          <w:rtl/>
        </w:rPr>
        <w:t>جاء في طبقات الحنابلة</w:t>
      </w:r>
      <w:r w:rsidR="004F3CC3" w:rsidRPr="00A73B8F">
        <w:rPr>
          <w:rStyle w:val="Char"/>
          <w:rFonts w:hint="cs"/>
          <w:vertAlign w:val="superscript"/>
          <w:rtl/>
        </w:rPr>
        <w:t>(</w:t>
      </w:r>
      <w:r w:rsidR="004F3CC3" w:rsidRPr="00A73B8F">
        <w:rPr>
          <w:rStyle w:val="Char"/>
          <w:vertAlign w:val="superscript"/>
          <w:rtl/>
        </w:rPr>
        <w:footnoteReference w:id="160"/>
      </w:r>
      <w:r w:rsidR="004F3CC3" w:rsidRPr="00A73B8F">
        <w:rPr>
          <w:rStyle w:val="Char"/>
          <w:rFonts w:hint="cs"/>
          <w:vertAlign w:val="superscript"/>
          <w:rtl/>
        </w:rPr>
        <w:t>)</w:t>
      </w:r>
      <w:r w:rsidR="004F3CC3" w:rsidRPr="003A0AF9">
        <w:rPr>
          <w:rStyle w:val="Char"/>
          <w:rFonts w:hint="cs"/>
          <w:rtl/>
        </w:rPr>
        <w:t xml:space="preserve">: </w:t>
      </w:r>
      <w:r w:rsidR="004F3CC3" w:rsidRPr="003A0AF9">
        <w:rPr>
          <w:rStyle w:val="Char"/>
          <w:rFonts w:hint="eastAsia"/>
          <w:rtl/>
        </w:rPr>
        <w:t>«</w:t>
      </w:r>
      <w:r w:rsidR="004F3CC3" w:rsidRPr="003A0AF9">
        <w:rPr>
          <w:rStyle w:val="Char"/>
          <w:rFonts w:hint="cs"/>
          <w:rtl/>
        </w:rPr>
        <w:t>إن الإمام أحمد سُئل عن التوكل، فقال: قطع الاستشراق بالإياس من الخلق</w:t>
      </w:r>
      <w:r w:rsidR="004F3CC3" w:rsidRPr="003A0AF9">
        <w:rPr>
          <w:rStyle w:val="Char"/>
          <w:rFonts w:hint="eastAsia"/>
          <w:rtl/>
        </w:rPr>
        <w:t>»</w:t>
      </w:r>
      <w:r w:rsidR="004F3CC3" w:rsidRPr="003A0AF9">
        <w:rPr>
          <w:rStyle w:val="Char"/>
          <w:rFonts w:hint="cs"/>
          <w:rtl/>
        </w:rPr>
        <w:t>.</w:t>
      </w:r>
    </w:p>
    <w:p w:rsidR="004F3CC3" w:rsidRPr="003A0AF9" w:rsidRDefault="00DF16C7" w:rsidP="00DF16C7">
      <w:pPr>
        <w:widowControl w:val="0"/>
        <w:numPr>
          <w:ilvl w:val="0"/>
          <w:numId w:val="34"/>
        </w:numPr>
        <w:spacing w:before="2" w:after="2"/>
        <w:ind w:left="680" w:hanging="340"/>
        <w:jc w:val="both"/>
        <w:rPr>
          <w:rStyle w:val="Char"/>
          <w:rFonts w:hint="cs"/>
          <w:rtl/>
        </w:rPr>
      </w:pPr>
      <w:r>
        <w:rPr>
          <w:rStyle w:val="Char"/>
          <w:rFonts w:hint="cs"/>
          <w:rtl/>
        </w:rPr>
        <w:t>وجاء في كتاب المحنة</w:t>
      </w:r>
      <w:r w:rsidR="004F3CC3" w:rsidRPr="00A73B8F">
        <w:rPr>
          <w:rStyle w:val="Char"/>
          <w:rFonts w:hint="cs"/>
          <w:vertAlign w:val="superscript"/>
          <w:rtl/>
        </w:rPr>
        <w:t>(</w:t>
      </w:r>
      <w:r w:rsidR="004F3CC3" w:rsidRPr="00A73B8F">
        <w:rPr>
          <w:rStyle w:val="Char"/>
          <w:vertAlign w:val="superscript"/>
          <w:rtl/>
        </w:rPr>
        <w:footnoteReference w:id="161"/>
      </w:r>
      <w:r w:rsidR="004F3CC3" w:rsidRPr="00A73B8F">
        <w:rPr>
          <w:rStyle w:val="Char"/>
          <w:rFonts w:hint="cs"/>
          <w:vertAlign w:val="superscript"/>
          <w:rtl/>
        </w:rPr>
        <w:t>)</w:t>
      </w:r>
      <w:r w:rsidR="004F3CC3" w:rsidRPr="003A0AF9">
        <w:rPr>
          <w:rStyle w:val="Char"/>
          <w:rFonts w:hint="cs"/>
          <w:rtl/>
        </w:rPr>
        <w:t xml:space="preserve"> لحنبل أن الإمام أحمد قال: </w:t>
      </w:r>
      <w:r w:rsidR="004F3CC3" w:rsidRPr="003A0AF9">
        <w:rPr>
          <w:rStyle w:val="Char"/>
          <w:rFonts w:hint="eastAsia"/>
          <w:rtl/>
        </w:rPr>
        <w:t>«</w:t>
      </w:r>
      <w:r w:rsidR="004F3CC3" w:rsidRPr="003A0AF9">
        <w:rPr>
          <w:rStyle w:val="Char"/>
          <w:rFonts w:hint="cs"/>
          <w:rtl/>
        </w:rPr>
        <w:t>لم يزل الله عزّ وجل متكلمًا والقرآن كلام الله عزّ وجل غير مخلوق وعلى كل جهة، ولا يوصف الله بشيء أكثر مما وصف به نفسه عز وجل</w:t>
      </w:r>
      <w:r w:rsidR="004F3CC3" w:rsidRPr="003A0AF9">
        <w:rPr>
          <w:rStyle w:val="Char"/>
          <w:rFonts w:hint="eastAsia"/>
          <w:rtl/>
        </w:rPr>
        <w:t>»</w:t>
      </w:r>
      <w:r w:rsidR="004F3CC3" w:rsidRPr="003A0AF9">
        <w:rPr>
          <w:rStyle w:val="Char"/>
          <w:rFonts w:hint="cs"/>
          <w:rtl/>
        </w:rPr>
        <w:t>.</w:t>
      </w:r>
    </w:p>
    <w:p w:rsidR="004F3CC3" w:rsidRPr="003A0AF9" w:rsidRDefault="004F3CC3" w:rsidP="00DF16C7">
      <w:pPr>
        <w:widowControl w:val="0"/>
        <w:numPr>
          <w:ilvl w:val="0"/>
          <w:numId w:val="34"/>
        </w:numPr>
        <w:spacing w:before="2" w:after="2"/>
        <w:ind w:left="680" w:hanging="340"/>
        <w:jc w:val="both"/>
        <w:rPr>
          <w:rStyle w:val="Char"/>
          <w:rFonts w:hint="cs"/>
          <w:rtl/>
        </w:rPr>
      </w:pPr>
      <w:r w:rsidRPr="003A0AF9">
        <w:rPr>
          <w:rStyle w:val="Char"/>
          <w:rFonts w:hint="cs"/>
          <w:rtl/>
        </w:rPr>
        <w:t xml:space="preserve">وأورد ابن أبي يعلى عن أبي بكر المروزي قال: </w:t>
      </w:r>
      <w:r w:rsidRPr="003A0AF9">
        <w:rPr>
          <w:rStyle w:val="Char"/>
          <w:rFonts w:hint="eastAsia"/>
          <w:rtl/>
        </w:rPr>
        <w:t>«</w:t>
      </w:r>
      <w:r w:rsidRPr="003A0AF9">
        <w:rPr>
          <w:rStyle w:val="Char"/>
          <w:rFonts w:hint="cs"/>
          <w:rtl/>
        </w:rPr>
        <w:t>سألت أحمد بن حنبل عن الأحاديث التي تردها الجهمية في الصفات والرؤية والإسراء وقصة العرش فصححها وقال: تلقتها الأمة بالقبول وتمر الأخبار كما جاءت</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62"/>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4"/>
        </w:numPr>
        <w:spacing w:before="2" w:after="2"/>
        <w:ind w:left="680" w:hanging="340"/>
        <w:jc w:val="both"/>
        <w:rPr>
          <w:rStyle w:val="Char"/>
          <w:rFonts w:hint="cs"/>
          <w:rtl/>
        </w:rPr>
      </w:pPr>
      <w:r w:rsidRPr="003A0AF9">
        <w:rPr>
          <w:rStyle w:val="Char"/>
          <w:rFonts w:hint="cs"/>
          <w:rtl/>
        </w:rPr>
        <w:t xml:space="preserve">قال عبد الله بن أحمد في كتاب السنة: إن أحمد قال: </w:t>
      </w:r>
      <w:r w:rsidRPr="003A0AF9">
        <w:rPr>
          <w:rStyle w:val="Char"/>
          <w:rFonts w:hint="eastAsia"/>
          <w:rtl/>
        </w:rPr>
        <w:t>«</w:t>
      </w:r>
      <w:r w:rsidRPr="003A0AF9">
        <w:rPr>
          <w:rStyle w:val="Char"/>
          <w:rFonts w:hint="cs"/>
          <w:rtl/>
        </w:rPr>
        <w:t>من زعم أن الله لا يتكلم فهو كافر إلا أننا نروي هذه الأحاديث كما جاءت</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63"/>
      </w:r>
      <w:r w:rsidRPr="00A73B8F">
        <w:rPr>
          <w:rStyle w:val="Char"/>
          <w:rFonts w:hint="cs"/>
          <w:vertAlign w:val="superscript"/>
          <w:rtl/>
        </w:rPr>
        <w:t>)</w:t>
      </w:r>
      <w:r w:rsidRPr="003A0AF9">
        <w:rPr>
          <w:rStyle w:val="Char"/>
          <w:rFonts w:hint="cs"/>
          <w:rtl/>
        </w:rPr>
        <w:t>.</w:t>
      </w:r>
    </w:p>
    <w:p w:rsidR="004F3CC3" w:rsidRPr="003A0AF9" w:rsidRDefault="00DF16C7" w:rsidP="00DF16C7">
      <w:pPr>
        <w:widowControl w:val="0"/>
        <w:numPr>
          <w:ilvl w:val="0"/>
          <w:numId w:val="34"/>
        </w:numPr>
        <w:spacing w:before="2" w:after="2"/>
        <w:ind w:left="680" w:hanging="340"/>
        <w:jc w:val="both"/>
        <w:rPr>
          <w:rStyle w:val="Char"/>
          <w:rFonts w:hint="cs"/>
          <w:rtl/>
        </w:rPr>
      </w:pPr>
      <w:r>
        <w:rPr>
          <w:rStyle w:val="Char"/>
          <w:rFonts w:hint="cs"/>
          <w:rtl/>
        </w:rPr>
        <w:t>وأخرج اللالكائي عن حنبل</w:t>
      </w:r>
      <w:r w:rsidR="004F3CC3" w:rsidRPr="00A73B8F">
        <w:rPr>
          <w:rStyle w:val="Char"/>
          <w:rFonts w:hint="cs"/>
          <w:vertAlign w:val="superscript"/>
          <w:rtl/>
        </w:rPr>
        <w:t>(</w:t>
      </w:r>
      <w:r w:rsidR="004F3CC3" w:rsidRPr="00A73B8F">
        <w:rPr>
          <w:rStyle w:val="Char"/>
          <w:vertAlign w:val="superscript"/>
          <w:rtl/>
        </w:rPr>
        <w:footnoteReference w:id="164"/>
      </w:r>
      <w:r w:rsidR="004F3CC3" w:rsidRPr="00A73B8F">
        <w:rPr>
          <w:rStyle w:val="Char"/>
          <w:rFonts w:hint="cs"/>
          <w:vertAlign w:val="superscript"/>
          <w:rtl/>
        </w:rPr>
        <w:t>)</w:t>
      </w:r>
      <w:r w:rsidR="004F3CC3" w:rsidRPr="003A0AF9">
        <w:rPr>
          <w:rStyle w:val="Char"/>
          <w:rFonts w:hint="cs"/>
          <w:rtl/>
        </w:rPr>
        <w:t xml:space="preserve"> أنه سأل الإمام أحمد عن الرؤية </w:t>
      </w:r>
      <w:r w:rsidR="004F3CC3" w:rsidRPr="007340A0">
        <w:rPr>
          <w:rStyle w:val="Char"/>
          <w:rFonts w:hAnsi="Times New Roman" w:hint="cs"/>
          <w:spacing w:val="-4"/>
          <w:rtl/>
        </w:rPr>
        <w:t xml:space="preserve">فقال: </w:t>
      </w:r>
      <w:r w:rsidR="004F3CC3" w:rsidRPr="007340A0">
        <w:rPr>
          <w:rStyle w:val="Char"/>
          <w:rFonts w:hAnsi="Times New Roman" w:hint="eastAsia"/>
          <w:spacing w:val="-4"/>
          <w:rtl/>
        </w:rPr>
        <w:t>«</w:t>
      </w:r>
      <w:r w:rsidR="004F3CC3" w:rsidRPr="007340A0">
        <w:rPr>
          <w:rStyle w:val="Char"/>
          <w:rFonts w:hAnsi="Times New Roman" w:hint="cs"/>
          <w:spacing w:val="-4"/>
          <w:rtl/>
        </w:rPr>
        <w:t xml:space="preserve">أحاديث صحاح نؤمن بها ونقر، وكل ما روي عن النبي </w:t>
      </w:r>
      <w:r w:rsidR="00534ED5" w:rsidRPr="009F25A1">
        <w:rPr>
          <w:rStyle w:val="Char"/>
          <w:rFonts w:ascii="CTraditional Arabic" w:hAnsi="CTraditional Arabic" w:cs="CTraditional Arabic"/>
          <w:spacing w:val="-4"/>
          <w:sz w:val="28"/>
          <w:szCs w:val="28"/>
          <w:rtl/>
        </w:rPr>
        <w:t>ج</w:t>
      </w:r>
      <w:r w:rsidR="004F3CC3" w:rsidRPr="003A0AF9">
        <w:rPr>
          <w:rStyle w:val="Char"/>
          <w:rFonts w:hint="cs"/>
          <w:rtl/>
        </w:rPr>
        <w:t>، بأسانيد جيدة نؤمن به ونقر</w:t>
      </w:r>
      <w:r w:rsidR="004F3CC3" w:rsidRPr="003A0AF9">
        <w:rPr>
          <w:rStyle w:val="Char"/>
          <w:rFonts w:hint="eastAsia"/>
          <w:rtl/>
        </w:rPr>
        <w:t>»</w:t>
      </w:r>
      <w:r w:rsidR="004F3CC3" w:rsidRPr="00A73B8F">
        <w:rPr>
          <w:rStyle w:val="Char"/>
          <w:rFonts w:hint="cs"/>
          <w:vertAlign w:val="superscript"/>
          <w:rtl/>
        </w:rPr>
        <w:t>(</w:t>
      </w:r>
      <w:r w:rsidR="004F3CC3" w:rsidRPr="00A73B8F">
        <w:rPr>
          <w:rStyle w:val="Char"/>
          <w:vertAlign w:val="superscript"/>
          <w:rtl/>
        </w:rPr>
        <w:footnoteReference w:id="165"/>
      </w:r>
      <w:r w:rsidR="004F3CC3" w:rsidRPr="00A73B8F">
        <w:rPr>
          <w:rStyle w:val="Char"/>
          <w:rFonts w:hint="cs"/>
          <w:vertAlign w:val="superscript"/>
          <w:rtl/>
        </w:rPr>
        <w:t>)</w:t>
      </w:r>
      <w:r w:rsidR="004F3CC3" w:rsidRPr="003A0AF9">
        <w:rPr>
          <w:rStyle w:val="Char"/>
          <w:rFonts w:hint="cs"/>
          <w:rtl/>
        </w:rPr>
        <w:t>.</w:t>
      </w:r>
    </w:p>
    <w:p w:rsidR="004F3CC3" w:rsidRPr="003A0AF9" w:rsidRDefault="004F3CC3" w:rsidP="00DF16C7">
      <w:pPr>
        <w:widowControl w:val="0"/>
        <w:numPr>
          <w:ilvl w:val="0"/>
          <w:numId w:val="34"/>
        </w:numPr>
        <w:spacing w:before="2" w:after="2"/>
        <w:ind w:left="680" w:hanging="340"/>
        <w:jc w:val="both"/>
        <w:rPr>
          <w:rStyle w:val="Char"/>
          <w:rFonts w:hint="cs"/>
          <w:rtl/>
        </w:rPr>
      </w:pPr>
      <w:r w:rsidRPr="003A0AF9">
        <w:rPr>
          <w:rStyle w:val="Char"/>
          <w:rFonts w:hint="cs"/>
          <w:rtl/>
        </w:rPr>
        <w:t>وأورد ابن الجوزي في المناقب كتاب أحمد بن حنبل لمسدد</w:t>
      </w:r>
      <w:r w:rsidRPr="00A73B8F">
        <w:rPr>
          <w:rStyle w:val="Char"/>
          <w:rFonts w:hint="cs"/>
          <w:vertAlign w:val="superscript"/>
          <w:rtl/>
        </w:rPr>
        <w:t>(</w:t>
      </w:r>
      <w:r w:rsidRPr="00A73B8F">
        <w:rPr>
          <w:rStyle w:val="Char"/>
          <w:vertAlign w:val="superscript"/>
          <w:rtl/>
        </w:rPr>
        <w:footnoteReference w:id="166"/>
      </w:r>
      <w:r w:rsidRPr="00A73B8F">
        <w:rPr>
          <w:rStyle w:val="Char"/>
          <w:rFonts w:hint="cs"/>
          <w:vertAlign w:val="superscript"/>
          <w:rtl/>
        </w:rPr>
        <w:t>)</w:t>
      </w:r>
      <w:r w:rsidRPr="003A0AF9">
        <w:rPr>
          <w:rStyle w:val="Char"/>
          <w:rFonts w:hint="cs"/>
          <w:rtl/>
        </w:rPr>
        <w:t xml:space="preserve"> وفيه: </w:t>
      </w:r>
      <w:r w:rsidRPr="003A0AF9">
        <w:rPr>
          <w:rStyle w:val="Char"/>
          <w:rFonts w:hint="eastAsia"/>
          <w:rtl/>
        </w:rPr>
        <w:t>«</w:t>
      </w:r>
      <w:r w:rsidRPr="003A0AF9">
        <w:rPr>
          <w:rStyle w:val="Char"/>
          <w:rFonts w:hint="cs"/>
          <w:rtl/>
        </w:rPr>
        <w:t>صفوا الله بما وصف به نفسه،</w:t>
      </w:r>
      <w:r w:rsidR="00DF16C7">
        <w:rPr>
          <w:rStyle w:val="Char"/>
          <w:rFonts w:hint="cs"/>
          <w:rtl/>
        </w:rPr>
        <w:t xml:space="preserve"> وانفوا عن الله ما نفاه عن نفسه</w:t>
      </w:r>
      <w:r w:rsidRPr="003A0AF9">
        <w:rPr>
          <w:rStyle w:val="Char"/>
          <w:rFonts w:hint="cs"/>
          <w:rtl/>
        </w:rPr>
        <w:t>...</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6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4"/>
        </w:numPr>
        <w:spacing w:before="2" w:after="2"/>
        <w:ind w:left="680" w:hanging="340"/>
        <w:jc w:val="both"/>
        <w:rPr>
          <w:rStyle w:val="Char"/>
          <w:rFonts w:hint="cs"/>
          <w:rtl/>
        </w:rPr>
      </w:pPr>
      <w:r w:rsidRPr="003A0AF9">
        <w:rPr>
          <w:rStyle w:val="Char"/>
          <w:rFonts w:hint="cs"/>
          <w:rtl/>
        </w:rPr>
        <w:t xml:space="preserve">جاء في كتاب الرد على الجهمية للإمام أحمد قوله: </w:t>
      </w:r>
      <w:r w:rsidRPr="003A0AF9">
        <w:rPr>
          <w:rStyle w:val="Char"/>
          <w:rFonts w:hint="eastAsia"/>
          <w:rtl/>
        </w:rPr>
        <w:t>«</w:t>
      </w:r>
      <w:r w:rsidRPr="003A0AF9">
        <w:rPr>
          <w:rStyle w:val="Char"/>
          <w:rFonts w:hint="cs"/>
          <w:rtl/>
        </w:rPr>
        <w:t xml:space="preserve">وزعم </w:t>
      </w:r>
      <w:r w:rsidRPr="003A0AF9">
        <w:rPr>
          <w:rStyle w:val="Char"/>
          <w:rtl/>
        </w:rPr>
        <w:t>–</w:t>
      </w:r>
      <w:r w:rsidRPr="003A0AF9">
        <w:rPr>
          <w:rStyle w:val="Char"/>
          <w:rFonts w:hint="cs"/>
          <w:rtl/>
        </w:rPr>
        <w:t xml:space="preserve"> جهم بن صفوان </w:t>
      </w:r>
      <w:r w:rsidRPr="003A0AF9">
        <w:rPr>
          <w:rStyle w:val="Char"/>
          <w:rtl/>
        </w:rPr>
        <w:t>–</w:t>
      </w:r>
      <w:r w:rsidRPr="003A0AF9">
        <w:rPr>
          <w:rStyle w:val="Char"/>
          <w:rFonts w:hint="cs"/>
          <w:rtl/>
        </w:rPr>
        <w:t xml:space="preserve"> أن من وصف الله بشيء مما وصف به نفسه في كتابه أو حدّث عن رسوله كان كافرًا وكان من المشبهة</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6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4"/>
        </w:numPr>
        <w:spacing w:before="2" w:after="2"/>
        <w:ind w:left="680" w:hanging="340"/>
        <w:jc w:val="both"/>
        <w:rPr>
          <w:rStyle w:val="Char"/>
          <w:rFonts w:hint="cs"/>
          <w:rtl/>
        </w:rPr>
      </w:pPr>
      <w:r w:rsidRPr="003A0AF9">
        <w:rPr>
          <w:rStyle w:val="Char"/>
          <w:rFonts w:hint="cs"/>
          <w:rtl/>
        </w:rPr>
        <w:t xml:space="preserve">وأورد ابن تيمية في </w:t>
      </w:r>
      <w:r w:rsidRPr="003A0AF9">
        <w:rPr>
          <w:rStyle w:val="Char"/>
          <w:rFonts w:hint="eastAsia"/>
          <w:rtl/>
        </w:rPr>
        <w:t>«</w:t>
      </w:r>
      <w:r w:rsidRPr="003A0AF9">
        <w:rPr>
          <w:rStyle w:val="Char"/>
          <w:rFonts w:hint="cs"/>
          <w:rtl/>
        </w:rPr>
        <w:t>الدرء</w:t>
      </w:r>
      <w:r w:rsidRPr="003A0AF9">
        <w:rPr>
          <w:rStyle w:val="Char"/>
          <w:rFonts w:hint="eastAsia"/>
          <w:rtl/>
        </w:rPr>
        <w:t>»</w:t>
      </w:r>
      <w:r w:rsidRPr="003A0AF9">
        <w:rPr>
          <w:rStyle w:val="Char"/>
          <w:rFonts w:hint="cs"/>
          <w:rtl/>
        </w:rPr>
        <w:t xml:space="preserve"> قول الإمام أحمد: </w:t>
      </w:r>
      <w:r w:rsidRPr="003A0AF9">
        <w:rPr>
          <w:rStyle w:val="Char"/>
          <w:rFonts w:hint="eastAsia"/>
          <w:rtl/>
        </w:rPr>
        <w:t>«</w:t>
      </w:r>
      <w:r w:rsidRPr="003A0AF9">
        <w:rPr>
          <w:rStyle w:val="Char"/>
          <w:rFonts w:hint="cs"/>
          <w:rtl/>
        </w:rPr>
        <w:t>نحن نؤمن بأن الله على العرش كيف شاء وكما شاء بلا حدّ ولا صفة يبلغها واصف أو يحده أحد، فصفات الله منه وله وهو كما وصف نفسه لا تدركه الأبصار</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6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4"/>
        </w:numPr>
        <w:spacing w:before="2" w:after="2"/>
        <w:ind w:left="680" w:hanging="340"/>
        <w:jc w:val="both"/>
        <w:rPr>
          <w:rStyle w:val="Char"/>
          <w:rFonts w:hint="cs"/>
          <w:rtl/>
        </w:rPr>
      </w:pPr>
      <w:r w:rsidRPr="003A0AF9">
        <w:rPr>
          <w:rStyle w:val="Char"/>
          <w:rFonts w:hint="cs"/>
          <w:rtl/>
        </w:rPr>
        <w:t xml:space="preserve">وأورد ابن يعلى عن أحمد أنه قال: </w:t>
      </w:r>
      <w:r w:rsidRPr="003A0AF9">
        <w:rPr>
          <w:rStyle w:val="Char"/>
          <w:rFonts w:hint="eastAsia"/>
          <w:rtl/>
        </w:rPr>
        <w:t>«</w:t>
      </w:r>
      <w:r w:rsidRPr="003A0AF9">
        <w:rPr>
          <w:rStyle w:val="Char"/>
          <w:rFonts w:hint="cs"/>
          <w:rtl/>
        </w:rPr>
        <w:t>من زعم أن الله لا يرى في الآخرة فهو كافر مكذب بالقرآن</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70"/>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4"/>
        </w:numPr>
        <w:spacing w:before="2" w:after="2"/>
        <w:ind w:left="794" w:hanging="454"/>
        <w:jc w:val="both"/>
        <w:rPr>
          <w:rStyle w:val="Char"/>
          <w:rFonts w:hint="cs"/>
          <w:rtl/>
        </w:rPr>
      </w:pPr>
      <w:r w:rsidRPr="003A0AF9">
        <w:rPr>
          <w:rStyle w:val="Char"/>
          <w:rFonts w:hint="cs"/>
          <w:rtl/>
        </w:rPr>
        <w:t xml:space="preserve">وأورد ابن أبي يعلى عن عبد الله بن أحمد قال: </w:t>
      </w:r>
      <w:r w:rsidRPr="003A0AF9">
        <w:rPr>
          <w:rStyle w:val="Char"/>
          <w:rFonts w:hint="eastAsia"/>
          <w:rtl/>
        </w:rPr>
        <w:t>«</w:t>
      </w:r>
      <w:r w:rsidRPr="003A0AF9">
        <w:rPr>
          <w:rStyle w:val="Char"/>
          <w:rFonts w:hint="cs"/>
          <w:rtl/>
        </w:rPr>
        <w:t>سألت أبي عن قوم يقولون: لما كلّم الله موسى لم يتكلم بصوت فقال أبي: تكلم الله بصوت وهذه الأحاديث نرويها كما جاءت</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71"/>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4"/>
        </w:numPr>
        <w:spacing w:before="2" w:after="2"/>
        <w:ind w:left="794" w:hanging="454"/>
        <w:jc w:val="both"/>
        <w:rPr>
          <w:rStyle w:val="Char"/>
          <w:rFonts w:hint="cs"/>
          <w:rtl/>
        </w:rPr>
      </w:pPr>
      <w:r w:rsidRPr="003A0AF9">
        <w:rPr>
          <w:rStyle w:val="Char"/>
          <w:rFonts w:hint="cs"/>
          <w:rtl/>
        </w:rPr>
        <w:t xml:space="preserve">وأخرج اللالكائي عن عبدوس بن مالك العطار قال: سمعت أبا عبد الله أحمد بن حنبل يقول: </w:t>
      </w:r>
      <w:r w:rsidRPr="003A0AF9">
        <w:rPr>
          <w:rStyle w:val="Char"/>
          <w:rFonts w:hint="eastAsia"/>
          <w:rtl/>
        </w:rPr>
        <w:t>«</w:t>
      </w:r>
      <w:r w:rsidRPr="003A0AF9">
        <w:rPr>
          <w:rStyle w:val="Char"/>
          <w:rFonts w:hint="cs"/>
          <w:rtl/>
        </w:rPr>
        <w:t>... والقرآن كلام الله وليس بمخلوق ولا تضعف أن تقول ليس بمخلوق فإن كلام الله منه وليس منه شيء مخلوق</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72"/>
      </w:r>
      <w:r w:rsidRPr="00A73B8F">
        <w:rPr>
          <w:rStyle w:val="Char"/>
          <w:rFonts w:hint="cs"/>
          <w:vertAlign w:val="superscript"/>
          <w:rtl/>
        </w:rPr>
        <w:t>)</w:t>
      </w:r>
      <w:r w:rsidRPr="003A0AF9">
        <w:rPr>
          <w:rStyle w:val="Char"/>
          <w:rFonts w:hint="cs"/>
          <w:rtl/>
        </w:rPr>
        <w:t>.</w:t>
      </w:r>
    </w:p>
    <w:p w:rsidR="004F3CC3" w:rsidRPr="003A0AF9" w:rsidRDefault="004F3CC3" w:rsidP="00DF16C7">
      <w:pPr>
        <w:pStyle w:val="a3"/>
        <w:keepNext/>
        <w:rPr>
          <w:rStyle w:val="Char"/>
          <w:rFonts w:hint="cs"/>
          <w:rtl/>
        </w:rPr>
      </w:pPr>
      <w:bookmarkStart w:id="48" w:name="_Toc457221002"/>
      <w:r w:rsidRPr="007340A0">
        <w:rPr>
          <w:rFonts w:hint="cs"/>
          <w:rtl/>
        </w:rPr>
        <w:t>ب- قوله في القدر:</w:t>
      </w:r>
      <w:bookmarkEnd w:id="48"/>
      <w:r w:rsidRPr="003A0AF9">
        <w:rPr>
          <w:rStyle w:val="Char"/>
          <w:rFonts w:hint="cs"/>
          <w:rtl/>
        </w:rPr>
        <w:t xml:space="preserve"> </w:t>
      </w:r>
    </w:p>
    <w:p w:rsidR="004F3CC3" w:rsidRPr="003A0AF9" w:rsidRDefault="004F3CC3" w:rsidP="00DF16C7">
      <w:pPr>
        <w:widowControl w:val="0"/>
        <w:numPr>
          <w:ilvl w:val="0"/>
          <w:numId w:val="35"/>
        </w:numPr>
        <w:spacing w:before="2" w:after="2"/>
        <w:ind w:left="680" w:hanging="340"/>
        <w:jc w:val="both"/>
        <w:rPr>
          <w:rStyle w:val="Char"/>
          <w:rFonts w:hint="cs"/>
          <w:rtl/>
        </w:rPr>
      </w:pPr>
      <w:r w:rsidRPr="003A0AF9">
        <w:rPr>
          <w:rStyle w:val="Char"/>
          <w:rFonts w:hint="cs"/>
          <w:rtl/>
        </w:rPr>
        <w:t xml:space="preserve">أورد ابن الجوزي في المناقب كتاب أحمد بن حنبل لمسدد وفيه: </w:t>
      </w:r>
      <w:r w:rsidRPr="003A0AF9">
        <w:rPr>
          <w:rStyle w:val="Char"/>
          <w:rFonts w:hint="eastAsia"/>
          <w:rtl/>
        </w:rPr>
        <w:t>«</w:t>
      </w:r>
      <w:r w:rsidRPr="003A0AF9">
        <w:rPr>
          <w:rStyle w:val="Char"/>
          <w:rFonts w:hint="cs"/>
          <w:rtl/>
        </w:rPr>
        <w:t>ويؤمن بالقدر خيره وشره وحلوه ومُرّه من الله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7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5"/>
        </w:numPr>
        <w:spacing w:before="2" w:after="2"/>
        <w:ind w:left="680" w:hanging="340"/>
        <w:jc w:val="both"/>
        <w:rPr>
          <w:rStyle w:val="Char"/>
          <w:rFonts w:hint="cs"/>
          <w:rtl/>
        </w:rPr>
      </w:pPr>
      <w:r w:rsidRPr="003A0AF9">
        <w:rPr>
          <w:rStyle w:val="Char"/>
          <w:rFonts w:hint="cs"/>
          <w:rtl/>
        </w:rPr>
        <w:t xml:space="preserve">وأخرج الخلال عن أبي بكر المروزي قال: </w:t>
      </w:r>
      <w:r w:rsidRPr="003A0AF9">
        <w:rPr>
          <w:rStyle w:val="Char"/>
          <w:rFonts w:hint="eastAsia"/>
          <w:rtl/>
        </w:rPr>
        <w:t>«</w:t>
      </w:r>
      <w:r w:rsidRPr="003A0AF9">
        <w:rPr>
          <w:rStyle w:val="Char"/>
          <w:rFonts w:hint="cs"/>
          <w:rtl/>
        </w:rPr>
        <w:t>سُئل أبو عبد الله فقال: الخير والشر مقدر على العباد؟ فقيل له: الله خلق الخير والشر، قال: نعم، الله قدره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74"/>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5"/>
        </w:numPr>
        <w:spacing w:before="2" w:after="2"/>
        <w:ind w:left="680" w:hanging="340"/>
        <w:jc w:val="both"/>
        <w:rPr>
          <w:rStyle w:val="Char"/>
          <w:rFonts w:hint="cs"/>
          <w:rtl/>
        </w:rPr>
      </w:pPr>
      <w:r w:rsidRPr="003A0AF9">
        <w:rPr>
          <w:rStyle w:val="Char"/>
          <w:rFonts w:hint="cs"/>
          <w:rtl/>
        </w:rPr>
        <w:t xml:space="preserve">وجاء في كتاب السُّنَّة للإمام أحمد قوله: </w:t>
      </w:r>
      <w:r w:rsidRPr="003A0AF9">
        <w:rPr>
          <w:rStyle w:val="Char"/>
          <w:rFonts w:hint="eastAsia"/>
          <w:rtl/>
        </w:rPr>
        <w:t>«</w:t>
      </w:r>
      <w:r w:rsidRPr="003A0AF9">
        <w:rPr>
          <w:rStyle w:val="Char"/>
          <w:rFonts w:hint="cs"/>
          <w:rtl/>
        </w:rPr>
        <w:t>والقدر خيره وشره وقليله وكثيره، وظاهره وباطنه، وحلوه ومره، ومحبوبه ومكروهه، وحسنه وسيئه، وأوله وآخره من الله قضاء قضاه على عباده وقدر قدره، ولا يعدو واحد منهم مشيئة الله عز وجل ولا يجاوز قضاءه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75"/>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5"/>
        </w:numPr>
        <w:spacing w:before="2" w:after="2"/>
        <w:ind w:left="680" w:hanging="340"/>
        <w:jc w:val="both"/>
        <w:rPr>
          <w:rStyle w:val="Char"/>
          <w:rFonts w:hint="cs"/>
          <w:rtl/>
        </w:rPr>
      </w:pPr>
      <w:r w:rsidRPr="003A0AF9">
        <w:rPr>
          <w:rStyle w:val="Char"/>
          <w:rFonts w:hint="cs"/>
          <w:rtl/>
        </w:rPr>
        <w:t xml:space="preserve">وأخرج الخلال عن محمد بن أبي هارون عن أبي الحارث قال: </w:t>
      </w:r>
      <w:r w:rsidRPr="003A0AF9">
        <w:rPr>
          <w:rStyle w:val="Char"/>
          <w:rFonts w:hint="eastAsia"/>
          <w:rtl/>
        </w:rPr>
        <w:t>«</w:t>
      </w:r>
      <w:r w:rsidRPr="003A0AF9">
        <w:rPr>
          <w:rStyle w:val="Char"/>
          <w:rFonts w:hint="cs"/>
          <w:rtl/>
        </w:rPr>
        <w:t>سمعت أبا عبد الله يقول: فالله عزّ وجلّ قدّر الطاعة والمعاصي، وقدر الخير والشر، ومن كتب سعيدًا فهو سعيد، ومن كتب شقيًّا فهو شقي</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76"/>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5"/>
        </w:numPr>
        <w:spacing w:before="2" w:after="2"/>
        <w:ind w:left="680" w:hanging="340"/>
        <w:jc w:val="both"/>
        <w:rPr>
          <w:rStyle w:val="Char"/>
          <w:rFonts w:hint="cs"/>
          <w:rtl/>
        </w:rPr>
      </w:pPr>
      <w:r w:rsidRPr="003A0AF9">
        <w:rPr>
          <w:rStyle w:val="Char"/>
          <w:rFonts w:hint="cs"/>
          <w:rtl/>
        </w:rPr>
        <w:t xml:space="preserve">قال عبد الله بن أحمد سمعت أبي وسأله علي بن جهم عمن قال بالقدر يكون كافرًا؟ قال: </w:t>
      </w:r>
      <w:r w:rsidRPr="003A0AF9">
        <w:rPr>
          <w:rStyle w:val="Char"/>
          <w:rFonts w:hint="eastAsia"/>
          <w:rtl/>
        </w:rPr>
        <w:t>«</w:t>
      </w:r>
      <w:r w:rsidRPr="003A0AF9">
        <w:rPr>
          <w:rStyle w:val="Char"/>
          <w:rFonts w:hint="cs"/>
          <w:rtl/>
        </w:rPr>
        <w:t>إذا جحد العلم إذا قال: إن الله لم يكن عالمًا حتى خلق علمًا فعلم فجحد علم الله فهو كافر</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7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5"/>
        </w:numPr>
        <w:spacing w:before="2" w:after="2"/>
        <w:ind w:left="680" w:hanging="340"/>
        <w:jc w:val="both"/>
        <w:rPr>
          <w:rStyle w:val="Char"/>
          <w:rFonts w:hint="cs"/>
          <w:rtl/>
        </w:rPr>
      </w:pPr>
      <w:r w:rsidRPr="003A0AF9">
        <w:rPr>
          <w:rStyle w:val="Char"/>
          <w:rFonts w:hint="cs"/>
          <w:rtl/>
        </w:rPr>
        <w:t xml:space="preserve">قال عبد الله بن أحمد: </w:t>
      </w:r>
      <w:r w:rsidRPr="003A0AF9">
        <w:rPr>
          <w:rStyle w:val="Char"/>
          <w:rFonts w:hint="eastAsia"/>
          <w:rtl/>
        </w:rPr>
        <w:t>«</w:t>
      </w:r>
      <w:r w:rsidRPr="003A0AF9">
        <w:rPr>
          <w:rStyle w:val="Char"/>
          <w:rFonts w:hint="cs"/>
          <w:rtl/>
        </w:rPr>
        <w:t>سألت أبي مرة أخرى عن الصلاة خلف القدري، فقال: إن كان يخاصم فيه ويدعو إليه فلا تصل خلفه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78"/>
      </w:r>
      <w:r w:rsidRPr="00A73B8F">
        <w:rPr>
          <w:rStyle w:val="Char"/>
          <w:rFonts w:hint="cs"/>
          <w:vertAlign w:val="superscript"/>
          <w:rtl/>
        </w:rPr>
        <w:t>)</w:t>
      </w:r>
      <w:r w:rsidRPr="003A0AF9">
        <w:rPr>
          <w:rStyle w:val="Char"/>
          <w:rFonts w:hint="cs"/>
          <w:rtl/>
        </w:rPr>
        <w:t>.</w:t>
      </w:r>
    </w:p>
    <w:p w:rsidR="004F3CC3" w:rsidRPr="007340A0" w:rsidRDefault="004F3CC3" w:rsidP="00DF16C7">
      <w:pPr>
        <w:pStyle w:val="a3"/>
        <w:keepNext/>
        <w:rPr>
          <w:rStyle w:val="Char"/>
          <w:rFonts w:hAnsi="Times New Roman Bold" w:hint="cs"/>
          <w:sz w:val="36"/>
          <w:szCs w:val="36"/>
          <w:rtl/>
        </w:rPr>
      </w:pPr>
      <w:bookmarkStart w:id="49" w:name="_Toc457221003"/>
      <w:r w:rsidRPr="007340A0">
        <w:rPr>
          <w:rFonts w:hint="cs"/>
          <w:rtl/>
        </w:rPr>
        <w:t>ج- قوله</w:t>
      </w:r>
      <w:r w:rsidRPr="007340A0">
        <w:rPr>
          <w:rStyle w:val="Char"/>
          <w:rFonts w:hAnsi="Times New Roman Bold" w:hint="cs"/>
          <w:sz w:val="36"/>
          <w:szCs w:val="36"/>
          <w:rtl/>
        </w:rPr>
        <w:t xml:space="preserve"> </w:t>
      </w:r>
      <w:r w:rsidRPr="007340A0">
        <w:rPr>
          <w:rFonts w:hint="cs"/>
          <w:rtl/>
        </w:rPr>
        <w:t>في الإيمان:</w:t>
      </w:r>
      <w:bookmarkEnd w:id="49"/>
      <w:r w:rsidRPr="007340A0">
        <w:rPr>
          <w:rStyle w:val="Char"/>
          <w:rFonts w:hAnsi="Times New Roman Bold" w:hint="cs"/>
          <w:sz w:val="36"/>
          <w:szCs w:val="36"/>
          <w:rtl/>
        </w:rPr>
        <w:t xml:space="preserve"> </w:t>
      </w:r>
    </w:p>
    <w:p w:rsidR="004F3CC3" w:rsidRPr="003A0AF9" w:rsidRDefault="004F3CC3" w:rsidP="00DF16C7">
      <w:pPr>
        <w:widowControl w:val="0"/>
        <w:numPr>
          <w:ilvl w:val="0"/>
          <w:numId w:val="36"/>
        </w:numPr>
        <w:spacing w:before="2" w:after="2"/>
        <w:ind w:left="680" w:hanging="340"/>
        <w:jc w:val="both"/>
        <w:rPr>
          <w:rStyle w:val="Char"/>
          <w:rFonts w:hint="cs"/>
          <w:rtl/>
        </w:rPr>
      </w:pPr>
      <w:r w:rsidRPr="003A0AF9">
        <w:rPr>
          <w:rStyle w:val="Char"/>
          <w:rFonts w:hint="cs"/>
          <w:rtl/>
        </w:rPr>
        <w:t xml:space="preserve">أورد ابن أبي يعلى عن أحمد قال: </w:t>
      </w:r>
      <w:r w:rsidRPr="003A0AF9">
        <w:rPr>
          <w:rStyle w:val="Char"/>
          <w:rFonts w:hint="eastAsia"/>
          <w:rtl/>
        </w:rPr>
        <w:t>«</w:t>
      </w:r>
      <w:r w:rsidRPr="003A0AF9">
        <w:rPr>
          <w:rStyle w:val="Char"/>
          <w:rFonts w:hint="cs"/>
          <w:rtl/>
        </w:rPr>
        <w:t>من أفضل خصال الإيمان الحب في الله والبغض في الله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7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6"/>
        </w:numPr>
        <w:spacing w:before="2" w:after="2"/>
        <w:ind w:left="680" w:hanging="340"/>
        <w:jc w:val="both"/>
        <w:rPr>
          <w:rStyle w:val="Char"/>
          <w:rFonts w:hint="cs"/>
          <w:rtl/>
        </w:rPr>
      </w:pPr>
      <w:r w:rsidRPr="003A0AF9">
        <w:rPr>
          <w:rStyle w:val="Char"/>
          <w:rFonts w:hint="cs"/>
          <w:rtl/>
        </w:rPr>
        <w:t xml:space="preserve">وأورد ابن الجوزي عن أحمد قال: </w:t>
      </w:r>
      <w:r w:rsidRPr="003A0AF9">
        <w:rPr>
          <w:rStyle w:val="Char"/>
          <w:rFonts w:hint="eastAsia"/>
          <w:rtl/>
        </w:rPr>
        <w:t>«</w:t>
      </w:r>
      <w:r w:rsidRPr="003A0AF9">
        <w:rPr>
          <w:rStyle w:val="Char"/>
          <w:rFonts w:hint="cs"/>
          <w:rtl/>
        </w:rPr>
        <w:t xml:space="preserve">الإيمان يزيد وينقص كما جاء في الخبر: </w:t>
      </w:r>
      <w:r w:rsidRPr="003A0AF9">
        <w:rPr>
          <w:rStyle w:val="Char"/>
          <w:rFonts w:hint="eastAsia"/>
          <w:rtl/>
        </w:rPr>
        <w:t>«</w:t>
      </w:r>
      <w:r w:rsidRPr="003A0AF9">
        <w:rPr>
          <w:rStyle w:val="Char"/>
          <w:rFonts w:hint="cs"/>
          <w:rtl/>
        </w:rPr>
        <w:t>أكمل المؤمنين إيمانًا أحسنهم خلقًا</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80"/>
      </w:r>
      <w:r w:rsidRPr="00A73B8F">
        <w:rPr>
          <w:rStyle w:val="Char"/>
          <w:rFonts w:hint="cs"/>
          <w:vertAlign w:val="superscript"/>
          <w:rtl/>
        </w:rPr>
        <w:t>)</w:t>
      </w:r>
      <w:r w:rsidRPr="003A0AF9">
        <w:rPr>
          <w:rStyle w:val="Char"/>
          <w:rFonts w:hint="cs"/>
          <w:rtl/>
        </w:rPr>
        <w:t>...</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81"/>
      </w:r>
      <w:r w:rsidRPr="00A73B8F">
        <w:rPr>
          <w:rStyle w:val="Char"/>
          <w:rFonts w:hint="cs"/>
          <w:vertAlign w:val="superscript"/>
          <w:rtl/>
        </w:rPr>
        <w:t>)</w:t>
      </w:r>
      <w:r w:rsidRPr="003A0AF9">
        <w:rPr>
          <w:rStyle w:val="Char"/>
          <w:rFonts w:hint="cs"/>
          <w:rtl/>
        </w:rPr>
        <w:t>.</w:t>
      </w:r>
    </w:p>
    <w:p w:rsidR="004F3CC3" w:rsidRPr="003A0AF9" w:rsidRDefault="00DF16C7" w:rsidP="00DF16C7">
      <w:pPr>
        <w:widowControl w:val="0"/>
        <w:numPr>
          <w:ilvl w:val="0"/>
          <w:numId w:val="36"/>
        </w:numPr>
        <w:spacing w:before="2" w:after="2"/>
        <w:ind w:left="680" w:hanging="340"/>
        <w:jc w:val="both"/>
        <w:rPr>
          <w:rStyle w:val="Char"/>
          <w:rFonts w:hint="cs"/>
          <w:rtl/>
        </w:rPr>
      </w:pPr>
      <w:r>
        <w:rPr>
          <w:rStyle w:val="Char"/>
          <w:rFonts w:hint="cs"/>
          <w:rtl/>
        </w:rPr>
        <w:t>وأخرج الخلال عن سليمان بن أشعث</w:t>
      </w:r>
      <w:r w:rsidR="004F3CC3" w:rsidRPr="00A73B8F">
        <w:rPr>
          <w:rStyle w:val="Char"/>
          <w:rFonts w:hint="cs"/>
          <w:vertAlign w:val="superscript"/>
          <w:rtl/>
        </w:rPr>
        <w:t>(</w:t>
      </w:r>
      <w:r w:rsidR="004F3CC3" w:rsidRPr="00A73B8F">
        <w:rPr>
          <w:rStyle w:val="Char"/>
          <w:vertAlign w:val="superscript"/>
          <w:rtl/>
        </w:rPr>
        <w:footnoteReference w:id="182"/>
      </w:r>
      <w:r w:rsidR="004F3CC3" w:rsidRPr="00A73B8F">
        <w:rPr>
          <w:rStyle w:val="Char"/>
          <w:rFonts w:hint="cs"/>
          <w:vertAlign w:val="superscript"/>
          <w:rtl/>
        </w:rPr>
        <w:t>)</w:t>
      </w:r>
      <w:r w:rsidR="004F3CC3" w:rsidRPr="003A0AF9">
        <w:rPr>
          <w:rStyle w:val="Char"/>
          <w:rFonts w:hint="cs"/>
          <w:rtl/>
        </w:rPr>
        <w:t xml:space="preserve"> قال: </w:t>
      </w:r>
      <w:r w:rsidR="004F3CC3" w:rsidRPr="003A0AF9">
        <w:rPr>
          <w:rStyle w:val="Char"/>
          <w:rFonts w:hint="eastAsia"/>
          <w:rtl/>
        </w:rPr>
        <w:t>«</w:t>
      </w:r>
      <w:r w:rsidR="004F3CC3" w:rsidRPr="003A0AF9">
        <w:rPr>
          <w:rStyle w:val="Char"/>
          <w:rFonts w:hint="cs"/>
          <w:rtl/>
        </w:rPr>
        <w:t>إن أبا عبد الله قال: الصلاة والزكاة والحج والبر من الإيمان والمعاصي تنقص الإيمان</w:t>
      </w:r>
      <w:r w:rsidR="004F3CC3" w:rsidRPr="003A0AF9">
        <w:rPr>
          <w:rStyle w:val="Char"/>
          <w:rFonts w:hint="eastAsia"/>
          <w:rtl/>
        </w:rPr>
        <w:t>»</w:t>
      </w:r>
      <w:r w:rsidR="004F3CC3" w:rsidRPr="00A73B8F">
        <w:rPr>
          <w:rStyle w:val="Char"/>
          <w:rFonts w:hint="cs"/>
          <w:vertAlign w:val="superscript"/>
          <w:rtl/>
        </w:rPr>
        <w:t>(</w:t>
      </w:r>
      <w:r w:rsidR="004F3CC3" w:rsidRPr="00A73B8F">
        <w:rPr>
          <w:rStyle w:val="Char"/>
          <w:vertAlign w:val="superscript"/>
          <w:rtl/>
        </w:rPr>
        <w:footnoteReference w:id="183"/>
      </w:r>
      <w:r w:rsidR="004F3CC3" w:rsidRPr="00A73B8F">
        <w:rPr>
          <w:rStyle w:val="Char"/>
          <w:rFonts w:hint="cs"/>
          <w:vertAlign w:val="superscript"/>
          <w:rtl/>
        </w:rPr>
        <w:t>)</w:t>
      </w:r>
      <w:r w:rsidR="004F3CC3" w:rsidRPr="003A0AF9">
        <w:rPr>
          <w:rStyle w:val="Char"/>
          <w:rFonts w:hint="cs"/>
          <w:rtl/>
        </w:rPr>
        <w:t>.</w:t>
      </w:r>
    </w:p>
    <w:p w:rsidR="004F3CC3" w:rsidRPr="003A0AF9" w:rsidRDefault="004F3CC3" w:rsidP="00DF16C7">
      <w:pPr>
        <w:widowControl w:val="0"/>
        <w:numPr>
          <w:ilvl w:val="0"/>
          <w:numId w:val="36"/>
        </w:numPr>
        <w:spacing w:before="2" w:after="2"/>
        <w:ind w:left="680" w:hanging="340"/>
        <w:jc w:val="both"/>
        <w:rPr>
          <w:rStyle w:val="Char"/>
          <w:rFonts w:hint="cs"/>
          <w:rtl/>
        </w:rPr>
      </w:pPr>
      <w:r w:rsidRPr="003A0AF9">
        <w:rPr>
          <w:rStyle w:val="Char"/>
          <w:rFonts w:hint="cs"/>
          <w:rtl/>
        </w:rPr>
        <w:t xml:space="preserve">قال عبد الله بن أحمد: </w:t>
      </w:r>
      <w:r w:rsidRPr="003A0AF9">
        <w:rPr>
          <w:rStyle w:val="Char"/>
          <w:rFonts w:hint="eastAsia"/>
          <w:rtl/>
        </w:rPr>
        <w:t>«</w:t>
      </w:r>
      <w:r w:rsidRPr="003A0AF9">
        <w:rPr>
          <w:rStyle w:val="Char"/>
          <w:rFonts w:hint="cs"/>
          <w:rtl/>
        </w:rPr>
        <w:t xml:space="preserve">سألت أبي عن رجل يقول: الإيمان قول وعمل، يزيد وينقص ولكن لا يستثنى أمرجئ؟ قال: أرجو ألا يكون مرجئًا. سمعت أبي يقول: الحجة على ما لا يستثنى قول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xml:space="preserve">، لأهل القبور: </w:t>
      </w:r>
      <w:r w:rsidRPr="003A0AF9">
        <w:rPr>
          <w:rStyle w:val="Char"/>
          <w:rFonts w:hint="eastAsia"/>
          <w:rtl/>
        </w:rPr>
        <w:t>«</w:t>
      </w:r>
      <w:r w:rsidRPr="003A0AF9">
        <w:rPr>
          <w:rStyle w:val="Char"/>
          <w:rFonts w:hint="cs"/>
          <w:rtl/>
        </w:rPr>
        <w:t>وإنا إن شاء الله بكم لاحقون</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84"/>
      </w:r>
      <w:r w:rsidRPr="00A73B8F">
        <w:rPr>
          <w:rStyle w:val="Char"/>
          <w:rFonts w:hint="cs"/>
          <w:vertAlign w:val="superscript"/>
          <w:rtl/>
        </w:rPr>
        <w:t>)</w:t>
      </w:r>
      <w:r w:rsidRPr="003A0AF9">
        <w:rPr>
          <w:rStyle w:val="Char"/>
          <w:rFonts w:hint="cs"/>
          <w:rtl/>
        </w:rPr>
        <w:t>...</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85"/>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6"/>
        </w:numPr>
        <w:spacing w:before="2" w:after="2"/>
        <w:ind w:left="680" w:hanging="340"/>
        <w:jc w:val="both"/>
        <w:rPr>
          <w:rStyle w:val="Char"/>
          <w:rFonts w:hint="cs"/>
          <w:rtl/>
        </w:rPr>
      </w:pPr>
      <w:r w:rsidRPr="003A0AF9">
        <w:rPr>
          <w:rStyle w:val="Char"/>
          <w:rFonts w:hint="cs"/>
          <w:rtl/>
        </w:rPr>
        <w:t xml:space="preserve">قال عبد الله بن أحمد: </w:t>
      </w:r>
      <w:r w:rsidRPr="003A0AF9">
        <w:rPr>
          <w:rStyle w:val="Char"/>
          <w:rFonts w:hint="eastAsia"/>
          <w:rtl/>
        </w:rPr>
        <w:t>«</w:t>
      </w:r>
      <w:r w:rsidRPr="003A0AF9">
        <w:rPr>
          <w:rStyle w:val="Char"/>
          <w:rFonts w:hint="cs"/>
          <w:rtl/>
        </w:rPr>
        <w:t xml:space="preserve">سمعت أبي </w:t>
      </w:r>
      <w:r w:rsidRPr="003A0AF9">
        <w:rPr>
          <w:rStyle w:val="Char"/>
          <w:rtl/>
        </w:rPr>
        <w:t>–</w:t>
      </w:r>
      <w:r w:rsidRPr="003A0AF9">
        <w:rPr>
          <w:rStyle w:val="Char"/>
          <w:rFonts w:hint="cs"/>
          <w:rtl/>
        </w:rPr>
        <w:t xml:space="preserve"> </w:t>
      </w:r>
      <w:r w:rsidR="00534ED5" w:rsidRPr="009F25A1">
        <w:rPr>
          <w:rStyle w:val="Char"/>
          <w:rFonts w:ascii="CTraditional Arabic" w:hAnsi="CTraditional Arabic" w:cs="CTraditional Arabic" w:hint="cs"/>
          <w:sz w:val="28"/>
          <w:szCs w:val="28"/>
          <w:rtl/>
        </w:rPr>
        <w:t>/</w:t>
      </w:r>
      <w:r w:rsidRPr="003A0AF9">
        <w:rPr>
          <w:rStyle w:val="Char"/>
          <w:rtl/>
        </w:rPr>
        <w:t>–</w:t>
      </w:r>
      <w:r w:rsidRPr="003A0AF9">
        <w:rPr>
          <w:rStyle w:val="Char"/>
          <w:rFonts w:hint="cs"/>
          <w:rtl/>
        </w:rPr>
        <w:t xml:space="preserve"> سُئل عن الإرجاء فقال: نحن نقول: الإيمان قول وعمل يزيد وينقص، إذا زنى وشرب الخمر نقص إيمانه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86"/>
      </w:r>
      <w:r w:rsidRPr="00A73B8F">
        <w:rPr>
          <w:rStyle w:val="Char"/>
          <w:rFonts w:hint="cs"/>
          <w:vertAlign w:val="superscript"/>
          <w:rtl/>
        </w:rPr>
        <w:t>)</w:t>
      </w:r>
      <w:r w:rsidRPr="003A0AF9">
        <w:rPr>
          <w:rStyle w:val="Char"/>
          <w:rFonts w:hint="cs"/>
          <w:rtl/>
        </w:rPr>
        <w:t>.</w:t>
      </w:r>
    </w:p>
    <w:p w:rsidR="004F3CC3" w:rsidRPr="003A0AF9" w:rsidRDefault="004F3CC3" w:rsidP="00DF16C7">
      <w:pPr>
        <w:pStyle w:val="a3"/>
        <w:keepNext/>
        <w:rPr>
          <w:rStyle w:val="Char"/>
          <w:rFonts w:hint="cs"/>
          <w:rtl/>
        </w:rPr>
      </w:pPr>
      <w:bookmarkStart w:id="50" w:name="_Toc457221004"/>
      <w:r w:rsidRPr="007340A0">
        <w:rPr>
          <w:rFonts w:hint="cs"/>
          <w:rtl/>
        </w:rPr>
        <w:t>د- قوله في</w:t>
      </w:r>
      <w:r w:rsidRPr="003A0AF9">
        <w:rPr>
          <w:rStyle w:val="Char"/>
          <w:rFonts w:hint="cs"/>
          <w:rtl/>
        </w:rPr>
        <w:t xml:space="preserve"> </w:t>
      </w:r>
      <w:r w:rsidRPr="007340A0">
        <w:rPr>
          <w:rFonts w:hint="cs"/>
          <w:rtl/>
        </w:rPr>
        <w:t>الصحابة:</w:t>
      </w:r>
      <w:bookmarkEnd w:id="50"/>
      <w:r w:rsidRPr="003A0AF9">
        <w:rPr>
          <w:rStyle w:val="Char"/>
          <w:rFonts w:hint="cs"/>
          <w:rtl/>
        </w:rPr>
        <w:t xml:space="preserve"> </w:t>
      </w:r>
    </w:p>
    <w:p w:rsidR="004F3CC3" w:rsidRPr="003A0AF9" w:rsidRDefault="004F3CC3" w:rsidP="00DF16C7">
      <w:pPr>
        <w:widowControl w:val="0"/>
        <w:numPr>
          <w:ilvl w:val="0"/>
          <w:numId w:val="37"/>
        </w:numPr>
        <w:spacing w:before="2" w:after="2"/>
        <w:ind w:left="680" w:hanging="340"/>
        <w:jc w:val="both"/>
        <w:rPr>
          <w:rStyle w:val="Char"/>
          <w:rFonts w:hint="cs"/>
          <w:rtl/>
        </w:rPr>
      </w:pPr>
      <w:r w:rsidRPr="003A0AF9">
        <w:rPr>
          <w:rStyle w:val="Char"/>
          <w:rFonts w:hint="cs"/>
          <w:rtl/>
        </w:rPr>
        <w:t xml:space="preserve">جاء في كتاب السُّنَّة للإمام أحمد ما يأتي: </w:t>
      </w:r>
      <w:r w:rsidRPr="003A0AF9">
        <w:rPr>
          <w:rStyle w:val="Char"/>
          <w:rFonts w:hint="eastAsia"/>
          <w:rtl/>
        </w:rPr>
        <w:t>«</w:t>
      </w:r>
      <w:r w:rsidRPr="003A0AF9">
        <w:rPr>
          <w:rStyle w:val="Char"/>
          <w:rFonts w:hint="cs"/>
          <w:rtl/>
        </w:rPr>
        <w:t>ومن السُّنَّة</w:t>
      </w:r>
      <w:r w:rsidRPr="003A0AF9">
        <w:rPr>
          <w:rStyle w:val="Char"/>
          <w:rFonts w:hint="eastAsia"/>
          <w:rtl/>
        </w:rPr>
        <w:t xml:space="preserve"> </w:t>
      </w:r>
      <w:r w:rsidRPr="003A0AF9">
        <w:rPr>
          <w:rStyle w:val="Char"/>
          <w:rFonts w:hint="cs"/>
          <w:rtl/>
        </w:rPr>
        <w:t xml:space="preserve">ذكر محاسن أصحاب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xml:space="preserve">، كلهم أجمعين، والكف عن ذكر مساوئهم والخلاف الذي شجر بينهم، فمن سبّ أصحاب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أو أحدًا منهم فهو مبتدع، رافضي خبيث، مجلف، لا يقبل الله منه صرفًا، ولا عدلاً، بل حبهم سُنَّة، والدعاء لهم قربة، والاقتداء بهم وسيلة، والأخذ بآثارهم فضيلة</w:t>
      </w:r>
      <w:r w:rsidRPr="003A0AF9">
        <w:rPr>
          <w:rStyle w:val="Char"/>
          <w:rFonts w:hint="eastAsia"/>
          <w:rtl/>
        </w:rPr>
        <w:t>»</w:t>
      </w:r>
      <w:r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ثم قال: </w:t>
      </w:r>
      <w:r w:rsidRPr="003A0AF9">
        <w:rPr>
          <w:rStyle w:val="Char"/>
          <w:rFonts w:hint="eastAsia"/>
          <w:rtl/>
        </w:rPr>
        <w:t>«</w:t>
      </w:r>
      <w:r w:rsidRPr="003A0AF9">
        <w:rPr>
          <w:rStyle w:val="Char"/>
          <w:rFonts w:hint="cs"/>
          <w:rtl/>
        </w:rPr>
        <w:t xml:space="preserve">ثم أصحاب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بعد الأربعة خير الناس، ولا يجوز لأحد أن يذكر شيئًا من مساوئهم ولا يطعن على أحد منهم بعيب ولا بنقص، فمن فعل ذلك فقد وجب على السلطان تأديبه وعقوبته، ليس له أن يعفو عنه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8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7"/>
        </w:numPr>
        <w:spacing w:before="2" w:after="2"/>
        <w:ind w:left="680" w:hanging="340"/>
        <w:jc w:val="both"/>
        <w:rPr>
          <w:rStyle w:val="Char"/>
          <w:rFonts w:hint="cs"/>
          <w:rtl/>
        </w:rPr>
      </w:pPr>
      <w:r w:rsidRPr="003A0AF9">
        <w:rPr>
          <w:rStyle w:val="Char"/>
          <w:rFonts w:hint="cs"/>
          <w:rtl/>
        </w:rPr>
        <w:t xml:space="preserve">أورد ابن الجوزي رسالة أحمد إلى مسدد وفيها: </w:t>
      </w:r>
      <w:r w:rsidRPr="003A0AF9">
        <w:rPr>
          <w:rStyle w:val="Char"/>
          <w:rFonts w:hint="eastAsia"/>
          <w:rtl/>
        </w:rPr>
        <w:t>«</w:t>
      </w:r>
      <w:r w:rsidRPr="003A0AF9">
        <w:rPr>
          <w:rStyle w:val="Char"/>
          <w:rFonts w:hint="cs"/>
          <w:rtl/>
        </w:rPr>
        <w:t xml:space="preserve">وأن تشهد للعشرة أنهم في الجنة أبو بكر وعمر وعثمان وعلي وطلحة والزبير وسعد وسعيد وعبد الرحمن بن عوف وأبو عبيدة بن الجرّاح ومن شهد له النبي </w:t>
      </w:r>
      <w:r w:rsidR="00534ED5" w:rsidRPr="009F25A1">
        <w:rPr>
          <w:rStyle w:val="Char"/>
          <w:rFonts w:ascii="CTraditional Arabic" w:hAnsi="CTraditional Arabic" w:cs="CTraditional Arabic"/>
          <w:sz w:val="28"/>
          <w:szCs w:val="28"/>
          <w:rtl/>
        </w:rPr>
        <w:t>ج</w:t>
      </w:r>
      <w:r w:rsidRPr="003A0AF9">
        <w:rPr>
          <w:rStyle w:val="Char"/>
          <w:rFonts w:hint="cs"/>
          <w:rtl/>
        </w:rPr>
        <w:t>، شهدنا له بالجنة</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8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7"/>
        </w:numPr>
        <w:spacing w:before="2" w:after="2"/>
        <w:ind w:left="680" w:hanging="340"/>
        <w:jc w:val="both"/>
        <w:rPr>
          <w:rStyle w:val="Char"/>
          <w:rFonts w:hint="cs"/>
          <w:rtl/>
        </w:rPr>
      </w:pPr>
      <w:r w:rsidRPr="003A0AF9">
        <w:rPr>
          <w:rStyle w:val="Char"/>
          <w:rFonts w:hint="cs"/>
          <w:rtl/>
        </w:rPr>
        <w:t xml:space="preserve">قال عبد الله بن أحمد: </w:t>
      </w:r>
      <w:r w:rsidRPr="003A0AF9">
        <w:rPr>
          <w:rStyle w:val="Char"/>
          <w:rFonts w:hint="eastAsia"/>
          <w:rtl/>
        </w:rPr>
        <w:t>«</w:t>
      </w:r>
      <w:r w:rsidRPr="003A0AF9">
        <w:rPr>
          <w:rStyle w:val="Char"/>
          <w:rFonts w:hint="cs"/>
          <w:rtl/>
        </w:rPr>
        <w:t>سألت أبي عن الأئمة فقال: أبو بكر ثم عمر ثم عثمان ثم علي</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8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7"/>
        </w:numPr>
        <w:spacing w:before="2" w:after="2"/>
        <w:ind w:left="680" w:hanging="340"/>
        <w:jc w:val="both"/>
        <w:rPr>
          <w:rStyle w:val="Char"/>
          <w:rFonts w:hint="cs"/>
          <w:rtl/>
        </w:rPr>
      </w:pPr>
      <w:r w:rsidRPr="003A0AF9">
        <w:rPr>
          <w:rStyle w:val="Char"/>
          <w:rFonts w:hint="cs"/>
          <w:rtl/>
        </w:rPr>
        <w:t xml:space="preserve">وقال عبد الله بن أحمد: </w:t>
      </w:r>
      <w:r w:rsidRPr="003A0AF9">
        <w:rPr>
          <w:rStyle w:val="Char"/>
          <w:rFonts w:hint="eastAsia"/>
          <w:rtl/>
        </w:rPr>
        <w:t>«</w:t>
      </w:r>
      <w:r w:rsidRPr="003A0AF9">
        <w:rPr>
          <w:rStyle w:val="Char"/>
          <w:rFonts w:hint="cs"/>
          <w:rtl/>
        </w:rPr>
        <w:t>سألت أبي عن قوم يقولون: إن عليًّا ليس بخليفة، قال هذا قول سوء ردي</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90"/>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7"/>
        </w:numPr>
        <w:spacing w:before="2" w:after="2"/>
        <w:ind w:left="680" w:hanging="340"/>
        <w:jc w:val="both"/>
        <w:rPr>
          <w:rStyle w:val="Char"/>
          <w:rFonts w:hint="cs"/>
          <w:rtl/>
        </w:rPr>
      </w:pPr>
      <w:r w:rsidRPr="003A0AF9">
        <w:rPr>
          <w:rStyle w:val="Char"/>
          <w:rFonts w:hint="cs"/>
          <w:rtl/>
        </w:rPr>
        <w:t xml:space="preserve">وأورد ابن الجوزي عن أحمد قال: </w:t>
      </w:r>
      <w:r w:rsidRPr="003A0AF9">
        <w:rPr>
          <w:rStyle w:val="Char"/>
          <w:rFonts w:hint="eastAsia"/>
          <w:rtl/>
        </w:rPr>
        <w:t>«</w:t>
      </w:r>
      <w:r w:rsidRPr="003A0AF9">
        <w:rPr>
          <w:rStyle w:val="Char"/>
          <w:rFonts w:hint="cs"/>
          <w:rtl/>
        </w:rPr>
        <w:t>من لم يثبت الخلافة لعلي فهو أضل من حمار أهله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91"/>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7"/>
        </w:numPr>
        <w:spacing w:before="2" w:after="2"/>
        <w:ind w:left="680" w:hanging="340"/>
        <w:jc w:val="both"/>
        <w:rPr>
          <w:rStyle w:val="Char"/>
          <w:rFonts w:hint="cs"/>
          <w:rtl/>
        </w:rPr>
      </w:pPr>
      <w:r w:rsidRPr="003A0AF9">
        <w:rPr>
          <w:rStyle w:val="Char"/>
          <w:rFonts w:hint="cs"/>
          <w:rtl/>
        </w:rPr>
        <w:t xml:space="preserve">وأورد ابن أبي يعلى عن أحمد قال: </w:t>
      </w:r>
      <w:r w:rsidRPr="003A0AF9">
        <w:rPr>
          <w:rStyle w:val="Char"/>
          <w:rFonts w:hint="eastAsia"/>
          <w:rtl/>
        </w:rPr>
        <w:t>«</w:t>
      </w:r>
      <w:r w:rsidRPr="003A0AF9">
        <w:rPr>
          <w:rStyle w:val="Char"/>
          <w:rFonts w:hint="cs"/>
          <w:rtl/>
        </w:rPr>
        <w:t>من لم يربع علي بن أبي طالب الخلافة فلا تكلموه، ولا تناكحوه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92"/>
      </w:r>
      <w:r w:rsidRPr="00A73B8F">
        <w:rPr>
          <w:rStyle w:val="Char"/>
          <w:rFonts w:hint="cs"/>
          <w:vertAlign w:val="superscript"/>
          <w:rtl/>
        </w:rPr>
        <w:t>)</w:t>
      </w:r>
      <w:r w:rsidRPr="003A0AF9">
        <w:rPr>
          <w:rStyle w:val="Char"/>
          <w:rFonts w:hint="cs"/>
          <w:rtl/>
        </w:rPr>
        <w:t>.</w:t>
      </w:r>
    </w:p>
    <w:p w:rsidR="004F3CC3" w:rsidRPr="003A0AF9" w:rsidRDefault="004F3CC3" w:rsidP="00DF16C7">
      <w:pPr>
        <w:pStyle w:val="a3"/>
        <w:keepNext/>
        <w:rPr>
          <w:rStyle w:val="Char"/>
          <w:rFonts w:hint="cs"/>
          <w:rtl/>
        </w:rPr>
      </w:pPr>
      <w:bookmarkStart w:id="51" w:name="_Toc457221005"/>
      <w:r w:rsidRPr="007340A0">
        <w:rPr>
          <w:rFonts w:hint="cs"/>
          <w:rtl/>
        </w:rPr>
        <w:t>هـ- نهيه عن الكلام</w:t>
      </w:r>
      <w:r w:rsidRPr="003A0AF9">
        <w:rPr>
          <w:rStyle w:val="Char"/>
          <w:rFonts w:hint="cs"/>
          <w:rtl/>
        </w:rPr>
        <w:t xml:space="preserve"> </w:t>
      </w:r>
      <w:r w:rsidRPr="007340A0">
        <w:rPr>
          <w:rFonts w:hint="cs"/>
          <w:rtl/>
        </w:rPr>
        <w:t>والخصومات في الدين:</w:t>
      </w:r>
      <w:bookmarkEnd w:id="51"/>
      <w:r w:rsidRPr="003A0AF9">
        <w:rPr>
          <w:rStyle w:val="Char"/>
          <w:rFonts w:hint="cs"/>
          <w:rtl/>
        </w:rPr>
        <w:t xml:space="preserve"> </w:t>
      </w:r>
    </w:p>
    <w:p w:rsidR="004F3CC3" w:rsidRPr="003A0AF9" w:rsidRDefault="004F3CC3" w:rsidP="00DF16C7">
      <w:pPr>
        <w:widowControl w:val="0"/>
        <w:numPr>
          <w:ilvl w:val="0"/>
          <w:numId w:val="39"/>
        </w:numPr>
        <w:spacing w:before="2" w:after="2"/>
        <w:ind w:left="680" w:hanging="340"/>
        <w:jc w:val="both"/>
        <w:rPr>
          <w:rStyle w:val="Char"/>
          <w:rFonts w:hint="cs"/>
          <w:rtl/>
        </w:rPr>
      </w:pPr>
      <w:r w:rsidRPr="003A0AF9">
        <w:rPr>
          <w:rStyle w:val="Char"/>
          <w:rFonts w:hint="cs"/>
          <w:rtl/>
        </w:rPr>
        <w:t xml:space="preserve">أخرج ابن بطة عن أبي بكر المروزي قال: </w:t>
      </w:r>
      <w:r w:rsidRPr="003A0AF9">
        <w:rPr>
          <w:rStyle w:val="Char"/>
          <w:rFonts w:hint="eastAsia"/>
          <w:rtl/>
        </w:rPr>
        <w:t>«</w:t>
      </w:r>
      <w:r w:rsidRPr="003A0AF9">
        <w:rPr>
          <w:rStyle w:val="Char"/>
          <w:rFonts w:hint="cs"/>
          <w:rtl/>
        </w:rPr>
        <w:t>سمعت أبا عبد الله يقول: من تعاطى الكلام لم يفلح، ومن تعاطى الكلام لم يخل أن يتجهم</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93"/>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9"/>
        </w:numPr>
        <w:spacing w:before="2" w:after="2"/>
        <w:ind w:left="680" w:hanging="340"/>
        <w:jc w:val="both"/>
        <w:rPr>
          <w:rStyle w:val="Char"/>
          <w:rFonts w:hint="cs"/>
          <w:rtl/>
        </w:rPr>
      </w:pPr>
      <w:r w:rsidRPr="003A0AF9">
        <w:rPr>
          <w:rStyle w:val="Char"/>
          <w:rFonts w:hint="cs"/>
          <w:rtl/>
        </w:rPr>
        <w:t xml:space="preserve">وأورد ابن عبد البر في جامع بيان العلم عن أحمد قال: </w:t>
      </w:r>
      <w:r w:rsidRPr="003A0AF9">
        <w:rPr>
          <w:rStyle w:val="Char"/>
          <w:rFonts w:hint="eastAsia"/>
          <w:rtl/>
        </w:rPr>
        <w:t>«</w:t>
      </w:r>
      <w:r w:rsidRPr="003A0AF9">
        <w:rPr>
          <w:rStyle w:val="Char"/>
          <w:rFonts w:hint="cs"/>
          <w:rtl/>
        </w:rPr>
        <w:t>إنه لا يفلح صاحب كلام أبدًا ولا تكاد ترى أحدًا نظر في الكلام إلا وفي قلبه دغل</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94"/>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9"/>
        </w:numPr>
        <w:spacing w:before="2" w:after="2"/>
        <w:ind w:left="680" w:hanging="340"/>
        <w:jc w:val="both"/>
        <w:rPr>
          <w:rStyle w:val="Char"/>
          <w:rFonts w:hint="cs"/>
          <w:rtl/>
        </w:rPr>
      </w:pPr>
      <w:r w:rsidRPr="003A0AF9">
        <w:rPr>
          <w:rStyle w:val="Char"/>
          <w:rFonts w:hint="cs"/>
          <w:rtl/>
        </w:rPr>
        <w:t xml:space="preserve">وأخرج الهروي عن عبد الله بن أحمد بن حنبل قال: </w:t>
      </w:r>
      <w:r w:rsidRPr="003A0AF9">
        <w:rPr>
          <w:rStyle w:val="Char"/>
          <w:rFonts w:hint="eastAsia"/>
          <w:rtl/>
        </w:rPr>
        <w:t>«</w:t>
      </w:r>
      <w:r w:rsidRPr="003A0AF9">
        <w:rPr>
          <w:rStyle w:val="Char"/>
          <w:rFonts w:hint="cs"/>
          <w:rtl/>
        </w:rPr>
        <w:t>كتب أبي</w:t>
      </w:r>
      <w:r w:rsidR="00DF16C7">
        <w:rPr>
          <w:rStyle w:val="Char"/>
          <w:rFonts w:hint="cs"/>
          <w:rtl/>
        </w:rPr>
        <w:t xml:space="preserve"> إلى عبيد الله بن يحيى بن خاقان</w:t>
      </w:r>
      <w:r w:rsidRPr="00A73B8F">
        <w:rPr>
          <w:rStyle w:val="Char"/>
          <w:rFonts w:hint="cs"/>
          <w:vertAlign w:val="superscript"/>
          <w:rtl/>
        </w:rPr>
        <w:t>(</w:t>
      </w:r>
      <w:r w:rsidRPr="00A73B8F">
        <w:rPr>
          <w:rStyle w:val="Char"/>
          <w:vertAlign w:val="superscript"/>
          <w:rtl/>
        </w:rPr>
        <w:footnoteReference w:id="195"/>
      </w:r>
      <w:r w:rsidRPr="00A73B8F">
        <w:rPr>
          <w:rStyle w:val="Char"/>
          <w:rFonts w:hint="cs"/>
          <w:vertAlign w:val="superscript"/>
          <w:rtl/>
        </w:rPr>
        <w:t>)</w:t>
      </w:r>
      <w:r w:rsidRPr="003A0AF9">
        <w:rPr>
          <w:rStyle w:val="Char"/>
          <w:rFonts w:hint="cs"/>
          <w:rtl/>
        </w:rPr>
        <w:t xml:space="preserve"> لست بصاحب كلام، ولا أرى الكلام في شيء من هذا، إلا ما كان في كتاب الله أو في حديث رسول الله </w:t>
      </w:r>
      <w:r w:rsidR="00534ED5" w:rsidRPr="009F25A1">
        <w:rPr>
          <w:rStyle w:val="Char"/>
          <w:rFonts w:ascii="CTraditional Arabic" w:hAnsi="CTraditional Arabic" w:cs="CTraditional Arabic"/>
          <w:sz w:val="28"/>
          <w:szCs w:val="28"/>
          <w:rtl/>
        </w:rPr>
        <w:t>ج</w:t>
      </w:r>
      <w:r w:rsidRPr="003A0AF9">
        <w:rPr>
          <w:rStyle w:val="Char"/>
          <w:rFonts w:hint="cs"/>
          <w:rtl/>
        </w:rPr>
        <w:t>، فأما غير ذلك فإن الكلام فيه غير محمود</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96"/>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9"/>
        </w:numPr>
        <w:spacing w:before="2" w:after="2"/>
        <w:ind w:left="680" w:hanging="340"/>
        <w:jc w:val="both"/>
        <w:rPr>
          <w:rStyle w:val="Char"/>
          <w:rFonts w:hint="cs"/>
          <w:rtl/>
        </w:rPr>
      </w:pPr>
      <w:r w:rsidRPr="003A0AF9">
        <w:rPr>
          <w:rStyle w:val="Char"/>
          <w:rFonts w:hint="cs"/>
          <w:rtl/>
        </w:rPr>
        <w:t xml:space="preserve">وأخرج ابن الجوزي عن موسى بن عبد الله الطرسوسي قال: </w:t>
      </w:r>
      <w:r w:rsidRPr="003A0AF9">
        <w:rPr>
          <w:rStyle w:val="Char"/>
          <w:rFonts w:hint="eastAsia"/>
          <w:rtl/>
        </w:rPr>
        <w:t>«</w:t>
      </w:r>
      <w:r w:rsidRPr="003A0AF9">
        <w:rPr>
          <w:rStyle w:val="Char"/>
          <w:rFonts w:hint="cs"/>
          <w:rtl/>
        </w:rPr>
        <w:t>سمعت أحمد بن حنبل يقول: لا تجالسوا أهل الكلام وإن (ذبوا) عن السُّنَّة</w:t>
      </w:r>
      <w:r w:rsidRPr="003A0AF9">
        <w:rPr>
          <w:rStyle w:val="Char"/>
          <w:rFonts w:hint="eastAsia"/>
          <w:rtl/>
        </w:rPr>
        <w:t xml:space="preserve"> »</w:t>
      </w:r>
      <w:r w:rsidRPr="00A73B8F">
        <w:rPr>
          <w:rStyle w:val="Char"/>
          <w:rFonts w:hint="cs"/>
          <w:vertAlign w:val="superscript"/>
          <w:rtl/>
        </w:rPr>
        <w:t>(</w:t>
      </w:r>
      <w:r w:rsidRPr="00A73B8F">
        <w:rPr>
          <w:rStyle w:val="Char"/>
          <w:vertAlign w:val="superscript"/>
          <w:rtl/>
        </w:rPr>
        <w:footnoteReference w:id="197"/>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9"/>
        </w:numPr>
        <w:spacing w:before="2" w:after="2"/>
        <w:ind w:left="680" w:hanging="340"/>
        <w:jc w:val="both"/>
        <w:rPr>
          <w:rStyle w:val="Char"/>
          <w:rFonts w:hint="cs"/>
          <w:rtl/>
        </w:rPr>
      </w:pPr>
      <w:r w:rsidRPr="003A0AF9">
        <w:rPr>
          <w:rStyle w:val="Char"/>
          <w:rFonts w:hint="cs"/>
          <w:rtl/>
        </w:rPr>
        <w:t xml:space="preserve">وأخرج ابن بطة عن أبي الحارث الصايغ قال: </w:t>
      </w:r>
      <w:r w:rsidRPr="003A0AF9">
        <w:rPr>
          <w:rStyle w:val="Char"/>
          <w:rFonts w:hint="eastAsia"/>
          <w:rtl/>
        </w:rPr>
        <w:t>«</w:t>
      </w:r>
      <w:r w:rsidRPr="003A0AF9">
        <w:rPr>
          <w:rStyle w:val="Char"/>
          <w:rFonts w:hint="cs"/>
          <w:rtl/>
        </w:rPr>
        <w:t>من أحب الكلام لم يخرج من قلبه، ولا ترى صاحب كلام يفلح</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98"/>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9"/>
        </w:numPr>
        <w:spacing w:before="2" w:after="2"/>
        <w:ind w:left="680" w:hanging="340"/>
        <w:jc w:val="both"/>
        <w:rPr>
          <w:rStyle w:val="Char"/>
          <w:rFonts w:hint="cs"/>
          <w:rtl/>
        </w:rPr>
      </w:pPr>
      <w:r w:rsidRPr="003A0AF9">
        <w:rPr>
          <w:rStyle w:val="Char"/>
          <w:rFonts w:hint="cs"/>
          <w:rtl/>
        </w:rPr>
        <w:t xml:space="preserve">وأخرج ابن بطة عن عبيد الله بن حنبل قال: </w:t>
      </w:r>
      <w:r w:rsidRPr="003A0AF9">
        <w:rPr>
          <w:rStyle w:val="Char"/>
          <w:rFonts w:hint="eastAsia"/>
          <w:rtl/>
        </w:rPr>
        <w:t>«</w:t>
      </w:r>
      <w:r w:rsidRPr="003A0AF9">
        <w:rPr>
          <w:rStyle w:val="Char"/>
          <w:rFonts w:hint="cs"/>
          <w:rtl/>
        </w:rPr>
        <w:t>حدثني أبي قال: سمعت أبا عبد الله يقول: عليكم بالسنة والحديث وينفعكم الله به، وإياكم والخوض والجدال والمراء فإنه لا يفلح من أحب الكلام، وكل من أحدث كلامًا لم يكن آخر أمره إلا إلى بدعة، لأن الكلام لا يدعو إلى خير، ولا أحب الكلام ولا الخوض ولا الجدال، وعليكم بالسُّنن والآثار والفقه الذي تنتفعون به، ودعوا الجدال وكلام أهل الزيغ والمراء، أدركنا الناس ولا يعرفون هذا، ويجانبون أهل الكلام، وعاقبة الكلام لا تئول إلى خير، أعاذنا الله وإياكم من الفتن وسلمنا وإياكم من كل هلكة</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199"/>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numPr>
          <w:ilvl w:val="0"/>
          <w:numId w:val="39"/>
        </w:numPr>
        <w:spacing w:before="2" w:after="2"/>
        <w:ind w:left="680" w:hanging="340"/>
        <w:jc w:val="both"/>
        <w:rPr>
          <w:rStyle w:val="Char"/>
          <w:rFonts w:hint="cs"/>
          <w:rtl/>
        </w:rPr>
      </w:pPr>
      <w:r w:rsidRPr="003A0AF9">
        <w:rPr>
          <w:rStyle w:val="Char"/>
          <w:rFonts w:hint="cs"/>
          <w:rtl/>
        </w:rPr>
        <w:t xml:space="preserve">أورد ابن بطة في الإبانة عن أحمد قال: </w:t>
      </w:r>
      <w:r w:rsidRPr="003A0AF9">
        <w:rPr>
          <w:rStyle w:val="Char"/>
          <w:rFonts w:hint="eastAsia"/>
          <w:rtl/>
        </w:rPr>
        <w:t>«</w:t>
      </w:r>
      <w:r w:rsidRPr="003A0AF9">
        <w:rPr>
          <w:rStyle w:val="Char"/>
          <w:rFonts w:hint="cs"/>
          <w:rtl/>
        </w:rPr>
        <w:t>إذا رأيت الرجل يحب الكلام فاحذره</w:t>
      </w:r>
      <w:r w:rsidRPr="003A0AF9">
        <w:rPr>
          <w:rStyle w:val="Char"/>
          <w:rFonts w:hint="eastAsia"/>
          <w:rtl/>
        </w:rPr>
        <w:t>»</w:t>
      </w:r>
      <w:r w:rsidRPr="00A73B8F">
        <w:rPr>
          <w:rStyle w:val="Char"/>
          <w:rFonts w:hint="cs"/>
          <w:vertAlign w:val="superscript"/>
          <w:rtl/>
        </w:rPr>
        <w:t>(</w:t>
      </w:r>
      <w:r w:rsidRPr="00A73B8F">
        <w:rPr>
          <w:rStyle w:val="Char"/>
          <w:vertAlign w:val="superscript"/>
          <w:rtl/>
        </w:rPr>
        <w:footnoteReference w:id="200"/>
      </w:r>
      <w:r w:rsidRPr="00A73B8F">
        <w:rPr>
          <w:rStyle w:val="Char"/>
          <w:rFonts w:hint="cs"/>
          <w:vertAlign w:val="superscript"/>
          <w:rtl/>
        </w:rPr>
        <w:t>)</w:t>
      </w:r>
      <w:r w:rsidRPr="003A0AF9">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فهذه أقواله </w:t>
      </w:r>
      <w:r w:rsidRPr="003A0AF9">
        <w:rPr>
          <w:rStyle w:val="Char"/>
          <w:rtl/>
        </w:rPr>
        <w:t>–</w:t>
      </w:r>
      <w:r w:rsidRPr="003A0AF9">
        <w:rPr>
          <w:rStyle w:val="Char"/>
          <w:rFonts w:hint="cs"/>
          <w:rtl/>
        </w:rPr>
        <w:t xml:space="preserve"> </w:t>
      </w:r>
      <w:r w:rsidR="00534ED5" w:rsidRPr="009F25A1">
        <w:rPr>
          <w:rStyle w:val="Char"/>
          <w:rFonts w:ascii="CTraditional Arabic" w:hAnsi="CTraditional Arabic" w:cs="CTraditional Arabic" w:hint="cs"/>
          <w:sz w:val="28"/>
          <w:szCs w:val="28"/>
          <w:rtl/>
        </w:rPr>
        <w:t>/</w:t>
      </w:r>
      <w:r w:rsidRPr="003A0AF9">
        <w:rPr>
          <w:rStyle w:val="Char"/>
          <w:rtl/>
        </w:rPr>
        <w:t>–</w:t>
      </w:r>
      <w:r w:rsidRPr="003A0AF9">
        <w:rPr>
          <w:rStyle w:val="Char"/>
          <w:rFonts w:hint="cs"/>
          <w:rtl/>
        </w:rPr>
        <w:t xml:space="preserve"> في مسائل أصول الدين وهذا موقفه من عِلْم الكلام. </w:t>
      </w:r>
    </w:p>
    <w:p w:rsidR="008116E1" w:rsidRDefault="008116E1" w:rsidP="007340A0">
      <w:pPr>
        <w:pStyle w:val="a2"/>
        <w:rPr>
          <w:rFonts w:ascii="Traditional Arabic"/>
          <w:rtl/>
          <w:lang w:bidi="ar-EG"/>
        </w:rPr>
        <w:sectPr w:rsidR="008116E1" w:rsidSect="009A765B">
          <w:footnotePr>
            <w:numRestart w:val="eachPage"/>
          </w:footnotePr>
          <w:pgSz w:w="7938" w:h="11907" w:code="9"/>
          <w:pgMar w:top="567" w:right="851" w:bottom="851" w:left="851" w:header="454" w:footer="0" w:gutter="0"/>
          <w:cols w:space="708"/>
          <w:titlePg/>
          <w:bidi/>
          <w:rtlGutter/>
          <w:docGrid w:linePitch="544"/>
        </w:sectPr>
      </w:pPr>
      <w:bookmarkStart w:id="52" w:name="_Toc254880702"/>
    </w:p>
    <w:p w:rsidR="004F3CC3" w:rsidRPr="007340A0" w:rsidRDefault="004F3CC3" w:rsidP="007340A0">
      <w:pPr>
        <w:pStyle w:val="a2"/>
        <w:rPr>
          <w:rFonts w:hint="cs"/>
          <w:rtl/>
        </w:rPr>
      </w:pPr>
      <w:bookmarkStart w:id="53" w:name="_Toc457221006"/>
      <w:r w:rsidRPr="007340A0">
        <w:rPr>
          <w:rFonts w:hint="cs"/>
          <w:rtl/>
        </w:rPr>
        <w:t>الخاتمة</w:t>
      </w:r>
      <w:bookmarkEnd w:id="52"/>
      <w:bookmarkEnd w:id="53"/>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ظهر لنا مما تقدم تطابق أقوال الأئمة الأربعة واتفاقهم لأن عقيدتهم واحدة، ما عدا مسألة الإيمان التي انفرد بها الإمام أبو حنيفة. ومع ذلك قيل إنه رجع عنها.</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فهذه العقيدة هي الجديرة بأن تجمع المسلمين على كلمة سواء </w:t>
      </w:r>
      <w:r w:rsidRPr="007340A0">
        <w:rPr>
          <w:rStyle w:val="Char"/>
          <w:rFonts w:hAnsi="Times New Roman" w:hint="cs"/>
          <w:spacing w:val="-4"/>
          <w:rtl/>
        </w:rPr>
        <w:t xml:space="preserve">وتعصمهم من التفرق في الدين لأنها مستمدة من كتاب الله وسنة رسوله </w:t>
      </w:r>
      <w:r w:rsidR="00534ED5" w:rsidRPr="009F25A1">
        <w:rPr>
          <w:rStyle w:val="Char"/>
          <w:rFonts w:ascii="CTraditional Arabic" w:hAnsi="CTraditional Arabic" w:cs="CTraditional Arabic"/>
          <w:spacing w:val="-4"/>
          <w:sz w:val="28"/>
          <w:szCs w:val="28"/>
          <w:rtl/>
        </w:rPr>
        <w:t>ج</w:t>
      </w:r>
      <w:r w:rsidRPr="003A0AF9">
        <w:rPr>
          <w:rStyle w:val="Char"/>
          <w:rFonts w:hint="cs"/>
          <w:rtl/>
        </w:rPr>
        <w:t>، فقليل من الناس من يفقه عقيدة هؤلاء الأئمة ويعرفها حق المعرفة ويفهمها حق الفهم فقد شاع أن هؤلاء الأئمة مفوضون لا يعرفون من النص إلا مجرد قراءته وكأن الله ما أنزل الوحي إلا عبثًا.</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وقد قال تعالى:</w:t>
      </w:r>
      <w:r w:rsidR="004A73A5" w:rsidRPr="003A0AF9">
        <w:rPr>
          <w:rStyle w:val="Char"/>
          <w:rFonts w:hint="cs"/>
          <w:rtl/>
        </w:rPr>
        <w:t xml:space="preserve"> </w:t>
      </w:r>
      <w:r w:rsidR="004A73A5" w:rsidRPr="004A73A5">
        <w:rPr>
          <w:rFonts w:ascii="Traditional Arabic" w:hAnsi="Traditional Arabic" w:cs="Traditional Arabic"/>
          <w:sz w:val="36"/>
          <w:szCs w:val="28"/>
          <w:rtl/>
          <w:lang w:bidi="ar-EG"/>
        </w:rPr>
        <w:t>﴿</w:t>
      </w:r>
      <w:r w:rsidR="004A73A5" w:rsidRPr="004A73A5">
        <w:rPr>
          <w:rStyle w:val="Char3"/>
          <w:rtl/>
        </w:rPr>
        <w:t>كِتَابٌ أَنْزَلْنَاهُ إِلَيْكَ مُبَارَكٌ لِيَدَّبَّرُوا آيَاتِهِ وَلِيَتَذَكَّرَ أُولُو الْأَلْبَابِ٢٩</w:t>
      </w:r>
      <w:r w:rsidR="004A73A5" w:rsidRPr="004A73A5">
        <w:rPr>
          <w:rFonts w:ascii="Tahoma" w:hAnsi="Tahoma" w:cs="Traditional Arabic" w:hint="cs"/>
          <w:sz w:val="36"/>
          <w:szCs w:val="28"/>
          <w:rtl/>
          <w:lang w:bidi="ar-EG"/>
        </w:rPr>
        <w:t>﴾</w:t>
      </w:r>
      <w:r w:rsidR="004A73A5">
        <w:rPr>
          <w:rFonts w:ascii="Tahoma" w:hAnsi="Tahoma" w:cs="IRNazli"/>
          <w:sz w:val="36"/>
          <w:szCs w:val="24"/>
          <w:rtl/>
          <w:lang w:bidi="ar-EG"/>
        </w:rPr>
        <w:t xml:space="preserve"> </w:t>
      </w:r>
      <w:r w:rsidR="004A73A5" w:rsidRPr="004A73A5">
        <w:rPr>
          <w:rStyle w:val="Char4"/>
          <w:rtl/>
        </w:rPr>
        <w:t>[ص: 29]</w:t>
      </w:r>
      <w:r w:rsidRPr="004A73A5">
        <w:rPr>
          <w:rStyle w:val="Char"/>
          <w:rFonts w:hint="cs"/>
          <w:rtl/>
        </w:rPr>
        <w:t>.</w:t>
      </w:r>
    </w:p>
    <w:p w:rsidR="004F3CC3" w:rsidRPr="007340A0" w:rsidRDefault="004F3CC3" w:rsidP="00DF16C7">
      <w:pPr>
        <w:widowControl w:val="0"/>
        <w:spacing w:before="2" w:after="2"/>
        <w:ind w:firstLine="284"/>
        <w:jc w:val="both"/>
        <w:rPr>
          <w:rStyle w:val="Char"/>
          <w:rFonts w:hint="cs"/>
          <w:spacing w:val="-4"/>
          <w:rtl/>
        </w:rPr>
      </w:pPr>
      <w:r w:rsidRPr="007340A0">
        <w:rPr>
          <w:rStyle w:val="Char"/>
          <w:rFonts w:hint="cs"/>
          <w:spacing w:val="-4"/>
          <w:rtl/>
        </w:rPr>
        <w:t>وقال تعالى:</w:t>
      </w:r>
      <w:r w:rsidR="004A73A5" w:rsidRPr="007340A0">
        <w:rPr>
          <w:rStyle w:val="Char"/>
          <w:rFonts w:hint="cs"/>
          <w:spacing w:val="-4"/>
          <w:rtl/>
        </w:rPr>
        <w:t xml:space="preserve"> </w:t>
      </w:r>
      <w:r w:rsidR="004A73A5" w:rsidRPr="007340A0">
        <w:rPr>
          <w:rFonts w:ascii="Traditional Arabic" w:hAnsi="Traditional Arabic" w:cs="Traditional Arabic"/>
          <w:spacing w:val="-4"/>
          <w:sz w:val="36"/>
          <w:szCs w:val="28"/>
          <w:rtl/>
          <w:lang w:bidi="ar-EG"/>
        </w:rPr>
        <w:t>﴿</w:t>
      </w:r>
      <w:r w:rsidR="004A73A5" w:rsidRPr="007340A0">
        <w:rPr>
          <w:rStyle w:val="Char3"/>
          <w:spacing w:val="-4"/>
          <w:rtl/>
        </w:rPr>
        <w:t>وَإِنَّهُ لَتَنْزِيلُ رَبِّ الْعَالَمِينَ١٩٢ نَزَلَ بِهِ الرُّوحُ الْأَمِينُ١٩٣ عَلَى قَلْبِكَ لِتَكُونَ مِنَ الْمُنْذِرِينَ١٩٤ بِلِسَانٍ عَرَبِيٍّ مُبِينٍ١٩٥</w:t>
      </w:r>
      <w:r w:rsidR="004A73A5" w:rsidRPr="007340A0">
        <w:rPr>
          <w:rFonts w:ascii="Tahoma" w:hAnsi="Tahoma" w:cs="Traditional Arabic" w:hint="cs"/>
          <w:spacing w:val="-4"/>
          <w:sz w:val="36"/>
          <w:szCs w:val="28"/>
          <w:rtl/>
          <w:lang w:bidi="ar-EG"/>
        </w:rPr>
        <w:t>﴾</w:t>
      </w:r>
      <w:r w:rsidR="004A73A5" w:rsidRPr="007340A0">
        <w:rPr>
          <w:rFonts w:ascii="Tahoma" w:hAnsi="Tahoma" w:cs="IRNazli"/>
          <w:spacing w:val="-4"/>
          <w:sz w:val="36"/>
          <w:szCs w:val="24"/>
          <w:rtl/>
          <w:lang w:bidi="ar-EG"/>
        </w:rPr>
        <w:t xml:space="preserve"> </w:t>
      </w:r>
      <w:r w:rsidR="004A73A5" w:rsidRPr="007340A0">
        <w:rPr>
          <w:rStyle w:val="Char4"/>
          <w:spacing w:val="-4"/>
          <w:rtl/>
        </w:rPr>
        <w:t>[الشعراء: 192-195]</w:t>
      </w:r>
      <w:r w:rsidRPr="007340A0">
        <w:rPr>
          <w:rStyle w:val="Char"/>
          <w:rFonts w:hint="cs"/>
          <w:spacing w:val="-4"/>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وقال تعالى:</w:t>
      </w:r>
      <w:r w:rsidR="004A73A5" w:rsidRPr="003A0AF9">
        <w:rPr>
          <w:rStyle w:val="Char"/>
          <w:rFonts w:hint="cs"/>
          <w:rtl/>
        </w:rPr>
        <w:t xml:space="preserve"> </w:t>
      </w:r>
      <w:r w:rsidR="004A73A5" w:rsidRPr="004A73A5">
        <w:rPr>
          <w:rFonts w:ascii="Traditional Arabic" w:hAnsi="Traditional Arabic" w:cs="Traditional Arabic"/>
          <w:sz w:val="36"/>
          <w:szCs w:val="28"/>
          <w:rtl/>
          <w:lang w:bidi="ar-EG"/>
        </w:rPr>
        <w:t>﴿</w:t>
      </w:r>
      <w:r w:rsidR="004A73A5" w:rsidRPr="004A73A5">
        <w:rPr>
          <w:rStyle w:val="Char3"/>
          <w:rtl/>
        </w:rPr>
        <w:t>إِنَّا أَنْزَلْنَاهُ قُرْآنًا عَرَبِيًّا لَعَلَّكُمْ تَعْقِلُونَ٢</w:t>
      </w:r>
      <w:r w:rsidR="004A73A5" w:rsidRPr="004A73A5">
        <w:rPr>
          <w:rFonts w:ascii="Tahoma" w:hAnsi="Tahoma" w:cs="Traditional Arabic" w:hint="cs"/>
          <w:sz w:val="36"/>
          <w:szCs w:val="28"/>
          <w:rtl/>
          <w:lang w:bidi="ar-EG"/>
        </w:rPr>
        <w:t>﴾</w:t>
      </w:r>
      <w:r w:rsidR="004A73A5">
        <w:rPr>
          <w:rFonts w:ascii="Tahoma" w:hAnsi="Tahoma" w:cs="IRNazli"/>
          <w:sz w:val="36"/>
          <w:szCs w:val="24"/>
          <w:rtl/>
          <w:lang w:bidi="ar-EG"/>
        </w:rPr>
        <w:t xml:space="preserve"> </w:t>
      </w:r>
      <w:r w:rsidR="004A73A5" w:rsidRPr="004A73A5">
        <w:rPr>
          <w:rStyle w:val="Char4"/>
          <w:rtl/>
        </w:rPr>
        <w:t>[يوسف: 2]</w:t>
      </w:r>
      <w:r w:rsidRPr="004A73A5">
        <w:rPr>
          <w:rStyle w:val="Char"/>
          <w:rFonts w:hint="cs"/>
          <w:rtl/>
        </w:rPr>
        <w:t>.</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فالله تعالى أنزل الكتاب لتدبر آياته والاتعاظ به، وأخبر أنه أنزله بلسان عربي مبين ليعقل الناس معناه ويفهموه، وإذا كان الله نزله لتدبر آياته بلسان عربي مبين فإنه يلزم أن يكون معناه ميسرًا علمه لمن نزل إليهم بمقتضى ذلك اللسان، ثم إنه لو لم يكن معناه يمكن علمه لكان إنزاله عبثًا إذ لا فائدة من كلمات تنزل على قوم هي عندهم بمنزلة الحروف المهملة التي لا معنى لها.</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فهذا القول جناية على عقيدة الصحابة والتابعين والأئمة من بعدهم ورمي لهم بما هم منه براء. فهم يعرفون معاني نصوص الوحي ويفقهونها لقربهم من عهد النبوة، بل هم أحق الناس بذلك وهم يتعبدون لله بعبادات فهموها من دلالة الكتاب والسنة واعتقدوها حقًّا وشرعًا من عند الله </w:t>
      </w:r>
      <w:r w:rsidRPr="007340A0">
        <w:rPr>
          <w:rStyle w:val="Char"/>
          <w:rFonts w:hAnsi="Times New Roman" w:hint="cs"/>
          <w:spacing w:val="-4"/>
          <w:rtl/>
        </w:rPr>
        <w:t>تعالى، فإذا فهموا الطريق الموصل لمعبودهم فكيف لا يعرفون معبودهم بصفات الكمال ولا يعقلون معاني النصوص التي عرف الله بها عباده بنفسه.</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فالحاصل أن عقيدة هؤلاء الأئمة الأربعة هي العقيدة الصحيحة التي جاءت في الكتاب والسنة من منبع صاف لا تشوبه شائبة التأويل والتعطيل أو التشبيه أو التمثيل، فالمعطل والمشبه لم يفهم من الصفات الإلهية إلا ما يليق بالمخلوقين وهذا خلاف ما فطر الله عليه العباد من أنه ليس كمثله شيء في ذاته ولا في صفاته ولا في أفعاله.</w:t>
      </w:r>
    </w:p>
    <w:p w:rsidR="004F3CC3" w:rsidRPr="003A0AF9" w:rsidRDefault="004F3CC3" w:rsidP="00DF16C7">
      <w:pPr>
        <w:widowControl w:val="0"/>
        <w:spacing w:before="2" w:after="2"/>
        <w:ind w:firstLine="284"/>
        <w:jc w:val="both"/>
        <w:rPr>
          <w:rStyle w:val="Char"/>
          <w:rFonts w:hint="cs"/>
          <w:rtl/>
        </w:rPr>
      </w:pPr>
      <w:r w:rsidRPr="003A0AF9">
        <w:rPr>
          <w:rStyle w:val="Char"/>
          <w:rFonts w:hint="cs"/>
          <w:rtl/>
        </w:rPr>
        <w:t xml:space="preserve">والله أسأل أن ينفع بهذه الرسالة المسلمين وأن يجمعهم على عقيدة واحدة وطريقة واحدة، عقيدة الكتاب والسنة وهدي النبي محمد </w:t>
      </w:r>
      <w:r w:rsidR="00534ED5" w:rsidRPr="009F25A1">
        <w:rPr>
          <w:rStyle w:val="Char"/>
          <w:rFonts w:ascii="CTraditional Arabic" w:hAnsi="CTraditional Arabic" w:cs="CTraditional Arabic"/>
          <w:sz w:val="28"/>
          <w:szCs w:val="28"/>
          <w:rtl/>
        </w:rPr>
        <w:t>ج</w:t>
      </w:r>
      <w:r w:rsidRPr="003A0AF9">
        <w:rPr>
          <w:rStyle w:val="Char"/>
          <w:rFonts w:hint="cs"/>
          <w:rtl/>
        </w:rPr>
        <w:t>، وسُنته، والله من وراء القصد وهو حسبنا ونعم الوكيل.</w:t>
      </w:r>
    </w:p>
    <w:p w:rsidR="004F3CC3" w:rsidRPr="003A0AF9" w:rsidRDefault="004F3CC3" w:rsidP="00DF16C7">
      <w:pPr>
        <w:widowControl w:val="0"/>
        <w:spacing w:before="2" w:after="2"/>
        <w:ind w:firstLine="284"/>
        <w:jc w:val="center"/>
        <w:rPr>
          <w:rStyle w:val="Char"/>
          <w:rFonts w:hint="cs"/>
          <w:rtl/>
        </w:rPr>
      </w:pPr>
      <w:r w:rsidRPr="003A0AF9">
        <w:rPr>
          <w:rStyle w:val="Char"/>
          <w:rFonts w:hint="cs"/>
          <w:rtl/>
        </w:rPr>
        <w:t>وآخر دعوانا أن الحمد لله رب العالمين.</w:t>
      </w:r>
    </w:p>
    <w:p w:rsidR="004F3CC3" w:rsidRPr="003A0AF9" w:rsidRDefault="004F3CC3" w:rsidP="00DF16C7">
      <w:pPr>
        <w:widowControl w:val="0"/>
        <w:spacing w:before="2" w:after="2"/>
        <w:ind w:firstLine="284"/>
        <w:jc w:val="center"/>
        <w:rPr>
          <w:rStyle w:val="Char"/>
          <w:rFonts w:hint="cs"/>
          <w:rtl/>
        </w:rPr>
      </w:pPr>
      <w:r w:rsidRPr="003A0AF9">
        <w:rPr>
          <w:rStyle w:val="Char"/>
          <w:rFonts w:hint="cs"/>
          <w:rtl/>
        </w:rPr>
        <w:t>وصلى الله على نبينا محمد</w:t>
      </w:r>
    </w:p>
    <w:p w:rsidR="004E600D" w:rsidRDefault="004E600D" w:rsidP="007340A0">
      <w:pPr>
        <w:pStyle w:val="a2"/>
        <w:rPr>
          <w:rFonts w:ascii="Traditional Arabic"/>
          <w:rtl/>
          <w:lang w:bidi="ar-EG"/>
        </w:rPr>
        <w:sectPr w:rsidR="004E600D" w:rsidSect="009A765B">
          <w:footnotePr>
            <w:numRestart w:val="eachPage"/>
          </w:footnotePr>
          <w:pgSz w:w="7938" w:h="11907" w:code="9"/>
          <w:pgMar w:top="567" w:right="851" w:bottom="851" w:left="851" w:header="454" w:footer="0" w:gutter="0"/>
          <w:cols w:space="708"/>
          <w:titlePg/>
          <w:bidi/>
          <w:rtlGutter/>
          <w:docGrid w:linePitch="544"/>
        </w:sectPr>
      </w:pPr>
      <w:bookmarkStart w:id="54" w:name="_Toc254880703"/>
    </w:p>
    <w:p w:rsidR="004F3CC3" w:rsidRPr="004F3CC3" w:rsidRDefault="004F3CC3" w:rsidP="007340A0">
      <w:pPr>
        <w:pStyle w:val="a2"/>
        <w:rPr>
          <w:rFonts w:hint="cs"/>
          <w:lang w:bidi="ar-EG"/>
        </w:rPr>
      </w:pPr>
      <w:bookmarkStart w:id="55" w:name="_Toc457221007"/>
      <w:r w:rsidRPr="007340A0">
        <w:rPr>
          <w:rFonts w:hint="cs"/>
          <w:rtl/>
        </w:rPr>
        <w:t>فهرس المصادر</w:t>
      </w:r>
      <w:r w:rsidRPr="004F3CC3">
        <w:rPr>
          <w:rFonts w:hint="cs"/>
          <w:rtl/>
          <w:lang w:bidi="ar-EG"/>
        </w:rPr>
        <w:t xml:space="preserve"> </w:t>
      </w:r>
      <w:r w:rsidRPr="007340A0">
        <w:rPr>
          <w:rFonts w:hint="cs"/>
          <w:rtl/>
        </w:rPr>
        <w:t>والمراجع</w:t>
      </w:r>
      <w:bookmarkEnd w:id="54"/>
      <w:bookmarkEnd w:id="55"/>
    </w:p>
    <w:p w:rsidR="004F3CC3" w:rsidRPr="003A0AF9" w:rsidRDefault="004F3CC3" w:rsidP="00DF16C7">
      <w:pPr>
        <w:widowControl w:val="0"/>
        <w:numPr>
          <w:ilvl w:val="0"/>
          <w:numId w:val="40"/>
        </w:numPr>
        <w:ind w:left="680" w:hanging="340"/>
        <w:jc w:val="both"/>
        <w:rPr>
          <w:rStyle w:val="Char"/>
          <w:rFonts w:hint="cs"/>
          <w:rtl/>
        </w:rPr>
      </w:pPr>
      <w:r w:rsidRPr="003A0AF9">
        <w:rPr>
          <w:rStyle w:val="Char"/>
          <w:rFonts w:hint="cs"/>
          <w:rtl/>
        </w:rPr>
        <w:t xml:space="preserve">آداب الشافعي ومناقبه لابن أبي حاتم، تحقيق عبد الغني عبد الخالق، ط دار الكتب العلمية، بيروت. </w:t>
      </w:r>
    </w:p>
    <w:p w:rsidR="004F3CC3" w:rsidRPr="003A0AF9" w:rsidRDefault="004F3CC3" w:rsidP="00DF16C7">
      <w:pPr>
        <w:widowControl w:val="0"/>
        <w:numPr>
          <w:ilvl w:val="0"/>
          <w:numId w:val="40"/>
        </w:numPr>
        <w:ind w:left="680" w:hanging="340"/>
        <w:jc w:val="both"/>
        <w:rPr>
          <w:rStyle w:val="Char"/>
          <w:rFonts w:hint="cs"/>
          <w:rtl/>
        </w:rPr>
      </w:pPr>
      <w:r w:rsidRPr="003A0AF9">
        <w:rPr>
          <w:rStyle w:val="Char"/>
          <w:rFonts w:hint="cs"/>
          <w:rtl/>
        </w:rPr>
        <w:t xml:space="preserve">الإبانة عن أصول الديانة، لأبي الحسن الأشعري، د. فوقية حسين، ط الأولى سنة 1397هـ، دار الأنصار، القاهرة. </w:t>
      </w:r>
    </w:p>
    <w:p w:rsidR="004F3CC3" w:rsidRPr="003A0AF9" w:rsidRDefault="004F3CC3" w:rsidP="00DF16C7">
      <w:pPr>
        <w:widowControl w:val="0"/>
        <w:numPr>
          <w:ilvl w:val="0"/>
          <w:numId w:val="40"/>
        </w:numPr>
        <w:ind w:left="680" w:hanging="340"/>
        <w:jc w:val="both"/>
        <w:rPr>
          <w:rStyle w:val="Char"/>
          <w:rFonts w:hint="cs"/>
          <w:rtl/>
        </w:rPr>
      </w:pPr>
      <w:r w:rsidRPr="003A0AF9">
        <w:rPr>
          <w:rStyle w:val="Char"/>
          <w:rFonts w:hint="cs"/>
          <w:rtl/>
        </w:rPr>
        <w:t xml:space="preserve">البناية في شرح الهداية، لأبي محمد محمود العيني، ط دار الفكر الأدبي، سنة 1401هـ، بيروت. </w:t>
      </w:r>
    </w:p>
    <w:p w:rsidR="004F3CC3" w:rsidRPr="003A0AF9" w:rsidRDefault="004F3CC3" w:rsidP="00DF16C7">
      <w:pPr>
        <w:widowControl w:val="0"/>
        <w:numPr>
          <w:ilvl w:val="0"/>
          <w:numId w:val="40"/>
        </w:numPr>
        <w:ind w:left="680" w:hanging="340"/>
        <w:jc w:val="both"/>
        <w:rPr>
          <w:rStyle w:val="Char"/>
          <w:rFonts w:hint="cs"/>
          <w:rtl/>
        </w:rPr>
      </w:pPr>
      <w:r w:rsidRPr="003A0AF9">
        <w:rPr>
          <w:rStyle w:val="Char"/>
          <w:rFonts w:hint="cs"/>
          <w:rtl/>
        </w:rPr>
        <w:t xml:space="preserve">اجتماع الجيوش الإسلامية، لابن القيم، ط دار الكتب العلمية، ط أخرى الفرزدق الرياض. </w:t>
      </w:r>
    </w:p>
    <w:p w:rsidR="004F3CC3" w:rsidRPr="003A0AF9" w:rsidRDefault="004F3CC3" w:rsidP="00DF16C7">
      <w:pPr>
        <w:widowControl w:val="0"/>
        <w:numPr>
          <w:ilvl w:val="0"/>
          <w:numId w:val="40"/>
        </w:numPr>
        <w:ind w:left="680" w:hanging="340"/>
        <w:jc w:val="both"/>
        <w:rPr>
          <w:rStyle w:val="Char"/>
          <w:rFonts w:hint="cs"/>
          <w:rtl/>
        </w:rPr>
      </w:pPr>
      <w:r w:rsidRPr="003A0AF9">
        <w:rPr>
          <w:rStyle w:val="Char"/>
          <w:rFonts w:hint="cs"/>
          <w:rtl/>
        </w:rPr>
        <w:t xml:space="preserve">الأسماء والصفات للبيهقي ط. دار إحياء التراث العربي. </w:t>
      </w:r>
    </w:p>
    <w:p w:rsidR="004F3CC3" w:rsidRPr="003A0AF9" w:rsidRDefault="004F3CC3" w:rsidP="00DF16C7">
      <w:pPr>
        <w:widowControl w:val="0"/>
        <w:numPr>
          <w:ilvl w:val="0"/>
          <w:numId w:val="40"/>
        </w:numPr>
        <w:ind w:left="680" w:hanging="340"/>
        <w:jc w:val="both"/>
        <w:rPr>
          <w:rStyle w:val="Char"/>
          <w:rFonts w:hint="cs"/>
          <w:rtl/>
        </w:rPr>
      </w:pPr>
      <w:r w:rsidRPr="003A0AF9">
        <w:rPr>
          <w:rStyle w:val="Char"/>
          <w:rFonts w:hint="cs"/>
          <w:rtl/>
        </w:rPr>
        <w:t>الاعتقاد والهداية إلى سبيل الرشاد للبيهقي، تحقيق أحمد عاصم الكاتب، ط دار الآفاق الجديدة، بيروت 1401هـ.</w:t>
      </w:r>
    </w:p>
    <w:p w:rsidR="004F3CC3" w:rsidRPr="003A0AF9" w:rsidRDefault="004F3CC3" w:rsidP="00DF16C7">
      <w:pPr>
        <w:widowControl w:val="0"/>
        <w:numPr>
          <w:ilvl w:val="0"/>
          <w:numId w:val="40"/>
        </w:numPr>
        <w:ind w:left="680" w:hanging="340"/>
        <w:jc w:val="both"/>
        <w:rPr>
          <w:rStyle w:val="Char"/>
          <w:rFonts w:hint="cs"/>
          <w:rtl/>
        </w:rPr>
      </w:pPr>
      <w:r w:rsidRPr="003A0AF9">
        <w:rPr>
          <w:rStyle w:val="Char"/>
          <w:rFonts w:hint="cs"/>
          <w:rtl/>
        </w:rPr>
        <w:t xml:space="preserve">اتحاف السادة المتقين، للزبيدي، ط دار الفكر بيروت. </w:t>
      </w:r>
    </w:p>
    <w:p w:rsidR="004F3CC3" w:rsidRPr="003A0AF9" w:rsidRDefault="004F3CC3" w:rsidP="00DF16C7">
      <w:pPr>
        <w:widowControl w:val="0"/>
        <w:numPr>
          <w:ilvl w:val="0"/>
          <w:numId w:val="40"/>
        </w:numPr>
        <w:ind w:left="680" w:hanging="340"/>
        <w:jc w:val="both"/>
        <w:rPr>
          <w:rStyle w:val="Char"/>
          <w:rFonts w:hint="cs"/>
          <w:rtl/>
        </w:rPr>
      </w:pPr>
      <w:r w:rsidRPr="003A0AF9">
        <w:rPr>
          <w:rStyle w:val="Char"/>
          <w:rFonts w:hint="cs"/>
          <w:rtl/>
        </w:rPr>
        <w:t xml:space="preserve">الانتقاء في فضائل الثلاثة الفقهاء لابن عبد البر، ط دار الكتب العلمية بيروت. </w:t>
      </w:r>
    </w:p>
    <w:p w:rsidR="004F3CC3" w:rsidRPr="003A0AF9" w:rsidRDefault="004F3CC3" w:rsidP="00DF16C7">
      <w:pPr>
        <w:widowControl w:val="0"/>
        <w:numPr>
          <w:ilvl w:val="0"/>
          <w:numId w:val="40"/>
        </w:numPr>
        <w:ind w:left="680" w:hanging="340"/>
        <w:jc w:val="both"/>
        <w:rPr>
          <w:rStyle w:val="Char"/>
          <w:rFonts w:hint="cs"/>
          <w:rtl/>
        </w:rPr>
      </w:pPr>
      <w:r w:rsidRPr="003A0AF9">
        <w:rPr>
          <w:rStyle w:val="Char"/>
          <w:rFonts w:hint="cs"/>
          <w:rtl/>
        </w:rPr>
        <w:t xml:space="preserve">الإيمان لشيخ الإسلام، ط دار الطباعة المحمدية، تحقيق محمد الهراس.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التمهيد لما في الموطأ من المعاني والأسانيد للحافظ ابن عبد البر، تحقيق مصطفى العلوي وآخرين، وزارة الأوقاف الإسلامية، المملكة المغربية.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التوسل والوسيلة، لشيخ الإسلام ابن تيمية، تحقيق ربيع بن هادي، ط مكتبة لينة بمصر، ط أخرى دار الكتاب العربي، تحقيق عماد الدين حيدر 1405هـ الأولى.</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السُّنَّة لعبد الله بن أحمد، تحقيق د. محمد بن سعيد القحطاني، ط دار ابن القيم، الدمام 1406هـ، ط أخرى تحقيق أبي هاجر محمد بسيوني زغلول، ط دار الكتب العلمية بيروت 1405هـ.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السُّنَّة لابن أبي عاصم، ط المكتب الإسلامي، بيروت، ط الأولى.</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السنن الكبرى للإمام أبي بكر أحمد بن الحسين البيهقي، ط دار الفكر بيروت.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الموسوعة العربية المُيسرة، ط دار نهضة لبنان للطباعة والنشر، بيروت.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الرسالة للإمام محمد بن إدريس الشافعي، تحقيق أحمد محمد شاكر، ط الحلبي.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الدر المختار مع حاشية رد المحتار لمحمد أمين الشهير بابن عابدين، ط. البابي الحلبي.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الرد على الجهمية والزنادقة للإمام أحمد بن حنبل، تحقيق د. عبد الرحمن عميرة، الطبعة الثانية 1402هـ.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تاريخ بغداد للخطيب البغدادي، ط دار الكتاب العربي بيروت لبنان، ط أخرى دار الكتب العلمية، دار اللواء الرياض.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تقريب التهذيب لابن حجر، ط دار المعرفة بيروت لبنان 1395هـ.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تهذيب الأسماء واللغات للنووي، ط دار الكتب العلمية بيروت.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تاريخ الإلحاد في الإسلام، عبد الرحمن بدوي مكتبة النهضة، القاهرة.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ترتيب المدارك وتقريب المسالك للقاضي عياض، ط وزارة الأوقاف المغرب، ط أخرى مكتبة الحياة بيروت.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تذكرة الحفاظ للذهبي، ط دار إحياء التراث العربي، بيروت لبنان.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تهذيب التهذيب للحافظ ابن حجر العسقلاني، ط دائرة المعارف النظامية بحيدر أباد الهند.</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جامع بيان العلم وفضله للحافظ ابن عبد البر، ط دار الكتب الإسلامية، ط الثانية، ط أخرى المكتبة العلمية بالمدينة المنورة.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حلية الأولياء وطبقات الأصفياء للحافظ أبي نعيم أحمد بن عبد الله الأصبهاني، ط دار الكتاب العربي بيروت لبنان سنة 1387هـ.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درء تعارض العقل والنقل، تحقيق محمد رشاد سالم ط. جامعة الإمام محمد بن سعود، ط الأولى 1402هـ.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ذم العلاج للهروي، مخطوط.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سُنن أبي داود للإمام الحافظ أبي داود سليمان بن الأشعث السجستاني، ط دار الحديث سوريا.</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سُنن النسائي للإمام أحمد بن علي بن شعيب النسائي، ط. دار البشائر بيروت 1406هـ.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سُنن الترمذي للإمام محمد بن عيسى الترمذي مطبعة مصطفى البابي الحلبي وأولاده بمصر، ط الثانية سنة 1398هـ.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سير أعلام النبلاء للذهبي، تحقيق شعيب الأرناؤط وآخرين ط مؤسسة الرسالة سنة 1402هـ.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شذرات الذهب في أخبار من ذهب لعبد الحي بن عماد الحنبلي، ط دار السيرة بيروت.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شرح الفقه الأكبر للقاري، ط دار الكتب العلمية.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شرح الوصية لملا حسن بنم الإسكندر، ط دائرة المعارف العثمانية الهند.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شرح السُّنَّة للإمام أبي محمد الحسين بن مسعود الفراء البغوي، حققه وخرج أحاديثه شعيب الأرنؤوط، المكتب الإسلامي الطبعة الأولى 1390هـ.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شرح أصول اعتقاد أهل السنة والجماعة، لأبي القاسم هبة الله بن الحسين الطبري اللالكائي تحقيق د. أحمد سعد حمدان، دار طيبة للنشر والتوزيع الرياض.</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شرف أصحاب الحديث لأبي بكر أحمد بن علي بن ثابت الخطيب البغدادي تحقيق محمد سعيد الخطيب أوغلي، ط دار إحياء السنة النبوية.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شرح العقيدة الطحاوية لعلي بن أبي العز الحنفي، ط دار البيان، ط أخرى بتعليق الألباني، المكتب الإسلامي بيروت.</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الشريعة للإمام أبي بكر محمد بن الحسين الآجري، تحقيق محمد حامد الفقي، ط دار الكتب العلمية بيروت، ط الأولى 1403هـ.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صحيح البخاري لأبي عبد الله محمد بن إسماعيل البخاري ومعه فتح الباري رقم كتبه وأبوابه وأحاديثه محمد فؤاد عبد الباقي، قام بإخراجه وتصحيح وأشرف على طبعه محب الدين الخطيب المكتبة السلفية.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صحيح مسلم للإمام أبي الحسن محمد بن الحجاج القشيري للنيسابوري، نشر وتوزيع رئاسة إدارات البحوث العلمية والإفتاء بالرياض سنة 1400هـ.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صفة العلو لابن قدامة، ط مكتبة العلوم والحكم المدينة المنورة، ط أخرى بتحقيق بدر البدر الكويت.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طبقات الحنابلة للقاضي أبي الحسين محمد بن أبي يعلى، ط دار المعرفة بيروت.</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طبقات الفقهاء لأبي إسحاق الشيرازي الشافعي، ط دار الرائد العربي بيروت، ط الثانية 1401هـ.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عقيدة السلف أصحاب الحديث لأبي عثمان إسماعيل الصابوني، ط ضمن مجموعة الرسائل المنبرية، ط أخرى بتحقيق بدر البدر، الدار السلفية الكويت.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العلو للذهبي، ط المكتبة السلفية المدينة، سنة 1388هـ.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الفقه الأكبر مع شرحه للقاري، ط دائرة الكتب العلمية.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الفقه الأبسط، تحقيق محمد زاهد الكوثري، ط مطبعة الأنوار القاهرة.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قطف الثمر في بيان عقيدة أهل الأثر، محمد صديق خان، تحقيق د. عاصم بن محمد القريوتي، ط شركة الشرق الأوسط، عمان </w:t>
      </w:r>
      <w:r w:rsidRPr="003A0AF9">
        <w:rPr>
          <w:rStyle w:val="Char"/>
          <w:rtl/>
        </w:rPr>
        <w:t>–</w:t>
      </w:r>
      <w:r w:rsidRPr="003A0AF9">
        <w:rPr>
          <w:rStyle w:val="Char"/>
          <w:rFonts w:hint="cs"/>
          <w:rtl/>
        </w:rPr>
        <w:t xml:space="preserve"> الأردن.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قلائد عقود العقيان لأبي القاسم عبد العليم بن عثمان اليمني، مخطوط بالمكتبة المركزية جامعة الإمام محمد بن سعود الإسلامية.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لسان العرب لابن منظور، ط دار صادر بيروت.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لسان الميزان للحافظ بن حجر السعقلاني، مؤسسة الأعلمي للمطبوعات بيروت، لبنان، الطبعة الثانية 1390هـ.</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مجموع فتاوى ابن تيمية جمع وترتيب عبد الرحمن بن قاسم، ط مؤسسة الرسالة.</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مسائل الإمام أحمد لأبي داود السجستاني، ط دار المعرفة للطباعة والنشر بيروت.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المستدرك على الصحيحين للحاكم، ط مكتبة ابن العربي لبنان.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مسند الإمام أحمد بن حنبل، ط المكتب الإسلامي للطباعة والنشر.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مناقب أبي حنيفة للإمام أحمد المكي، ط دار الكتاب العربي. </w:t>
      </w:r>
    </w:p>
    <w:p w:rsidR="004F3CC3" w:rsidRPr="003A0AF9" w:rsidRDefault="004F3CC3" w:rsidP="00DF16C7">
      <w:pPr>
        <w:widowControl w:val="0"/>
        <w:numPr>
          <w:ilvl w:val="0"/>
          <w:numId w:val="40"/>
        </w:numPr>
        <w:ind w:left="794" w:hanging="454"/>
        <w:jc w:val="both"/>
        <w:rPr>
          <w:rStyle w:val="Char"/>
          <w:rFonts w:hint="cs"/>
          <w:rtl/>
        </w:rPr>
      </w:pPr>
      <w:r w:rsidRPr="003A0AF9">
        <w:rPr>
          <w:rStyle w:val="Char"/>
          <w:rFonts w:hint="cs"/>
          <w:rtl/>
        </w:rPr>
        <w:t xml:space="preserve">مناقب الشافعي للبيهقي تحقيق السيد أحمد صقر، ط الأولى 1391هـ، دار التراث مصر. </w:t>
      </w:r>
    </w:p>
    <w:p w:rsidR="00DF16C7" w:rsidRDefault="004F3CC3" w:rsidP="00DF16C7">
      <w:pPr>
        <w:widowControl w:val="0"/>
        <w:numPr>
          <w:ilvl w:val="0"/>
          <w:numId w:val="40"/>
        </w:numPr>
        <w:ind w:left="794" w:hanging="454"/>
        <w:jc w:val="both"/>
        <w:rPr>
          <w:rStyle w:val="Char"/>
          <w:rFonts w:hint="cs"/>
        </w:rPr>
      </w:pPr>
      <w:r w:rsidRPr="003A0AF9">
        <w:rPr>
          <w:rStyle w:val="Char"/>
          <w:rFonts w:hint="cs"/>
          <w:rtl/>
        </w:rPr>
        <w:t xml:space="preserve">منهاج السُّنَّة النبوية لشيخ الإسلام ابن تيمية، تحقيق د. محمد رشاد سالم 1406هـ، ط جامعة الإمام محمد بن سعود الإسلامية، ط أخرى مكتبة الرياض الحديثة. </w:t>
      </w:r>
    </w:p>
    <w:p w:rsidR="009E43D1" w:rsidRPr="00DF16C7" w:rsidRDefault="004F3CC3" w:rsidP="00DF16C7">
      <w:pPr>
        <w:widowControl w:val="0"/>
        <w:numPr>
          <w:ilvl w:val="0"/>
          <w:numId w:val="40"/>
        </w:numPr>
        <w:ind w:left="794" w:hanging="454"/>
        <w:jc w:val="both"/>
        <w:rPr>
          <w:rStyle w:val="Char"/>
        </w:rPr>
      </w:pPr>
      <w:r w:rsidRPr="003A0AF9">
        <w:rPr>
          <w:rStyle w:val="Char"/>
          <w:rFonts w:hint="cs"/>
          <w:rtl/>
        </w:rPr>
        <w:t>النور اللامع والبرهان الساطع للناصري، مخطوط في المكتبة السليمانية، تركيا تحت رقم 2973.</w:t>
      </w:r>
      <w:bookmarkStart w:id="56" w:name="_Toc254880704"/>
    </w:p>
    <w:bookmarkEnd w:id="56"/>
    <w:p w:rsidR="00212598" w:rsidRPr="003A0AF9" w:rsidRDefault="00212598" w:rsidP="00DF16C7">
      <w:pPr>
        <w:widowControl w:val="0"/>
        <w:spacing w:before="2" w:after="2"/>
        <w:ind w:firstLine="284"/>
        <w:jc w:val="both"/>
        <w:rPr>
          <w:rStyle w:val="Char"/>
        </w:rPr>
      </w:pPr>
    </w:p>
    <w:sectPr w:rsidR="00212598" w:rsidRPr="003A0AF9" w:rsidSect="009A765B">
      <w:footnotePr>
        <w:numRestart w:val="eachPage"/>
      </w:footnotePr>
      <w:pgSz w:w="7938" w:h="11907" w:code="9"/>
      <w:pgMar w:top="567" w:right="851" w:bottom="851" w:left="851" w:header="454" w:footer="0" w:gutter="0"/>
      <w:cols w:space="708"/>
      <w:titlePg/>
      <w:bidi/>
      <w:rtlGutter/>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1799" w:rsidRDefault="00441799">
      <w:r>
        <w:separator/>
      </w:r>
    </w:p>
  </w:endnote>
  <w:endnote w:type="continuationSeparator" w:id="0">
    <w:p w:rsidR="00441799" w:rsidRDefault="00441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041AACFD-B9D1-4B1F-B99F-B1B309135CE7}"/>
  </w:font>
  <w:font w:name="Times New Roman">
    <w:panose1 w:val="02020603050405020304"/>
    <w:charset w:val="00"/>
    <w:family w:val="roman"/>
    <w:pitch w:val="variable"/>
    <w:sig w:usb0="E0002EFF" w:usb1="C0007843" w:usb2="00000009" w:usb3="00000000" w:csb0="000001FF" w:csb1="00000000"/>
    <w:embedRegular r:id="rId2" w:fontKey="{9A7BC2E3-1FC7-444C-81F6-1F295C03C02F}"/>
    <w:embedBold r:id="rId3" w:fontKey="{BBA158BC-5BB0-4867-8F90-5F57D0056928}"/>
    <w:embedBoldItalic r:id="rId4" w:fontKey="{7BDB3AEA-8416-4446-9488-FABEE6FB3749}"/>
  </w:font>
  <w:font w:name="Traditional Arabic">
    <w:panose1 w:val="00000000000000000000"/>
    <w:charset w:val="00"/>
    <w:family w:val="roman"/>
    <w:pitch w:val="variable"/>
    <w:sig w:usb0="00002003" w:usb1="80000000" w:usb2="00000008" w:usb3="00000000" w:csb0="00000041" w:csb1="00000000"/>
    <w:embedRegular r:id="rId5" w:fontKey="{BDFDBC56-FDE0-4FED-845F-D03418EA40FD}"/>
    <w:embedBold r:id="rId6" w:fontKey="{5708062A-D9FE-447D-98B6-2A8F1A9C166A}"/>
    <w:embedBoldItalic r:id="rId7" w:fontKey="{AECFCDA4-A28D-4FC8-8751-4C3C2B191495}"/>
  </w:font>
  <w:font w:name="Simplified Arabic">
    <w:panose1 w:val="00000000000000000000"/>
    <w:charset w:val="00"/>
    <w:family w:val="roman"/>
    <w:pitch w:val="variable"/>
    <w:sig w:usb0="00002003" w:usb1="00000000" w:usb2="00000008" w:usb3="00000000" w:csb0="00000041" w:csb1="00000000"/>
    <w:embedRegular r:id="rId8" w:fontKey="{2CB4B9E7-83DC-4E16-ACDC-2481168221E3}"/>
  </w:font>
  <w:font w:name="Arial">
    <w:panose1 w:val="020B0604020202020204"/>
    <w:charset w:val="00"/>
    <w:family w:val="swiss"/>
    <w:pitch w:val="variable"/>
    <w:sig w:usb0="E0002EFF" w:usb1="C0007843" w:usb2="00000009" w:usb3="00000000" w:csb0="000001FF" w:csb1="00000000"/>
    <w:embedRegular r:id="rId9" w:fontKey="{EAAFAFA2-3792-4AC5-B0BA-66D227D59E3D}"/>
    <w:embedBold r:id="rId10" w:fontKey="{34ACC049-FCCA-4AB6-8327-18CFB3B67757}"/>
    <w:embedBoldItalic r:id="rId11" w:fontKey="{3C38857D-00A9-47F5-9A1C-4C4E4799A77F}"/>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2" w:fontKey="{1506623E-2E7C-4FB0-ACE1-ECBC35FEF843}"/>
  </w:font>
  <w:font w:name="HQPB2">
    <w:panose1 w:val="00000000000000000000"/>
    <w:charset w:val="02"/>
    <w:family w:val="auto"/>
    <w:pitch w:val="variable"/>
    <w:sig w:usb0="00000000" w:usb1="10000000" w:usb2="00000000" w:usb3="00000000" w:csb0="80000000" w:csb1="00000000"/>
    <w:embedRegular r:id="rId13" w:fontKey="{1CF14035-3CCC-4C13-9AFC-8923CF18AC5F}"/>
  </w:font>
  <w:font w:name="KFGQPC Uthman Taha Naskh">
    <w:panose1 w:val="02000000000000000000"/>
    <w:charset w:val="B2"/>
    <w:family w:val="auto"/>
    <w:pitch w:val="variable"/>
    <w:sig w:usb0="80002001" w:usb1="90000000" w:usb2="00000008" w:usb3="00000000" w:csb0="00000040" w:csb1="00000000"/>
    <w:embedRegular r:id="rId14" w:fontKey="{E3DF6D0F-528D-4C49-A653-B6338613566B}"/>
    <w:embedBold r:id="rId15" w:fontKey="{D8021A86-48C0-4830-B70F-6B9E16A2C783}"/>
  </w:font>
  <w:font w:name="AGA Arabesque">
    <w:panose1 w:val="05000000000000000000"/>
    <w:charset w:val="02"/>
    <w:family w:val="auto"/>
    <w:pitch w:val="variable"/>
    <w:sig w:usb0="00000000" w:usb1="10000000" w:usb2="00000000" w:usb3="00000000" w:csb0="80000000" w:csb1="00000000"/>
    <w:embedRegular r:id="rId16" w:fontKey="{D76D5EC4-55D2-4FB4-B071-C9DEDD74A6BD}"/>
  </w:font>
  <w:font w:name="Calibri">
    <w:panose1 w:val="020F0502020204030204"/>
    <w:charset w:val="00"/>
    <w:family w:val="swiss"/>
    <w:pitch w:val="variable"/>
    <w:sig w:usb0="E00002FF" w:usb1="4000ACFF" w:usb2="00000001" w:usb3="00000000" w:csb0="0000019F" w:csb1="00000000"/>
    <w:embedRegular r:id="rId17" w:fontKey="{E57FB6DC-9030-4D47-A915-D5B2E0684D21}"/>
  </w:font>
  <w:font w:name="Tahoma">
    <w:panose1 w:val="020B0604030504040204"/>
    <w:charset w:val="00"/>
    <w:family w:val="swiss"/>
    <w:pitch w:val="variable"/>
    <w:sig w:usb0="E1002EFF" w:usb1="C000605B" w:usb2="00000029" w:usb3="00000000" w:csb0="000101FF" w:csb1="00000000"/>
    <w:embedRegular r:id="rId18" w:fontKey="{6E0751BB-8A8A-403C-97B9-BC23DCEA32D8}"/>
  </w:font>
  <w:font w:name="IRNazli">
    <w:panose1 w:val="02000506000000020002"/>
    <w:charset w:val="00"/>
    <w:family w:val="auto"/>
    <w:pitch w:val="variable"/>
    <w:sig w:usb0="00002003" w:usb1="00000000" w:usb2="00000000" w:usb3="00000000" w:csb0="00000041" w:csb1="00000000"/>
    <w:embedRegular r:id="rId19" w:fontKey="{3C000982-1289-4F0D-AF22-2BCD0462DBBA}"/>
  </w:font>
  <w:font w:name="CTraditional Arabic">
    <w:panose1 w:val="00000000000000000000"/>
    <w:charset w:val="B2"/>
    <w:family w:val="auto"/>
    <w:pitch w:val="variable"/>
    <w:sig w:usb0="00002001" w:usb1="00000000" w:usb2="00000000" w:usb3="00000000" w:csb0="00000040" w:csb1="00000000"/>
    <w:embedRegular r:id="rId20" w:fontKey="{F0BD8869-0EDD-43BE-B416-2BA414D44FA6}"/>
  </w:font>
  <w:font w:name="Cambria">
    <w:panose1 w:val="02040503050406030204"/>
    <w:charset w:val="00"/>
    <w:family w:val="roman"/>
    <w:pitch w:val="variable"/>
    <w:sig w:usb0="E00002FF" w:usb1="400004FF" w:usb2="00000000" w:usb3="00000000" w:csb0="0000019F" w:csb1="00000000"/>
    <w:embedRegular r:id="rId21" w:fontKey="{53AD1D50-8A30-4EDB-B1D8-9761F3C6F2D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1799" w:rsidRPr="00B03A9C" w:rsidRDefault="00441799" w:rsidP="00B03A9C">
      <w:pPr>
        <w:widowControl w:val="0"/>
        <w:jc w:val="both"/>
        <w:rPr>
          <w:rFonts w:cs="Times New Roman"/>
          <w:b/>
          <w:bCs/>
          <w:i/>
          <w:color w:val="auto"/>
          <w:sz w:val="28"/>
          <w:szCs w:val="28"/>
        </w:rPr>
      </w:pPr>
      <w:r w:rsidRPr="00B03A9C">
        <w:rPr>
          <w:rFonts w:cs="Times New Roman"/>
          <w:b/>
          <w:bCs/>
          <w:i/>
          <w:color w:val="auto"/>
          <w:sz w:val="28"/>
          <w:szCs w:val="28"/>
        </w:rPr>
        <w:separator/>
      </w:r>
    </w:p>
  </w:footnote>
  <w:footnote w:type="continuationSeparator" w:id="0">
    <w:p w:rsidR="00441799" w:rsidRPr="00B03A9C" w:rsidRDefault="00441799" w:rsidP="00B03A9C">
      <w:pPr>
        <w:widowControl w:val="0"/>
        <w:jc w:val="both"/>
        <w:rPr>
          <w:rFonts w:cs="Times New Roman" w:hint="cs"/>
          <w:b/>
          <w:bCs/>
          <w:i/>
          <w:color w:val="auto"/>
          <w:sz w:val="28"/>
          <w:szCs w:val="28"/>
          <w:rtl/>
        </w:rPr>
      </w:pPr>
      <w:r w:rsidRPr="00B03A9C">
        <w:rPr>
          <w:rFonts w:cs="Times New Roman"/>
          <w:b/>
          <w:bCs/>
          <w:i/>
          <w:color w:val="auto"/>
          <w:sz w:val="28"/>
          <w:szCs w:val="28"/>
        </w:rPr>
        <w:separator/>
      </w:r>
    </w:p>
  </w:footnote>
  <w:footnote w:type="continuationNotice" w:id="1">
    <w:p w:rsidR="00441799" w:rsidRPr="00FC2DFF" w:rsidRDefault="00441799" w:rsidP="00B03A9C">
      <w:pPr>
        <w:widowControl w:val="0"/>
        <w:jc w:val="right"/>
        <w:rPr>
          <w:rFonts w:cs="Times New Roman"/>
          <w:b/>
          <w:bCs/>
          <w:i/>
          <w:color w:val="auto"/>
          <w:sz w:val="2"/>
          <w:szCs w:val="2"/>
        </w:rPr>
      </w:pPr>
      <w:r w:rsidRPr="00FC2DFF">
        <w:rPr>
          <w:rFonts w:cs="Times New Roman"/>
          <w:b/>
          <w:bCs/>
          <w:i/>
          <w:color w:val="auto"/>
          <w:sz w:val="2"/>
          <w:szCs w:val="2"/>
          <w:rtl/>
        </w:rPr>
        <w:t>=</w:t>
      </w:r>
    </w:p>
  </w:footnote>
  <w:footnote w:id="2">
    <w:p w:rsidR="008116E1" w:rsidRPr="00FC2DFF" w:rsidRDefault="008116E1" w:rsidP="00DF16C7">
      <w:pPr>
        <w:pStyle w:val="a7"/>
        <w:rPr>
          <w:rStyle w:val="Char6"/>
          <w:rFonts w:hint="cs"/>
          <w:rtl/>
        </w:rPr>
      </w:pPr>
      <w:r w:rsidRPr="00FC2DFF">
        <w:rPr>
          <w:rStyle w:val="Char6"/>
          <w:rFonts w:hint="cs"/>
          <w:rtl/>
        </w:rPr>
        <w:t>(</w:t>
      </w:r>
      <w:r w:rsidRPr="00FC2DFF">
        <w:rPr>
          <w:rStyle w:val="Char6"/>
          <w:rtl/>
        </w:rPr>
        <w:footnoteRef/>
      </w:r>
      <w:r w:rsidRPr="00FC2DFF">
        <w:rPr>
          <w:rStyle w:val="Char6"/>
          <w:rFonts w:hint="cs"/>
          <w:rtl/>
        </w:rPr>
        <w:t xml:space="preserve">) كتاب الإيمان ص350، 351 دار الطباعة المحمدية، تعليق محمد الهراس. </w:t>
      </w:r>
    </w:p>
  </w:footnote>
  <w:footnote w:id="3">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منهاج السنة (2/106).</w:t>
      </w:r>
    </w:p>
  </w:footnote>
  <w:footnote w:id="4">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مجموع الفتاوى (5/256).</w:t>
      </w:r>
    </w:p>
  </w:footnote>
  <w:footnote w:id="5">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قطف الثمر ص(47، 48).</w:t>
      </w:r>
    </w:p>
  </w:footnote>
  <w:footnote w:id="6">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الدر المختار مع حاشية رد المحتار (6/396- 397).</w:t>
      </w:r>
    </w:p>
  </w:footnote>
  <w:footnote w:id="7">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شرح العقيدة الطحاوية ص234، واتحاف السادة المتقين (2/285)، وشرح الفقه الأكبر للقاري ص198.</w:t>
      </w:r>
    </w:p>
  </w:footnote>
  <w:footnote w:id="8">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كره الإمام أبو حنيفة ومحمد بن الحسن أن يقول الرجل في دعائه: </w:t>
      </w:r>
      <w:r w:rsidRPr="00A5019E">
        <w:rPr>
          <w:rStyle w:val="Char6"/>
          <w:rFonts w:hint="eastAsia"/>
          <w:rtl/>
        </w:rPr>
        <w:t>«</w:t>
      </w:r>
      <w:r w:rsidRPr="00A5019E">
        <w:rPr>
          <w:rStyle w:val="Char6"/>
          <w:rFonts w:hint="cs"/>
          <w:rtl/>
        </w:rPr>
        <w:t>اللهم إني أسألك بمعاقد العزّ من عرشك</w:t>
      </w:r>
      <w:r w:rsidRPr="00A5019E">
        <w:rPr>
          <w:rStyle w:val="Char6"/>
          <w:rFonts w:hint="eastAsia"/>
          <w:rtl/>
        </w:rPr>
        <w:t>»</w:t>
      </w:r>
      <w:r w:rsidRPr="00A5019E">
        <w:rPr>
          <w:rStyle w:val="Char6"/>
          <w:rFonts w:hint="cs"/>
          <w:rtl/>
        </w:rPr>
        <w:t xml:space="preserve"> لعدم وجود النص في الأذن به، وأما أبو يوسف فقد جوزه لوقوفه على نص من السنة، وفيه أن النبي </w:t>
      </w:r>
      <w:r w:rsidRPr="00DF16C7">
        <w:rPr>
          <w:rStyle w:val="Char6"/>
          <w:rFonts w:cs="CTraditional Arabic"/>
          <w:rtl/>
        </w:rPr>
        <w:t>ج</w:t>
      </w:r>
      <w:r w:rsidRPr="00A5019E">
        <w:rPr>
          <w:rStyle w:val="Char6"/>
          <w:rFonts w:hint="cs"/>
          <w:rtl/>
        </w:rPr>
        <w:t xml:space="preserve">، كان من دعائه: </w:t>
      </w:r>
      <w:r w:rsidRPr="00A5019E">
        <w:rPr>
          <w:rStyle w:val="Char6"/>
          <w:rFonts w:hint="eastAsia"/>
          <w:rtl/>
        </w:rPr>
        <w:t>«</w:t>
      </w:r>
      <w:r w:rsidRPr="00DF16C7">
        <w:rPr>
          <w:rStyle w:val="Char6"/>
          <w:rFonts w:cs="KFGQPC Uthman Taha Naskh" w:hint="cs"/>
          <w:sz w:val="24"/>
          <w:szCs w:val="24"/>
          <w:rtl/>
        </w:rPr>
        <w:t>اللهم إني أسألك بمعاقد العزّ من عرشك ومنتهى الرحمة من كتابك</w:t>
      </w:r>
      <w:r w:rsidRPr="00A5019E">
        <w:rPr>
          <w:rStyle w:val="Char6"/>
          <w:rFonts w:hint="eastAsia"/>
          <w:rtl/>
        </w:rPr>
        <w:t>»</w:t>
      </w:r>
      <w:r w:rsidRPr="00A5019E">
        <w:rPr>
          <w:rStyle w:val="Char6"/>
          <w:rFonts w:hint="cs"/>
          <w:rtl/>
        </w:rPr>
        <w:t xml:space="preserve">... وهذا الحديث أخرجه البيهقي في كتاب الدعوات الكبيرة كما في البناية 9/382، ونصب الراية (4/272)، وفي إسناده ثلاثة أمور قادحة: </w:t>
      </w:r>
    </w:p>
    <w:p w:rsidR="008116E1" w:rsidRPr="00FA0310" w:rsidRDefault="008116E1" w:rsidP="00DF16C7">
      <w:pPr>
        <w:pStyle w:val="a7"/>
        <w:rPr>
          <w:rStyle w:val="Char6"/>
          <w:rFonts w:hint="cs"/>
          <w:sz w:val="2"/>
          <w:szCs w:val="2"/>
          <w:rtl/>
        </w:rPr>
      </w:pPr>
    </w:p>
  </w:footnote>
  <w:footnote w:id="9">
    <w:p w:rsidR="008116E1" w:rsidRPr="00FA0310" w:rsidRDefault="008116E1" w:rsidP="00DF16C7">
      <w:pPr>
        <w:pStyle w:val="a7"/>
      </w:pPr>
      <w:r w:rsidRPr="00FA0310">
        <w:rPr>
          <w:rStyle w:val="FootnoteReference"/>
          <w:vertAlign w:val="baseline"/>
        </w:rPr>
        <w:footnoteRef/>
      </w:r>
      <w:r>
        <w:rPr>
          <w:rFonts w:hint="cs"/>
          <w:rtl/>
        </w:rPr>
        <w:t>-</w:t>
      </w:r>
      <w:r w:rsidRPr="00FA0310">
        <w:rPr>
          <w:rtl/>
        </w:rPr>
        <w:t xml:space="preserve"> </w:t>
      </w:r>
      <w:r w:rsidRPr="00A5019E">
        <w:rPr>
          <w:rStyle w:val="Char6"/>
          <w:rFonts w:hint="cs"/>
          <w:rtl/>
        </w:rPr>
        <w:t>عدم سماع داود بن أبي عاصم لابن مسعود.</w:t>
      </w:r>
    </w:p>
  </w:footnote>
  <w:footnote w:id="10">
    <w:p w:rsidR="008116E1" w:rsidRPr="00A5019E" w:rsidRDefault="008116E1" w:rsidP="00DF16C7">
      <w:pPr>
        <w:pStyle w:val="a7"/>
        <w:rPr>
          <w:rStyle w:val="Char6"/>
          <w:rFonts w:hint="cs"/>
          <w:rtl/>
        </w:rPr>
      </w:pPr>
      <w:r w:rsidRPr="00FA0310">
        <w:rPr>
          <w:rStyle w:val="Char6"/>
        </w:rPr>
        <w:footnoteRef/>
      </w:r>
      <w:r w:rsidRPr="00FA0310">
        <w:rPr>
          <w:rStyle w:val="Char6"/>
          <w:rFonts w:hint="cs"/>
          <w:rtl/>
        </w:rPr>
        <w:t>-</w:t>
      </w:r>
      <w:r w:rsidRPr="00FA0310">
        <w:rPr>
          <w:rStyle w:val="Char6"/>
          <w:rtl/>
        </w:rPr>
        <w:t xml:space="preserve"> </w:t>
      </w:r>
      <w:r w:rsidRPr="00A5019E">
        <w:rPr>
          <w:rStyle w:val="Char6"/>
          <w:rFonts w:hint="cs"/>
          <w:rtl/>
        </w:rPr>
        <w:t>عبد الملك بن جريج مدلس ويرسل.</w:t>
      </w:r>
    </w:p>
    <w:p w:rsidR="008116E1" w:rsidRPr="00FA0310" w:rsidRDefault="008116E1" w:rsidP="00DF16C7">
      <w:pPr>
        <w:pStyle w:val="a7"/>
        <w:rPr>
          <w:sz w:val="2"/>
          <w:szCs w:val="2"/>
        </w:rPr>
      </w:pPr>
    </w:p>
  </w:footnote>
  <w:footnote w:id="11">
    <w:p w:rsidR="008116E1" w:rsidRPr="00A5019E" w:rsidRDefault="008116E1" w:rsidP="00DF16C7">
      <w:pPr>
        <w:pStyle w:val="a7"/>
        <w:rPr>
          <w:rStyle w:val="Char6"/>
          <w:rFonts w:hint="cs"/>
          <w:rtl/>
        </w:rPr>
      </w:pPr>
      <w:r w:rsidRPr="00FA0310">
        <w:rPr>
          <w:rStyle w:val="Char6"/>
        </w:rPr>
        <w:footnoteRef/>
      </w:r>
      <w:r w:rsidRPr="00FA0310">
        <w:rPr>
          <w:rStyle w:val="Char6"/>
          <w:rFonts w:hint="cs"/>
          <w:rtl/>
        </w:rPr>
        <w:t>-</w:t>
      </w:r>
      <w:r>
        <w:rPr>
          <w:rStyle w:val="Char6"/>
          <w:rFonts w:hint="cs"/>
          <w:rtl/>
        </w:rPr>
        <w:t xml:space="preserve"> </w:t>
      </w:r>
      <w:r w:rsidRPr="00A5019E">
        <w:rPr>
          <w:rStyle w:val="Char6"/>
          <w:rFonts w:hint="cs"/>
          <w:rtl/>
        </w:rPr>
        <w:t>عمر بن هارون متهم بالكذب من أجل ذلك قال ابن الجوزي كما في البناية (9/382)، (هذا حديث موضوع بلا شك وإسناده محبط كما ترى).</w:t>
      </w:r>
    </w:p>
    <w:p w:rsidR="008116E1" w:rsidRPr="00FA0310" w:rsidRDefault="008116E1" w:rsidP="00DF16C7">
      <w:pPr>
        <w:pStyle w:val="a7"/>
        <w:rPr>
          <w:lang w:bidi="fa-IR"/>
        </w:rPr>
      </w:pPr>
      <w:r w:rsidRPr="00A5019E">
        <w:rPr>
          <w:rStyle w:val="Char6"/>
          <w:rFonts w:hint="cs"/>
          <w:rtl/>
        </w:rPr>
        <w:t>انظر تهذيب التهذيب (3/189)، (6/405)، (7/501)، وتقريب التهذيب (1/520).</w:t>
      </w:r>
    </w:p>
  </w:footnote>
  <w:footnote w:id="12">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شرح العقيدة الطحاوية (2/427)، تحقيق د. التركي، جلاء العينين ص368.</w:t>
      </w:r>
    </w:p>
  </w:footnote>
  <w:footnote w:id="13">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عقيدة السلف أصحاب الحديث ص42، ط دار السلفية، الأسماء والصفات للبيهقي ص456، وسكت عليه الكوثري، وشرح العقيدة الطحاوية ص245، تخريج الألباني، وشرح الفقه الأكبر للقاري ص60.</w:t>
      </w:r>
    </w:p>
  </w:footnote>
  <w:footnote w:id="14">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الأبسط ص51.</w:t>
      </w:r>
    </w:p>
  </w:footnote>
  <w:footnote w:id="15">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الأبسط ص56، وسكت عليه محقق الكتاب الكوثري.</w:t>
      </w:r>
    </w:p>
  </w:footnote>
  <w:footnote w:id="16">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ص301.</w:t>
      </w:r>
    </w:p>
  </w:footnote>
  <w:footnote w:id="17">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ص302.</w:t>
      </w:r>
    </w:p>
  </w:footnote>
  <w:footnote w:id="1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الأبسط ص56.</w:t>
      </w:r>
    </w:p>
  </w:footnote>
  <w:footnote w:id="1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العقيدة الطحاوية بتعليق الألباني ص25.</w:t>
      </w:r>
    </w:p>
  </w:footnote>
  <w:footnote w:id="2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301.</w:t>
      </w:r>
    </w:p>
  </w:footnote>
  <w:footnote w:id="2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301.</w:t>
      </w:r>
    </w:p>
  </w:footnote>
  <w:footnote w:id="2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الأبسط ص46، ونقل نحو هذا اللفظ شيخ الإسلام ابن تيمية في مجموع الفتاوى (5/48)، وابن القيم في اجتماع الجيوش الإسلامية ص139، والذهبي في العلو ص101-102، وابن قدامة في العلو ص116، وابن أبي العزّ في شرح الطحاوية ص301.</w:t>
      </w:r>
    </w:p>
  </w:footnote>
  <w:footnote w:id="2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الأسماء والصفات ص429.</w:t>
      </w:r>
    </w:p>
  </w:footnote>
  <w:footnote w:id="2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الأبسط ص56.</w:t>
      </w:r>
    </w:p>
  </w:footnote>
  <w:footnote w:id="2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الأسماء والصفات (2/170).</w:t>
      </w:r>
    </w:p>
  </w:footnote>
  <w:footnote w:id="2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ص302.</w:t>
      </w:r>
    </w:p>
  </w:footnote>
  <w:footnote w:id="2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ص301.</w:t>
      </w:r>
    </w:p>
  </w:footnote>
  <w:footnote w:id="2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ص302.</w:t>
      </w:r>
    </w:p>
  </w:footnote>
  <w:footnote w:id="2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ص302.</w:t>
      </w:r>
    </w:p>
  </w:footnote>
  <w:footnote w:id="3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ص301.</w:t>
      </w:r>
    </w:p>
  </w:footnote>
  <w:footnote w:id="3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ص301.</w:t>
      </w:r>
    </w:p>
  </w:footnote>
  <w:footnote w:id="3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قلائد عقود العقيان (ق </w:t>
      </w:r>
      <w:r w:rsidRPr="00A5019E">
        <w:rPr>
          <w:rStyle w:val="Char6"/>
          <w:rtl/>
        </w:rPr>
        <w:t>–</w:t>
      </w:r>
      <w:r w:rsidRPr="00A5019E">
        <w:rPr>
          <w:rStyle w:val="Char6"/>
          <w:rFonts w:hint="cs"/>
          <w:rtl/>
        </w:rPr>
        <w:t xml:space="preserve"> 77 </w:t>
      </w:r>
      <w:r w:rsidRPr="00A5019E">
        <w:rPr>
          <w:rStyle w:val="Char6"/>
          <w:rtl/>
        </w:rPr>
        <w:t>–</w:t>
      </w:r>
      <w:r w:rsidRPr="00A5019E">
        <w:rPr>
          <w:rStyle w:val="Char6"/>
          <w:rFonts w:hint="cs"/>
          <w:rtl/>
        </w:rPr>
        <w:t xml:space="preserve"> ب).</w:t>
      </w:r>
    </w:p>
  </w:footnote>
  <w:footnote w:id="3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ص302، 303.</w:t>
      </w:r>
    </w:p>
  </w:footnote>
  <w:footnote w:id="3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ص302، 303.</w:t>
      </w:r>
    </w:p>
  </w:footnote>
  <w:footnote w:id="3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ص302.</w:t>
      </w:r>
    </w:p>
  </w:footnote>
  <w:footnote w:id="3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الوصية مع شرحها ص21.</w:t>
      </w:r>
    </w:p>
  </w:footnote>
  <w:footnote w:id="3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ص302.</w:t>
      </w:r>
    </w:p>
  </w:footnote>
  <w:footnote w:id="3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ص302.</w:t>
      </w:r>
    </w:p>
  </w:footnote>
  <w:footnote w:id="3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ص304.</w:t>
      </w:r>
    </w:p>
  </w:footnote>
  <w:footnote w:id="4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الوصية مع شرحها ص14.</w:t>
      </w:r>
    </w:p>
  </w:footnote>
  <w:footnote w:id="4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ص303.</w:t>
      </w:r>
    </w:p>
  </w:footnote>
  <w:footnote w:id="4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ص303.</w:t>
      </w:r>
    </w:p>
  </w:footnote>
  <w:footnote w:id="4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الصواب: خلق الله تعالى الخلق على فطرة الإسلام كما سيبينه أبو حنيفة في قوله الآتي. </w:t>
      </w:r>
    </w:p>
  </w:footnote>
  <w:footnote w:id="4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ص302-303.</w:t>
      </w:r>
    </w:p>
  </w:footnote>
  <w:footnote w:id="4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ص302.</w:t>
      </w:r>
    </w:p>
  </w:footnote>
  <w:footnote w:id="4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ص302.</w:t>
      </w:r>
    </w:p>
  </w:footnote>
  <w:footnote w:id="4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ص303.</w:t>
      </w:r>
    </w:p>
  </w:footnote>
  <w:footnote w:id="4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ص304.</w:t>
      </w:r>
    </w:p>
  </w:footnote>
  <w:footnote w:id="4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كتاب الوصية مع شرحها ص2.</w:t>
      </w:r>
    </w:p>
  </w:footnote>
  <w:footnote w:id="5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الطحاوية مع شرحها ص360.</w:t>
      </w:r>
    </w:p>
  </w:footnote>
  <w:footnote w:id="5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كتاب الوصية مع شرحها ص3.</w:t>
      </w:r>
    </w:p>
  </w:footnote>
  <w:footnote w:id="5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التمهيد لابن عبد البر 9/247، شرح العقيدة الطحاوية ص395.</w:t>
      </w:r>
    </w:p>
  </w:footnote>
  <w:footnote w:id="5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الأكبر ص304.</w:t>
      </w:r>
    </w:p>
  </w:footnote>
  <w:footnote w:id="5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الفقه الأبسط ص40.</w:t>
      </w:r>
    </w:p>
  </w:footnote>
  <w:footnote w:id="5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أبي حنيفة للمكي ص76.</w:t>
      </w:r>
    </w:p>
  </w:footnote>
  <w:footnote w:id="5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الوصية مع شرحها ص14.</w:t>
      </w:r>
    </w:p>
  </w:footnote>
  <w:footnote w:id="5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كما في النور اللامع (ق119 </w:t>
      </w:r>
      <w:r w:rsidRPr="00A5019E">
        <w:rPr>
          <w:rStyle w:val="Char6"/>
          <w:rtl/>
        </w:rPr>
        <w:t>–</w:t>
      </w:r>
      <w:r w:rsidRPr="00A5019E">
        <w:rPr>
          <w:rStyle w:val="Char6"/>
          <w:rFonts w:hint="cs"/>
          <w:rtl/>
        </w:rPr>
        <w:t xml:space="preserve"> ب) عنه.</w:t>
      </w:r>
    </w:p>
  </w:footnote>
  <w:footnote w:id="5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أبي حنيفة للكردي ص137.</w:t>
      </w:r>
    </w:p>
  </w:footnote>
  <w:footnote w:id="5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تاريخ بغداد 13/333.</w:t>
      </w:r>
    </w:p>
  </w:footnote>
  <w:footnote w:id="6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ذم الكلام للهروي ص28-31.</w:t>
      </w:r>
    </w:p>
  </w:footnote>
  <w:footnote w:id="6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ذم الكلام للهروي (194/ب).</w:t>
      </w:r>
    </w:p>
  </w:footnote>
  <w:footnote w:id="62">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أبي حنيفة للمكي ص183-184.</w:t>
      </w:r>
    </w:p>
  </w:footnote>
  <w:footnote w:id="63">
    <w:p w:rsidR="008116E1" w:rsidRPr="005D6F0F" w:rsidRDefault="008116E1" w:rsidP="00DF16C7">
      <w:pPr>
        <w:pStyle w:val="a7"/>
        <w:rPr>
          <w:rStyle w:val="Char6"/>
          <w:rFonts w:hint="cs"/>
          <w:rtl/>
        </w:rPr>
      </w:pPr>
      <w:r w:rsidRPr="005D6F0F">
        <w:rPr>
          <w:rStyle w:val="Char6"/>
          <w:rFonts w:hint="cs"/>
          <w:rtl/>
        </w:rPr>
        <w:t>(</w:t>
      </w:r>
      <w:r w:rsidRPr="005D6F0F">
        <w:rPr>
          <w:rStyle w:val="Char6"/>
          <w:rtl/>
        </w:rPr>
        <w:footnoteRef/>
      </w:r>
      <w:r w:rsidRPr="005D6F0F">
        <w:rPr>
          <w:rStyle w:val="Char6"/>
          <w:rFonts w:hint="cs"/>
          <w:rtl/>
        </w:rPr>
        <w:t>) مناقب أبي حنيفة للمكي ص373.</w:t>
      </w:r>
    </w:p>
  </w:footnote>
  <w:footnote w:id="64">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أخرجه البخاري كتاب الزكاة باب وجوب الزكاة (3/262) ح (1399)، ومسلم كتاب الإيمان باب الأمر بقتال الناس حتى يقولوا لا إله إلا الله محمد رسول الله (1/51) ح(324)، والنسائي كتاب الزكاة باب منع الزكاة (5/14) ح (2443)، جميعهم من طريق عبيد الله بن عبيد اللجن عتبة بن مسعود عن أبي هريرة وأخرجه أبو داود كتاب الجهاد باب على ما يقاتل المشركون (3/101) ح(2640) من طريق أبي صالح عن أبي هريرة. </w:t>
      </w:r>
    </w:p>
  </w:footnote>
  <w:footnote w:id="65">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ذم الكلام (ق </w:t>
      </w:r>
      <w:r w:rsidRPr="00A5019E">
        <w:rPr>
          <w:rStyle w:val="Char6"/>
          <w:rtl/>
        </w:rPr>
        <w:t>–</w:t>
      </w:r>
      <w:r w:rsidRPr="00A5019E">
        <w:rPr>
          <w:rStyle w:val="Char6"/>
          <w:rFonts w:hint="cs"/>
          <w:rtl/>
        </w:rPr>
        <w:t xml:space="preserve"> 210).</w:t>
      </w:r>
    </w:p>
  </w:footnote>
  <w:footnote w:id="66">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أخرج هذا الأثر الدارقطني في الصفات ص75، والآجري في الشريعة ص314، والبيهقي في الاعتقاد ص118، وابن عبد البر في التمهيد (7/149).</w:t>
      </w:r>
    </w:p>
  </w:footnote>
  <w:footnote w:id="67">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(2/42).</w:t>
      </w:r>
    </w:p>
  </w:footnote>
  <w:footnote w:id="68">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الذي يروي عن الإمام مالك باسم ابن نافع رجلان، أما الأول فهو عبد الله بن نافع بن ثابت الزبيري أبو بكر المدني قال عنه ابن حجر: </w:t>
      </w:r>
      <w:r w:rsidRPr="00A5019E">
        <w:rPr>
          <w:rStyle w:val="Char6"/>
          <w:rFonts w:hint="eastAsia"/>
          <w:rtl/>
        </w:rPr>
        <w:t>«</w:t>
      </w:r>
      <w:r w:rsidRPr="00A5019E">
        <w:rPr>
          <w:rStyle w:val="Char6"/>
          <w:rFonts w:hint="cs"/>
          <w:rtl/>
        </w:rPr>
        <w:t>صدوق مات سنة 216هـ</w:t>
      </w:r>
      <w:r w:rsidRPr="00A5019E">
        <w:rPr>
          <w:rStyle w:val="Char6"/>
          <w:rFonts w:hint="eastAsia"/>
          <w:rtl/>
        </w:rPr>
        <w:t>»</w:t>
      </w:r>
      <w:r w:rsidRPr="00A5019E">
        <w:rPr>
          <w:rStyle w:val="Char6"/>
          <w:rFonts w:hint="cs"/>
          <w:rtl/>
        </w:rPr>
        <w:t xml:space="preserve">، وأما الثاني فهو عبد الله بن نافع بن أبي نافع المخزومي مولاهم أبو محمد المدني قال عنه ابن حجر: </w:t>
      </w:r>
      <w:r w:rsidRPr="00A5019E">
        <w:rPr>
          <w:rStyle w:val="Char6"/>
          <w:rFonts w:hint="eastAsia"/>
          <w:rtl/>
        </w:rPr>
        <w:t>«</w:t>
      </w:r>
      <w:r w:rsidRPr="00A5019E">
        <w:rPr>
          <w:rStyle w:val="Char6"/>
          <w:rFonts w:hint="cs"/>
          <w:rtl/>
        </w:rPr>
        <w:t>ثقة صحيح الكتاب في حفظه لين مات سنة 206هـ وقيل بعدها</w:t>
      </w:r>
      <w:r w:rsidRPr="00A5019E">
        <w:rPr>
          <w:rStyle w:val="Char6"/>
          <w:rFonts w:hint="eastAsia"/>
          <w:rtl/>
        </w:rPr>
        <w:t>»</w:t>
      </w:r>
      <w:r w:rsidRPr="00A5019E">
        <w:rPr>
          <w:rStyle w:val="Char6"/>
          <w:rFonts w:hint="cs"/>
          <w:rtl/>
        </w:rPr>
        <w:t xml:space="preserve">، تقريب التهذيب (1/455 </w:t>
      </w:r>
      <w:r w:rsidRPr="00A5019E">
        <w:rPr>
          <w:rStyle w:val="Char6"/>
          <w:rtl/>
        </w:rPr>
        <w:t>–</w:t>
      </w:r>
      <w:r w:rsidRPr="00A5019E">
        <w:rPr>
          <w:rStyle w:val="Char6"/>
          <w:rFonts w:hint="cs"/>
          <w:rtl/>
        </w:rPr>
        <w:t xml:space="preserve"> 456)، وتهذيب التهذيب (6/50- 51).</w:t>
      </w:r>
    </w:p>
  </w:footnote>
  <w:footnote w:id="69">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أشهب بن عبد العزيز داود القيسي أبو عمر المصري قال عنه ابن حجر: </w:t>
      </w:r>
      <w:r w:rsidRPr="00A5019E">
        <w:rPr>
          <w:rStyle w:val="Char6"/>
          <w:rFonts w:hint="eastAsia"/>
          <w:rtl/>
        </w:rPr>
        <w:t>«</w:t>
      </w:r>
      <w:r w:rsidRPr="00A5019E">
        <w:rPr>
          <w:rStyle w:val="Char6"/>
          <w:rFonts w:hint="cs"/>
          <w:rtl/>
        </w:rPr>
        <w:t>ثقة ففيه مات سنة 204هـ</w:t>
      </w:r>
      <w:r w:rsidRPr="00A5019E">
        <w:rPr>
          <w:rStyle w:val="Char6"/>
          <w:rFonts w:hint="eastAsia"/>
          <w:rtl/>
        </w:rPr>
        <w:t>»</w:t>
      </w:r>
      <w:r w:rsidRPr="00A5019E">
        <w:rPr>
          <w:rStyle w:val="Char6"/>
          <w:rFonts w:hint="cs"/>
          <w:rtl/>
        </w:rPr>
        <w:t>، تقريب التهذيب (1/80)، وانظر ترجمته في تهذيب التهذيب (1/359).</w:t>
      </w:r>
    </w:p>
  </w:footnote>
  <w:footnote w:id="70">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أشهب بن عبد العزيز بن داود القيسي أبو عمر المصري قال عنه ابن حجر: </w:t>
      </w:r>
      <w:r w:rsidRPr="00A5019E">
        <w:rPr>
          <w:rStyle w:val="Char6"/>
          <w:rFonts w:hint="eastAsia"/>
          <w:rtl/>
        </w:rPr>
        <w:t>«</w:t>
      </w:r>
      <w:r w:rsidRPr="00A5019E">
        <w:rPr>
          <w:rStyle w:val="Char6"/>
          <w:rFonts w:hint="cs"/>
          <w:rtl/>
        </w:rPr>
        <w:t>ثقة فقيه مات سنة 204هـ</w:t>
      </w:r>
      <w:r w:rsidRPr="00A5019E">
        <w:rPr>
          <w:rStyle w:val="Char6"/>
          <w:rFonts w:hint="eastAsia"/>
          <w:rtl/>
        </w:rPr>
        <w:t>»</w:t>
      </w:r>
      <w:r w:rsidRPr="00A5019E">
        <w:rPr>
          <w:rStyle w:val="Char6"/>
          <w:rFonts w:hint="cs"/>
          <w:rtl/>
        </w:rPr>
        <w:t>، تقريب التهذيب (1/80)، وانظر ترجمته في تهذيب التهذيب (1/359).</w:t>
      </w:r>
    </w:p>
  </w:footnote>
  <w:footnote w:id="71">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جاء في لسان العرب (3/446) (وجد عليه في الغضب يجد ويجد وجدًا موجدة ووجدانًا غضب وفي حديث الإيمان أني سائلك فلا تجد علي، أي لا تغضب من سؤالي).</w:t>
      </w:r>
    </w:p>
  </w:footnote>
  <w:footnote w:id="72">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الحلية (6/325، 326) وأخرجه أيضًا الصابوني في عقيدة السلف أصحاب الحديث ص17-18، من طريق جعفر بن عبد الله عن مالك وابن عبد البر في التمهيد (7/151) من طريق عبد الله بن نافع عن مالك والبيهقي في الأسماء والصفات ص408. من طريق عبد الله بن وهب عن مالك قال الحافظ بن حجر في الفتح (13/406، 407) إسناده جيد وصححه الذهبي في العلو ص103.</w:t>
      </w:r>
    </w:p>
  </w:footnote>
  <w:footnote w:id="7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الزنديق: كلمة معربة عن الفارسية استعملها المسلمون أولاً في الدلالة على القائلين بالأصلين النور والظلمة على مذهب المانوية وغيرهم ثم اتسع معناها عندهم فشمل الدهريين والملحدين وسائر أصحاب المعتقدات الضالة بل أطلق على المتشككين وكل متحرر عن أحكام الدين فكرًا وعملاً. </w:t>
      </w:r>
    </w:p>
    <w:p w:rsidR="008116E1" w:rsidRPr="00A5019E" w:rsidRDefault="008116E1" w:rsidP="00994B43">
      <w:pPr>
        <w:widowControl w:val="0"/>
        <w:ind w:left="284"/>
        <w:jc w:val="both"/>
        <w:rPr>
          <w:rStyle w:val="Char6"/>
          <w:rFonts w:hint="cs"/>
          <w:rtl/>
        </w:rPr>
      </w:pPr>
      <w:r w:rsidRPr="00A5019E">
        <w:rPr>
          <w:rStyle w:val="Char6"/>
          <w:rFonts w:hint="cs"/>
          <w:rtl/>
        </w:rPr>
        <w:t>انظر الموسوعة المُيسرة (1/929) وتاريخ الإلحاد لعبد الرحمن بدوي ص14-32.</w:t>
      </w:r>
    </w:p>
  </w:footnote>
  <w:footnote w:id="74">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الحلية (6/325) وأخرجه اللالكائي في شرح أصول اعتقاد أهل السٌّنة والجماعة (1/249) من طريق أبي محمد يحيى بن خلف عن مالك، وأورده القاضي عياض في ترتيب المدارك (2/44).</w:t>
      </w:r>
    </w:p>
  </w:footnote>
  <w:footnote w:id="75">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الانتقاء ص35.</w:t>
      </w:r>
    </w:p>
  </w:footnote>
  <w:footnote w:id="76">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رواه أبو داود في مسائل الإمام أحمد ص263، وأخرجه عبد الله بن أحمد في السُّنَّة ص11، الطبعة القديمة، وابن عبد البر في التمهيد (7/138).</w:t>
      </w:r>
    </w:p>
  </w:footnote>
  <w:footnote w:id="77">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عبد الله بن وهب القرشي مولاهم المصري قال عنه ابن حجر: </w:t>
      </w:r>
      <w:r w:rsidRPr="00A5019E">
        <w:rPr>
          <w:rStyle w:val="Char6"/>
          <w:rFonts w:hint="eastAsia"/>
          <w:rtl/>
        </w:rPr>
        <w:t>«</w:t>
      </w:r>
      <w:r w:rsidRPr="00A5019E">
        <w:rPr>
          <w:rStyle w:val="Char6"/>
          <w:rFonts w:hint="cs"/>
          <w:rtl/>
        </w:rPr>
        <w:t>الفقيه ثقة حافظ عابد مات سنة 197هـ</w:t>
      </w:r>
      <w:r w:rsidRPr="00A5019E">
        <w:rPr>
          <w:rStyle w:val="Char6"/>
          <w:rFonts w:hint="eastAsia"/>
          <w:rtl/>
        </w:rPr>
        <w:t>»</w:t>
      </w:r>
      <w:r w:rsidRPr="00A5019E">
        <w:rPr>
          <w:rStyle w:val="Char6"/>
          <w:rFonts w:hint="cs"/>
          <w:rtl/>
        </w:rPr>
        <w:t>، تقريب التهذيب (1/460).</w:t>
      </w:r>
    </w:p>
  </w:footnote>
  <w:footnote w:id="78">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الحلية (6/326).</w:t>
      </w:r>
    </w:p>
  </w:footnote>
  <w:footnote w:id="79">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ترتيب المدارك (2/48)، وانظر شرح أصول اعتقاد أهل السنة والجماعة (2/701).</w:t>
      </w:r>
    </w:p>
  </w:footnote>
  <w:footnote w:id="80">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السُّنَّة لابن أبي عاصم (1/87، 88)، وأخرجه أيضًا أبو نعيم في الحلية (6/326).</w:t>
      </w:r>
    </w:p>
  </w:footnote>
  <w:footnote w:id="81">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الانتقاء ص34.</w:t>
      </w:r>
    </w:p>
  </w:footnote>
  <w:footnote w:id="8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w:t>
      </w:r>
      <w:r>
        <w:rPr>
          <w:rStyle w:val="Char6"/>
          <w:rFonts w:hint="cs"/>
          <w:rtl/>
        </w:rPr>
        <w:t xml:space="preserve"> </w:t>
      </w:r>
      <w:r w:rsidRPr="00A5019E">
        <w:rPr>
          <w:rStyle w:val="Char6"/>
          <w:rFonts w:hint="cs"/>
          <w:rtl/>
        </w:rPr>
        <w:t>السُّنَّة لابن أبي عاصم (1/88) الحلية (6/326).</w:t>
      </w:r>
    </w:p>
  </w:footnote>
  <w:footnote w:id="8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يدعو إلى بدعته. </w:t>
      </w:r>
    </w:p>
  </w:footnote>
  <w:footnote w:id="8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ترتيب المدارك (2/47).</w:t>
      </w:r>
    </w:p>
  </w:footnote>
  <w:footnote w:id="8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ترتيب المدارك (2/47).</w:t>
      </w:r>
    </w:p>
  </w:footnote>
  <w:footnote w:id="8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عبد الله الملك بن عبد العزيز بن جريج الرومي الأموي مولاهم المكي، قال عنه الذهبي: </w:t>
      </w:r>
      <w:r w:rsidRPr="00A5019E">
        <w:rPr>
          <w:rStyle w:val="Char6"/>
          <w:rFonts w:hint="eastAsia"/>
          <w:rtl/>
        </w:rPr>
        <w:t>«</w:t>
      </w:r>
      <w:r w:rsidRPr="00A5019E">
        <w:rPr>
          <w:rStyle w:val="Char6"/>
          <w:rFonts w:hint="cs"/>
          <w:rtl/>
        </w:rPr>
        <w:t>الإمام الحافظ فقيه الحرم أبو الوليد</w:t>
      </w:r>
      <w:r w:rsidRPr="00A5019E">
        <w:rPr>
          <w:rStyle w:val="Char6"/>
          <w:rFonts w:hint="eastAsia"/>
          <w:rtl/>
        </w:rPr>
        <w:t>»</w:t>
      </w:r>
      <w:r w:rsidRPr="00A5019E">
        <w:rPr>
          <w:rStyle w:val="Char6"/>
          <w:rFonts w:hint="cs"/>
          <w:rtl/>
        </w:rPr>
        <w:t xml:space="preserve"> مات سنة 150هـ، تذكرة الحفاظ (1/169)، وانظر ترجمته في تاريخ بغداد (10/400).</w:t>
      </w:r>
    </w:p>
  </w:footnote>
  <w:footnote w:id="8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الانتفاء ص34.</w:t>
      </w:r>
    </w:p>
  </w:footnote>
  <w:footnote w:id="8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الحلية (6/327).</w:t>
      </w:r>
    </w:p>
  </w:footnote>
  <w:footnote w:id="8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الانتفاء ص34.</w:t>
      </w:r>
    </w:p>
  </w:footnote>
  <w:footnote w:id="9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عبد الله بن سوار بن عبد الله العنبري البصري القاضي، قال عنه ابن حجر: </w:t>
      </w:r>
      <w:r w:rsidRPr="00A5019E">
        <w:rPr>
          <w:rStyle w:val="Char6"/>
          <w:rFonts w:hint="eastAsia"/>
          <w:rtl/>
        </w:rPr>
        <w:t>«</w:t>
      </w:r>
      <w:r w:rsidRPr="00A5019E">
        <w:rPr>
          <w:rStyle w:val="Char6"/>
          <w:rFonts w:hint="cs"/>
          <w:rtl/>
        </w:rPr>
        <w:t>ثقة مات سنة 228هـ</w:t>
      </w:r>
      <w:r w:rsidRPr="00A5019E">
        <w:rPr>
          <w:rStyle w:val="Char6"/>
          <w:rFonts w:hint="eastAsia"/>
          <w:rtl/>
        </w:rPr>
        <w:t>»</w:t>
      </w:r>
      <w:r w:rsidRPr="00A5019E">
        <w:rPr>
          <w:rStyle w:val="Char6"/>
          <w:rFonts w:hint="cs"/>
          <w:rtl/>
        </w:rPr>
        <w:t xml:space="preserve"> وقيل غير ذلك. تقريب التهذيب (1/421)، وتهذيب التهذيب (5/248).</w:t>
      </w:r>
    </w:p>
  </w:footnote>
  <w:footnote w:id="9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الحلية (6/327).</w:t>
      </w:r>
    </w:p>
  </w:footnote>
  <w:footnote w:id="9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الذي تتلمذ على مالك وسمع منه من ولد الزبير بن العوام هو عبد الله بن نافع بن ثابت بن عبد الله بن الزبير بن العوام، وقد تقدم التعريف به، ومصعب بن عبد الله بن مصعب، وسيأتي التعريف به. </w:t>
      </w:r>
    </w:p>
  </w:footnote>
  <w:footnote w:id="9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الحلية (6/327). </w:t>
      </w:r>
    </w:p>
  </w:footnote>
  <w:footnote w:id="9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ترتيب المدارك (2/44-45).</w:t>
      </w:r>
    </w:p>
  </w:footnote>
  <w:footnote w:id="9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مصعب بن عبد الله بن مصعب بن ثابت بن عبد الله بن الزبير بن العوام الأسدي المدني نزيل بغداد قال عنه ابن حجر: </w:t>
      </w:r>
      <w:r w:rsidRPr="00A5019E">
        <w:rPr>
          <w:rStyle w:val="Char6"/>
          <w:rFonts w:hint="eastAsia"/>
          <w:rtl/>
        </w:rPr>
        <w:t>«</w:t>
      </w:r>
      <w:r w:rsidRPr="00A5019E">
        <w:rPr>
          <w:rStyle w:val="Char6"/>
          <w:rFonts w:hint="cs"/>
          <w:rtl/>
        </w:rPr>
        <w:t>صدوق عالم بالنسب مات سنة 236هـ</w:t>
      </w:r>
      <w:r w:rsidRPr="00A5019E">
        <w:rPr>
          <w:rStyle w:val="Char6"/>
          <w:rFonts w:hint="eastAsia"/>
          <w:rtl/>
        </w:rPr>
        <w:t>»</w:t>
      </w:r>
      <w:r w:rsidRPr="00A5019E">
        <w:rPr>
          <w:rStyle w:val="Char6"/>
          <w:rFonts w:hint="cs"/>
          <w:rtl/>
        </w:rPr>
        <w:t>، تقريب التهذيب (2/252)، وانظر ترجمته في تهذيب التهذيب (10/162).</w:t>
      </w:r>
    </w:p>
  </w:footnote>
  <w:footnote w:id="9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جامع بيان العلم وفضله ص415، ط/ دار الكتب الإسلامية.</w:t>
      </w:r>
    </w:p>
  </w:footnote>
  <w:footnote w:id="9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الحلية (6/325).</w:t>
      </w:r>
    </w:p>
  </w:footnote>
  <w:footnote w:id="9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إسحاق بن عيسى بن نجيح البغدادي قال عنه ابن حجر: </w:t>
      </w:r>
      <w:r w:rsidRPr="00A5019E">
        <w:rPr>
          <w:rStyle w:val="Char6"/>
          <w:rFonts w:hint="eastAsia"/>
          <w:rtl/>
        </w:rPr>
        <w:t>«</w:t>
      </w:r>
      <w:r w:rsidRPr="00A5019E">
        <w:rPr>
          <w:rStyle w:val="Char6"/>
          <w:rFonts w:hint="cs"/>
          <w:rtl/>
        </w:rPr>
        <w:t>صدوق مات سنة 214هـ</w:t>
      </w:r>
      <w:r w:rsidRPr="00A5019E">
        <w:rPr>
          <w:rStyle w:val="Char6"/>
          <w:rFonts w:hint="eastAsia"/>
          <w:rtl/>
        </w:rPr>
        <w:t>»</w:t>
      </w:r>
      <w:r w:rsidRPr="00A5019E">
        <w:rPr>
          <w:rStyle w:val="Char6"/>
          <w:rFonts w:hint="cs"/>
          <w:rtl/>
        </w:rPr>
        <w:t>، تقريب التهذيب (1/60) انظر ترجمته في تهذيب التهذيب (1/245).</w:t>
      </w:r>
    </w:p>
  </w:footnote>
  <w:footnote w:id="9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ذم الكلام (ق 173 </w:t>
      </w:r>
      <w:r w:rsidRPr="00A5019E">
        <w:rPr>
          <w:rStyle w:val="Char6"/>
          <w:rtl/>
        </w:rPr>
        <w:t>–</w:t>
      </w:r>
      <w:r w:rsidRPr="00A5019E">
        <w:rPr>
          <w:rStyle w:val="Char6"/>
          <w:rFonts w:hint="cs"/>
          <w:rtl/>
        </w:rPr>
        <w:t xml:space="preserve"> أ).</w:t>
      </w:r>
    </w:p>
  </w:footnote>
  <w:footnote w:id="10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شرف أصحاب الحديث ص5.</w:t>
      </w:r>
    </w:p>
  </w:footnote>
  <w:footnote w:id="10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ذم الكلام (ق 173 </w:t>
      </w:r>
      <w:r w:rsidRPr="00A5019E">
        <w:rPr>
          <w:rStyle w:val="Char6"/>
          <w:rtl/>
        </w:rPr>
        <w:t>–</w:t>
      </w:r>
      <w:r w:rsidRPr="00A5019E">
        <w:rPr>
          <w:rStyle w:val="Char6"/>
          <w:rFonts w:hint="cs"/>
          <w:rtl/>
        </w:rPr>
        <w:t xml:space="preserve"> ب).</w:t>
      </w:r>
    </w:p>
  </w:footnote>
  <w:footnote w:id="10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ذم الكلام (ق </w:t>
      </w:r>
      <w:r w:rsidRPr="00A5019E">
        <w:rPr>
          <w:rStyle w:val="Char6"/>
          <w:rtl/>
        </w:rPr>
        <w:t>–</w:t>
      </w:r>
      <w:r w:rsidRPr="00A5019E">
        <w:rPr>
          <w:rStyle w:val="Char6"/>
          <w:rFonts w:hint="cs"/>
          <w:rtl/>
        </w:rPr>
        <w:t xml:space="preserve"> 173 </w:t>
      </w:r>
      <w:r w:rsidRPr="00A5019E">
        <w:rPr>
          <w:rStyle w:val="Char6"/>
          <w:rtl/>
        </w:rPr>
        <w:t>–</w:t>
      </w:r>
      <w:r w:rsidRPr="00A5019E">
        <w:rPr>
          <w:rStyle w:val="Char6"/>
          <w:rFonts w:hint="cs"/>
          <w:rtl/>
        </w:rPr>
        <w:t xml:space="preserve"> أ).</w:t>
      </w:r>
    </w:p>
  </w:footnote>
  <w:footnote w:id="10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الحلية (6/324).</w:t>
      </w:r>
    </w:p>
  </w:footnote>
  <w:footnote w:id="10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جامع بيان العلم وفضله ص 416، 417 ط/ دار الكتب الإسلامية. </w:t>
      </w:r>
    </w:p>
  </w:footnote>
  <w:footnote w:id="10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أخرجه البخاري كتاب الإيمان والنذور، باب لا تحلفوا بآبائكم (11/530)، ومسلم كتاب الإيمان باب النهي عن الحلف بغير الله (3/1266) ح (1646).</w:t>
      </w:r>
    </w:p>
  </w:footnote>
  <w:footnote w:id="10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الشافعي (1/405).</w:t>
      </w:r>
    </w:p>
  </w:footnote>
  <w:footnote w:id="10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رواه أبن أبي حاتم في آداب الشافعي ص193، وأبو نعيم في الحلية (9/112، 113)، والبيهقي في السنن الكبرى (10/28)، وفي الأسماء والصفات ص255، 256، وذكره البغوي في شرح السنة (1/188)، وانظر العلو ص121، ومختصره ص77.</w:t>
      </w:r>
    </w:p>
  </w:footnote>
  <w:footnote w:id="10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اجتماع الجيوش الإسلامية ص165، إثبات صفة العلو ص124، وانظر مجموع الفتاوى (4/181-183)، والعلو للذهبي ص120، ومختصره للألباني ص176.</w:t>
      </w:r>
    </w:p>
  </w:footnote>
  <w:footnote w:id="10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سير أعلام النبلاء (10/31).</w:t>
      </w:r>
    </w:p>
  </w:footnote>
  <w:footnote w:id="11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يونس بن عبد الأعلى بن ميسرة الصدفي الصمري قال عنه ابن حجر: </w:t>
      </w:r>
      <w:r w:rsidRPr="00A5019E">
        <w:rPr>
          <w:rStyle w:val="Char6"/>
          <w:rFonts w:hint="eastAsia"/>
          <w:rtl/>
        </w:rPr>
        <w:t>«</w:t>
      </w:r>
      <w:r w:rsidRPr="00A5019E">
        <w:rPr>
          <w:rStyle w:val="Char6"/>
          <w:rFonts w:hint="cs"/>
          <w:rtl/>
        </w:rPr>
        <w:t>ثقة من صغار العاشرة مات سنة 264هـ</w:t>
      </w:r>
      <w:r w:rsidRPr="00A5019E">
        <w:rPr>
          <w:rStyle w:val="Char6"/>
          <w:rFonts w:hint="eastAsia"/>
          <w:rtl/>
        </w:rPr>
        <w:t>»</w:t>
      </w:r>
      <w:r w:rsidRPr="00A5019E">
        <w:rPr>
          <w:rStyle w:val="Char6"/>
          <w:rFonts w:hint="cs"/>
          <w:rtl/>
        </w:rPr>
        <w:t>، تقريب التهذيب (2/385)، وانظر ترجمته في شذرات الذهب (2/149)، وطبقات الشافعية لابن هداية الله ص28.</w:t>
      </w:r>
    </w:p>
  </w:footnote>
  <w:footnote w:id="11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الانتقاء ص79، ومجموع الفتاوى (6/187).</w:t>
      </w:r>
    </w:p>
  </w:footnote>
  <w:footnote w:id="11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الرسالة ص7، 8.</w:t>
      </w:r>
    </w:p>
  </w:footnote>
  <w:footnote w:id="11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السير (20/341).</w:t>
      </w:r>
    </w:p>
  </w:footnote>
  <w:footnote w:id="11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الانتقاء ص79.</w:t>
      </w:r>
    </w:p>
  </w:footnote>
  <w:footnote w:id="11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شرح أصول اعتقاد أهل السنة والجماعة (2/506).</w:t>
      </w:r>
    </w:p>
  </w:footnote>
  <w:footnote w:id="11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لعله موسى بن أبي الجارود قال عنه النووي: </w:t>
      </w:r>
      <w:r w:rsidRPr="00A5019E">
        <w:rPr>
          <w:rStyle w:val="Char6"/>
          <w:rFonts w:hint="eastAsia"/>
          <w:rtl/>
        </w:rPr>
        <w:t>«</w:t>
      </w:r>
      <w:r w:rsidRPr="00A5019E">
        <w:rPr>
          <w:rStyle w:val="Char6"/>
          <w:rFonts w:hint="cs"/>
          <w:rtl/>
        </w:rPr>
        <w:t>أحد أصحاب الشافعي والآخذين عنه والرواة عنه</w:t>
      </w:r>
      <w:r w:rsidRPr="00A5019E">
        <w:rPr>
          <w:rStyle w:val="Char6"/>
          <w:rFonts w:hint="eastAsia"/>
          <w:rtl/>
        </w:rPr>
        <w:t>»</w:t>
      </w:r>
      <w:r w:rsidRPr="00A5019E">
        <w:rPr>
          <w:rStyle w:val="Char6"/>
          <w:rFonts w:hint="cs"/>
          <w:rtl/>
        </w:rPr>
        <w:t xml:space="preserve">، وقال ابن هبة الله: </w:t>
      </w:r>
      <w:r w:rsidRPr="00A5019E">
        <w:rPr>
          <w:rStyle w:val="Char6"/>
          <w:rFonts w:hint="eastAsia"/>
          <w:rtl/>
        </w:rPr>
        <w:t>«</w:t>
      </w:r>
      <w:r w:rsidRPr="00A5019E">
        <w:rPr>
          <w:rStyle w:val="Char6"/>
          <w:rFonts w:hint="cs"/>
          <w:rtl/>
        </w:rPr>
        <w:t>كان يفتي بمكة على مذهب الشافعي ولا يعلم تاريخ وفاته</w:t>
      </w:r>
      <w:r w:rsidRPr="00A5019E">
        <w:rPr>
          <w:rStyle w:val="Char6"/>
          <w:rFonts w:hint="eastAsia"/>
          <w:rtl/>
        </w:rPr>
        <w:t>»</w:t>
      </w:r>
      <w:r w:rsidRPr="00A5019E">
        <w:rPr>
          <w:rStyle w:val="Char6"/>
          <w:rFonts w:hint="cs"/>
          <w:rtl/>
        </w:rPr>
        <w:t>، تهذيب الأسماء واللغات (2/120)، وطبقات الشافعي لابن هداية الله ص29.</w:t>
      </w:r>
    </w:p>
  </w:footnote>
  <w:footnote w:id="11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إبراهيم بن إسماعيل ابن علية قال عنه الذهبي: </w:t>
      </w:r>
      <w:r w:rsidRPr="00A5019E">
        <w:rPr>
          <w:rStyle w:val="Char6"/>
          <w:rFonts w:hint="eastAsia"/>
          <w:rtl/>
        </w:rPr>
        <w:t>«</w:t>
      </w:r>
      <w:r w:rsidRPr="00A5019E">
        <w:rPr>
          <w:rStyle w:val="Char6"/>
          <w:rFonts w:hint="cs"/>
          <w:rtl/>
        </w:rPr>
        <w:t>جهمي هالك كان يناظر ويقول بخلق القرآن مات سنة 218هـ</w:t>
      </w:r>
      <w:r w:rsidRPr="00A5019E">
        <w:rPr>
          <w:rStyle w:val="Char6"/>
          <w:rFonts w:hint="eastAsia"/>
          <w:rtl/>
        </w:rPr>
        <w:t>»</w:t>
      </w:r>
      <w:r w:rsidRPr="00A5019E">
        <w:rPr>
          <w:rStyle w:val="Char6"/>
          <w:rFonts w:hint="cs"/>
          <w:rtl/>
        </w:rPr>
        <w:t>، ميزان الاعتدال (1/20)، وانظر ترجمته في لسان الميزان (1/34، 35).</w:t>
      </w:r>
    </w:p>
  </w:footnote>
  <w:footnote w:id="11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الانتقاء ص79، والقصة ذكرها الحافظ عن مناقب الشافعي للبيهقي، اللسان (1/35).</w:t>
      </w:r>
    </w:p>
  </w:footnote>
  <w:footnote w:id="11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شرح أصول اعتقاد أهل السنة والجماعة (1/252).</w:t>
      </w:r>
    </w:p>
  </w:footnote>
  <w:footnote w:id="12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الشافعي (1/407، 408).</w:t>
      </w:r>
    </w:p>
  </w:footnote>
  <w:footnote w:id="12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محمد بن علي العشاري شيخ صدوق معروف، وقد تفرد برواية هذا الجزء وهو مما أدخل عليه فحدّث به بسلامة باطن قاله الذهبي في الميزان (3/656)، لكن اعتمد غير واحد من السلف ما هو مثبت في هذه العقيدة كالموفق بن قدامة في كتاب صفة العلو ص124، وابن أبي يعلى في الطبقات (1/382)، وابن القيم في اجتماع الجيوش ص165، والذهبي نفسه في السير (10/79)، ثم إن هذه الرسالة التي سأنقلها بنصها قد قرئت على الإمام الحافظ ابن نصر الدمشقي ونقلها جميعها ابن أبي يعلى في الطبقات وسأثبت الفروق بينهما. </w:t>
      </w:r>
    </w:p>
  </w:footnote>
  <w:footnote w:id="12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(لا يسمع).</w:t>
      </w:r>
    </w:p>
  </w:footnote>
  <w:footnote w:id="12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(عليه).</w:t>
      </w:r>
    </w:p>
  </w:footnote>
  <w:footnote w:id="12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(عنه بقوله).</w:t>
      </w:r>
    </w:p>
  </w:footnote>
  <w:footnote w:id="12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(سقطت كلمة خلافة).</w:t>
      </w:r>
    </w:p>
  </w:footnote>
  <w:footnote w:id="12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(فهو بالله كافر).</w:t>
      </w:r>
    </w:p>
  </w:footnote>
  <w:footnote w:id="12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(ولا بالرواية).</w:t>
      </w:r>
    </w:p>
  </w:footnote>
  <w:footnote w:id="12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أخرجه البخاري كتاب التفسير باب: </w:t>
      </w:r>
      <w:r w:rsidRPr="00A5019E">
        <w:rPr>
          <w:rStyle w:val="Char6"/>
          <w:rFonts w:hint="eastAsia"/>
          <w:rtl/>
        </w:rPr>
        <w:t>«</w:t>
      </w:r>
      <w:r w:rsidRPr="00A5019E">
        <w:rPr>
          <w:rStyle w:val="Char6"/>
          <w:rFonts w:hint="cs"/>
          <w:rtl/>
        </w:rPr>
        <w:t>وتقول هل من مزيد</w:t>
      </w:r>
      <w:r w:rsidRPr="00A5019E">
        <w:rPr>
          <w:rStyle w:val="Char6"/>
          <w:rFonts w:hint="eastAsia"/>
          <w:rtl/>
        </w:rPr>
        <w:t>»</w:t>
      </w:r>
      <w:r w:rsidRPr="00A5019E">
        <w:rPr>
          <w:rStyle w:val="Char6"/>
          <w:rFonts w:hint="cs"/>
          <w:rtl/>
        </w:rPr>
        <w:t xml:space="preserve"> (8/594) ح(4848)، ومسلم كتاب الجنة وصفة نعيمها وأهلها باب النار يدخلها الجبارون والجنة يدخلها الضعفاء (4/2187) ح(2848) كلاهما من طريق قتادة عن أنس بن مالك. </w:t>
      </w:r>
    </w:p>
  </w:footnote>
  <w:footnote w:id="12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أخرجه البخاري كتاب الجهاد باب الكافر يقتل المسلم (6/39) ح(2826)، ومسلم كتاب الإمارة باب بيان الرجلين يقتل أحدهما الآخر يدخلان الجنة (3/1504) ح (1890) كلاهما من طريق الأعرج عن أبي هريرة. </w:t>
      </w:r>
    </w:p>
  </w:footnote>
  <w:footnote w:id="13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أخرجه البخاري كتاب الفتن باب ذكر الدجال (13/91) ح (7131)، ومسلم كتاب الفتن وأشراط الساعة باب ذكر الدجال وصفته (4/2248) ح (2933) كلاهما من طريق قتادة عن أنس بن مالك. </w:t>
      </w:r>
    </w:p>
  </w:footnote>
  <w:footnote w:id="13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أخرجه بنحو هذا اللفظ أحمد في المسند (4/182)، وابن ماجه في المقدمة باب: فيما أنكرت الجهمية (1/72) ح (199) والحاكم في المستدرك (1/525)، والآجري في الشريعة ص(317) وابن منده في الرد على الجهمية ص87، جميعهم من حديث النواس بن سمعان قال الحاكم: </w:t>
      </w:r>
      <w:r w:rsidRPr="00A5019E">
        <w:rPr>
          <w:rStyle w:val="Char6"/>
          <w:rFonts w:hint="eastAsia"/>
          <w:rtl/>
        </w:rPr>
        <w:t>«</w:t>
      </w:r>
      <w:r w:rsidRPr="00A5019E">
        <w:rPr>
          <w:rStyle w:val="Char6"/>
          <w:rFonts w:hint="cs"/>
          <w:rtl/>
        </w:rPr>
        <w:t>صحيح على شرط مسلم ولم يخرجاه</w:t>
      </w:r>
      <w:r w:rsidRPr="00A5019E">
        <w:rPr>
          <w:rStyle w:val="Char6"/>
          <w:rFonts w:hint="eastAsia"/>
          <w:rtl/>
        </w:rPr>
        <w:t>»</w:t>
      </w:r>
      <w:r w:rsidRPr="00A5019E">
        <w:rPr>
          <w:rStyle w:val="Char6"/>
          <w:rFonts w:hint="cs"/>
          <w:rtl/>
        </w:rPr>
        <w:t xml:space="preserve">، وأقره الذهبي في التلخيص، وقال عنه ابن منده: </w:t>
      </w:r>
      <w:r w:rsidRPr="00A5019E">
        <w:rPr>
          <w:rStyle w:val="Char6"/>
          <w:rFonts w:hint="eastAsia"/>
          <w:rtl/>
        </w:rPr>
        <w:t>«</w:t>
      </w:r>
      <w:r w:rsidRPr="00A5019E">
        <w:rPr>
          <w:rStyle w:val="Char6"/>
          <w:rFonts w:hint="cs"/>
          <w:rtl/>
        </w:rPr>
        <w:t>حديث النواس بن سمعان حديث ثابت رواه الأئمة المشاهير ممن لا يمكن الطعن على واحد منهم</w:t>
      </w:r>
      <w:r w:rsidRPr="00A5019E">
        <w:rPr>
          <w:rStyle w:val="Char6"/>
          <w:rFonts w:hint="eastAsia"/>
          <w:rtl/>
        </w:rPr>
        <w:t>»</w:t>
      </w:r>
      <w:r w:rsidRPr="00A5019E">
        <w:rPr>
          <w:rStyle w:val="Char6"/>
          <w:rFonts w:hint="cs"/>
          <w:rtl/>
        </w:rPr>
        <w:t>.</w:t>
      </w:r>
    </w:p>
  </w:footnote>
  <w:footnote w:id="13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(فإن).</w:t>
      </w:r>
    </w:p>
  </w:footnote>
  <w:footnote w:id="13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(مما لا يدرك).</w:t>
      </w:r>
    </w:p>
  </w:footnote>
  <w:footnote w:id="13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(حقيقته).</w:t>
      </w:r>
    </w:p>
  </w:footnote>
  <w:footnote w:id="13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(والروية).</w:t>
      </w:r>
    </w:p>
  </w:footnote>
  <w:footnote w:id="13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(فإن كان).</w:t>
      </w:r>
    </w:p>
  </w:footnote>
  <w:footnote w:id="13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ما بين القوسين مثبت من الطبقات. </w:t>
      </w:r>
    </w:p>
  </w:footnote>
  <w:footnote w:id="13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(يثبت).</w:t>
      </w:r>
    </w:p>
  </w:footnote>
  <w:footnote w:id="13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في الطبقات: (وينفي).</w:t>
      </w:r>
    </w:p>
  </w:footnote>
  <w:footnote w:id="14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نقلت هذا الاعتقاد من نسخة مصورة من أصل خطي محفوظ في المكتبة المركزية بجامعة ليدن بهولندا. </w:t>
      </w:r>
    </w:p>
  </w:footnote>
  <w:footnote w:id="14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الشافعي (1/412، 413)، شرح أصول اعتقاد أهل السنة (2/702).</w:t>
      </w:r>
    </w:p>
  </w:footnote>
  <w:footnote w:id="14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الشافعي (1/415).</w:t>
      </w:r>
    </w:p>
  </w:footnote>
  <w:footnote w:id="14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شرح أصول اعتقاد أهل السنة والجماعة (2/701).</w:t>
      </w:r>
    </w:p>
  </w:footnote>
  <w:footnote w:id="14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أخرجه أبو داود كتاب السنة باب في القدر (5/66) ح (4691) والحاكم في المستدرك (1/85)، كلاهما من طريق أبي حازم عن ابن عمر، قال الحاكم: </w:t>
      </w:r>
      <w:r w:rsidRPr="00A5019E">
        <w:rPr>
          <w:rStyle w:val="Char6"/>
          <w:rFonts w:hint="eastAsia"/>
          <w:rtl/>
        </w:rPr>
        <w:t>«</w:t>
      </w:r>
      <w:r w:rsidRPr="00A5019E">
        <w:rPr>
          <w:rStyle w:val="Char6"/>
          <w:rFonts w:hint="cs"/>
          <w:rtl/>
        </w:rPr>
        <w:t>هذا حديث صحيح على شرط الشيخين إن صح سماع أبي حازم من ابن عمر ولم يخرجاه</w:t>
      </w:r>
      <w:r w:rsidRPr="00A5019E">
        <w:rPr>
          <w:rStyle w:val="Char6"/>
          <w:rFonts w:hint="eastAsia"/>
          <w:rtl/>
        </w:rPr>
        <w:t>»</w:t>
      </w:r>
      <w:r w:rsidRPr="00A5019E">
        <w:rPr>
          <w:rStyle w:val="Char6"/>
          <w:rFonts w:hint="cs"/>
          <w:rtl/>
        </w:rPr>
        <w:t xml:space="preserve"> وأقره الذهبي. </w:t>
      </w:r>
    </w:p>
  </w:footnote>
  <w:footnote w:id="14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الشافعي (1/413).</w:t>
      </w:r>
    </w:p>
  </w:footnote>
  <w:footnote w:id="14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الشافعي (1/413).</w:t>
      </w:r>
    </w:p>
  </w:footnote>
  <w:footnote w:id="14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الانتقاء ص81.</w:t>
      </w:r>
    </w:p>
  </w:footnote>
  <w:footnote w:id="14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الشافعي (1/387).</w:t>
      </w:r>
    </w:p>
  </w:footnote>
  <w:footnote w:id="14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الشافعي (1/387-393).</w:t>
      </w:r>
    </w:p>
  </w:footnote>
  <w:footnote w:id="15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الشافعي (1/442).</w:t>
      </w:r>
    </w:p>
  </w:footnote>
  <w:footnote w:id="15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الشافعي (1/432).</w:t>
      </w:r>
    </w:p>
  </w:footnote>
  <w:footnote w:id="15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محمد بن عبد الله بن عبد الحكم المصري أبو عبد الله، قال عنه الشيرازي: </w:t>
      </w:r>
      <w:r w:rsidRPr="00A5019E">
        <w:rPr>
          <w:rStyle w:val="Char6"/>
          <w:rFonts w:hint="eastAsia"/>
          <w:rtl/>
        </w:rPr>
        <w:t>«</w:t>
      </w:r>
      <w:r w:rsidRPr="00A5019E">
        <w:rPr>
          <w:rStyle w:val="Char6"/>
          <w:rFonts w:hint="cs"/>
          <w:rtl/>
        </w:rPr>
        <w:t>صحب الشافعي وتفقه به وحمل في المحنة إلى بغداد إلى ابن أبي دؤاد ولم يجب إلى ما طلب منه ورد إلى مصر ... مات في سنة اثنتين وستين ومائتين</w:t>
      </w:r>
      <w:r w:rsidRPr="00A5019E">
        <w:rPr>
          <w:rStyle w:val="Char6"/>
          <w:rFonts w:hint="eastAsia"/>
          <w:rtl/>
        </w:rPr>
        <w:t>»</w:t>
      </w:r>
      <w:r w:rsidRPr="00A5019E">
        <w:rPr>
          <w:rStyle w:val="Char6"/>
          <w:rFonts w:hint="cs"/>
          <w:rtl/>
        </w:rPr>
        <w:t>، طبقات الفقهاء ص99 وانظر ترجمته في طبقات الشافعية لابن هداية الله ص30 وشذرات الذهب (2/154).</w:t>
      </w:r>
    </w:p>
  </w:footnote>
  <w:footnote w:id="15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الشافعي (1/433).</w:t>
      </w:r>
    </w:p>
  </w:footnote>
  <w:footnote w:id="15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ذم الكلام (ق </w:t>
      </w:r>
      <w:r w:rsidRPr="00A5019E">
        <w:rPr>
          <w:rStyle w:val="Char6"/>
          <w:rtl/>
        </w:rPr>
        <w:t>–</w:t>
      </w:r>
      <w:r w:rsidRPr="00A5019E">
        <w:rPr>
          <w:rStyle w:val="Char6"/>
          <w:rFonts w:hint="cs"/>
          <w:rtl/>
        </w:rPr>
        <w:t xml:space="preserve"> 215) وأورده الذهبي في السير (10/31).</w:t>
      </w:r>
    </w:p>
  </w:footnote>
  <w:footnote w:id="15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ذم الكلام (ق </w:t>
      </w:r>
      <w:r w:rsidRPr="00A5019E">
        <w:rPr>
          <w:rStyle w:val="Char6"/>
          <w:rtl/>
        </w:rPr>
        <w:t>–</w:t>
      </w:r>
      <w:r w:rsidRPr="00A5019E">
        <w:rPr>
          <w:rStyle w:val="Char6"/>
          <w:rFonts w:hint="cs"/>
          <w:rtl/>
        </w:rPr>
        <w:t xml:space="preserve"> 213) وأورده الذهبي في السير (10/30).</w:t>
      </w:r>
    </w:p>
  </w:footnote>
  <w:footnote w:id="15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ذم الكلام (ق </w:t>
      </w:r>
      <w:r w:rsidRPr="00A5019E">
        <w:rPr>
          <w:rStyle w:val="Char6"/>
          <w:rtl/>
        </w:rPr>
        <w:t>–</w:t>
      </w:r>
      <w:r w:rsidRPr="00A5019E">
        <w:rPr>
          <w:rStyle w:val="Char6"/>
          <w:rFonts w:hint="cs"/>
          <w:rtl/>
        </w:rPr>
        <w:t xml:space="preserve"> 213) وأورده الذهبي في السير (10/30).</w:t>
      </w:r>
    </w:p>
  </w:footnote>
  <w:footnote w:id="15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ذم الكلام (ق-215).</w:t>
      </w:r>
    </w:p>
  </w:footnote>
  <w:footnote w:id="15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الإبانة الكبرى ص535، 536.</w:t>
      </w:r>
    </w:p>
  </w:footnote>
  <w:footnote w:id="15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الشافعي لابن أبي حاتم ص182.</w:t>
      </w:r>
    </w:p>
  </w:footnote>
  <w:footnote w:id="16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طبقات الحنابلة (1/416).</w:t>
      </w:r>
    </w:p>
  </w:footnote>
  <w:footnote w:id="16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كتاب المحنة ص(68).</w:t>
      </w:r>
    </w:p>
  </w:footnote>
  <w:footnote w:id="16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طبقات الحنابلة (1/65).</w:t>
      </w:r>
    </w:p>
  </w:footnote>
  <w:footnote w:id="16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السنة ص (71 ط دار الكتب العلمية).</w:t>
      </w:r>
    </w:p>
  </w:footnote>
  <w:footnote w:id="16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حنبل بن إسحاق بن حنبل بن هلال بن أسد أبو علي الشيباني وهو ابن عم أحمد بن حنبل قال عنه الخطيب: </w:t>
      </w:r>
      <w:r w:rsidRPr="00A5019E">
        <w:rPr>
          <w:rStyle w:val="Char6"/>
          <w:rFonts w:hint="eastAsia"/>
          <w:rtl/>
        </w:rPr>
        <w:t>«</w:t>
      </w:r>
      <w:r w:rsidRPr="00A5019E">
        <w:rPr>
          <w:rStyle w:val="Char6"/>
          <w:rFonts w:hint="cs"/>
          <w:rtl/>
        </w:rPr>
        <w:t>ثقة ثبت</w:t>
      </w:r>
      <w:r w:rsidRPr="00A5019E">
        <w:rPr>
          <w:rStyle w:val="Char6"/>
          <w:rFonts w:hint="eastAsia"/>
          <w:rtl/>
        </w:rPr>
        <w:t>»</w:t>
      </w:r>
      <w:r w:rsidRPr="00A5019E">
        <w:rPr>
          <w:rStyle w:val="Char6"/>
          <w:rFonts w:hint="cs"/>
          <w:rtl/>
        </w:rPr>
        <w:t xml:space="preserve"> مات سنة "273هـ" تاريخ بغداد (8/286، 287).</w:t>
      </w:r>
    </w:p>
    <w:p w:rsidR="008116E1" w:rsidRPr="00A5019E" w:rsidRDefault="008116E1" w:rsidP="008116E1">
      <w:pPr>
        <w:widowControl w:val="0"/>
        <w:ind w:left="284"/>
        <w:jc w:val="both"/>
        <w:rPr>
          <w:rStyle w:val="Char6"/>
          <w:rFonts w:hint="cs"/>
          <w:rtl/>
        </w:rPr>
      </w:pPr>
      <w:r w:rsidRPr="00A5019E">
        <w:rPr>
          <w:rStyle w:val="Char6"/>
          <w:rFonts w:hint="cs"/>
          <w:rtl/>
        </w:rPr>
        <w:t>وانظر ترجمته في طبقات الحنابلة (1/143).</w:t>
      </w:r>
    </w:p>
  </w:footnote>
  <w:footnote w:id="16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شرح اعتقاد أهل السنة والجماعة (2/507).</w:t>
      </w:r>
    </w:p>
  </w:footnote>
  <w:footnote w:id="16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مسدد بن مسرهد بن مسربل الأسدي البصري قال عنه الذهبي: </w:t>
      </w:r>
      <w:r w:rsidRPr="00A5019E">
        <w:rPr>
          <w:rStyle w:val="Char6"/>
          <w:rFonts w:hint="eastAsia"/>
          <w:rtl/>
        </w:rPr>
        <w:t>«</w:t>
      </w:r>
      <w:r w:rsidRPr="00A5019E">
        <w:rPr>
          <w:rStyle w:val="Char6"/>
          <w:rFonts w:hint="cs"/>
          <w:rtl/>
        </w:rPr>
        <w:t>الإمام الحافظ الحجة</w:t>
      </w:r>
      <w:r w:rsidRPr="00A5019E">
        <w:rPr>
          <w:rStyle w:val="Char6"/>
          <w:rFonts w:hint="eastAsia"/>
          <w:rtl/>
        </w:rPr>
        <w:t>»</w:t>
      </w:r>
      <w:r w:rsidRPr="00A5019E">
        <w:rPr>
          <w:rStyle w:val="Char6"/>
          <w:rFonts w:hint="cs"/>
          <w:rtl/>
        </w:rPr>
        <w:t xml:space="preserve"> مات سنة (228هـ)، سير أعلام النبلاء (10/591).</w:t>
      </w:r>
    </w:p>
    <w:p w:rsidR="008116E1" w:rsidRPr="00A5019E" w:rsidRDefault="008116E1" w:rsidP="007340A0">
      <w:pPr>
        <w:widowControl w:val="0"/>
        <w:ind w:left="284"/>
        <w:jc w:val="both"/>
        <w:rPr>
          <w:rStyle w:val="Char6"/>
          <w:rFonts w:hint="cs"/>
          <w:rtl/>
        </w:rPr>
      </w:pPr>
      <w:r w:rsidRPr="00A5019E">
        <w:rPr>
          <w:rStyle w:val="Char6"/>
          <w:rFonts w:hint="cs"/>
          <w:rtl/>
        </w:rPr>
        <w:t>وانظر ترجمته في تهذيب التهذيب (10/107).</w:t>
      </w:r>
    </w:p>
  </w:footnote>
  <w:footnote w:id="16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الإمام أحمد ص221.</w:t>
      </w:r>
    </w:p>
  </w:footnote>
  <w:footnote w:id="16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الرد على الجهمية ص104.</w:t>
      </w:r>
    </w:p>
  </w:footnote>
  <w:footnote w:id="169">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درء تعارض العقل والنقل (2/30).</w:t>
      </w:r>
    </w:p>
  </w:footnote>
  <w:footnote w:id="170">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طبقات الحنابلة (1/59، 145).</w:t>
      </w:r>
    </w:p>
  </w:footnote>
  <w:footnote w:id="171">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طبقات الحنابلة (1/185).</w:t>
      </w:r>
    </w:p>
  </w:footnote>
  <w:footnote w:id="172">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شرح أصول اعتقاد أهل </w:t>
      </w:r>
      <w:r>
        <w:rPr>
          <w:rFonts w:ascii="Traditional Arabic" w:hAnsi="Traditional Arabic" w:cs="Traditional Arabic" w:hint="cs"/>
          <w:sz w:val="32"/>
          <w:szCs w:val="32"/>
          <w:rtl/>
          <w:lang w:bidi="ar-EG"/>
        </w:rPr>
        <w:t>السُّنَّة والجماعة (1/157).</w:t>
      </w:r>
    </w:p>
  </w:footnote>
  <w:footnote w:id="173">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مناقب الإمام أحمد ص169، 172، ط/ دار الآفاق الجديدة. </w:t>
      </w:r>
    </w:p>
  </w:footnote>
  <w:footnote w:id="174">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w:t>
      </w:r>
      <w:r>
        <w:rPr>
          <w:rFonts w:ascii="Traditional Arabic" w:hAnsi="Traditional Arabic" w:cs="Traditional Arabic" w:hint="cs"/>
          <w:sz w:val="32"/>
          <w:szCs w:val="32"/>
          <w:rtl/>
          <w:lang w:bidi="ar-EG"/>
        </w:rPr>
        <w:t>السُّنَّة</w:t>
      </w:r>
      <w:r w:rsidRPr="00A5019E">
        <w:rPr>
          <w:rStyle w:val="Char6"/>
          <w:rFonts w:hint="cs"/>
          <w:rtl/>
        </w:rPr>
        <w:t xml:space="preserve"> للخلال (ق </w:t>
      </w:r>
      <w:r w:rsidRPr="00A5019E">
        <w:rPr>
          <w:rStyle w:val="Char6"/>
          <w:rtl/>
        </w:rPr>
        <w:t>–</w:t>
      </w:r>
      <w:r w:rsidRPr="00A5019E">
        <w:rPr>
          <w:rStyle w:val="Char6"/>
          <w:rFonts w:hint="cs"/>
          <w:rtl/>
        </w:rPr>
        <w:t xml:space="preserve"> 85).</w:t>
      </w:r>
    </w:p>
  </w:footnote>
  <w:footnote w:id="175">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w:t>
      </w:r>
      <w:r>
        <w:rPr>
          <w:rFonts w:ascii="Traditional Arabic" w:hAnsi="Traditional Arabic" w:cs="Traditional Arabic" w:hint="cs"/>
          <w:sz w:val="32"/>
          <w:szCs w:val="32"/>
          <w:rtl/>
          <w:lang w:bidi="ar-EG"/>
        </w:rPr>
        <w:t>السُّنَّة</w:t>
      </w:r>
      <w:r w:rsidRPr="00A5019E">
        <w:rPr>
          <w:rStyle w:val="Char6"/>
          <w:rFonts w:hint="cs"/>
          <w:rtl/>
        </w:rPr>
        <w:t xml:space="preserve"> ص68.</w:t>
      </w:r>
    </w:p>
  </w:footnote>
  <w:footnote w:id="176">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w:t>
      </w:r>
      <w:r>
        <w:rPr>
          <w:rFonts w:ascii="Traditional Arabic" w:hAnsi="Traditional Arabic" w:cs="Traditional Arabic" w:hint="cs"/>
          <w:sz w:val="32"/>
          <w:szCs w:val="32"/>
          <w:rtl/>
          <w:lang w:bidi="ar-EG"/>
        </w:rPr>
        <w:t xml:space="preserve">السُّنَّة للخلال (ق </w:t>
      </w:r>
      <w:r>
        <w:rPr>
          <w:rFonts w:ascii="Traditional Arabic" w:hAnsi="Traditional Arabic" w:cs="Traditional Arabic"/>
          <w:sz w:val="32"/>
          <w:szCs w:val="32"/>
          <w:rtl/>
          <w:lang w:bidi="ar-EG"/>
        </w:rPr>
        <w:t>–</w:t>
      </w:r>
      <w:r>
        <w:rPr>
          <w:rFonts w:ascii="Traditional Arabic" w:hAnsi="Traditional Arabic" w:cs="Traditional Arabic" w:hint="cs"/>
          <w:sz w:val="32"/>
          <w:szCs w:val="32"/>
          <w:rtl/>
          <w:lang w:bidi="ar-EG"/>
        </w:rPr>
        <w:t xml:space="preserve"> 85)</w:t>
      </w:r>
    </w:p>
  </w:footnote>
  <w:footnote w:id="177">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w:t>
      </w:r>
      <w:r>
        <w:rPr>
          <w:rFonts w:ascii="Traditional Arabic" w:hAnsi="Traditional Arabic" w:cs="Traditional Arabic" w:hint="cs"/>
          <w:sz w:val="32"/>
          <w:szCs w:val="32"/>
          <w:rtl/>
          <w:lang w:bidi="ar-EG"/>
        </w:rPr>
        <w:t>السُّنَّة</w:t>
      </w:r>
      <w:r w:rsidRPr="00A5019E">
        <w:rPr>
          <w:rStyle w:val="Char6"/>
          <w:rFonts w:hint="cs"/>
          <w:rtl/>
        </w:rPr>
        <w:t xml:space="preserve"> لعبد الله بن أحمد ص119.</w:t>
      </w:r>
    </w:p>
  </w:footnote>
  <w:footnote w:id="178">
    <w:p w:rsidR="008116E1" w:rsidRPr="00A5019E" w:rsidRDefault="008116E1" w:rsidP="00A5019E">
      <w:pPr>
        <w:widowControl w:val="0"/>
        <w:ind w:left="284" w:hanging="284"/>
        <w:jc w:val="both"/>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w:t>
      </w:r>
      <w:r>
        <w:rPr>
          <w:rFonts w:ascii="Traditional Arabic" w:hAnsi="Traditional Arabic" w:cs="Traditional Arabic" w:hint="cs"/>
          <w:sz w:val="32"/>
          <w:szCs w:val="32"/>
          <w:rtl/>
          <w:lang w:bidi="ar-EG"/>
        </w:rPr>
        <w:t>السُّنَّة</w:t>
      </w:r>
      <w:r w:rsidRPr="00A5019E">
        <w:rPr>
          <w:rStyle w:val="Char6"/>
          <w:rFonts w:hint="cs"/>
          <w:rtl/>
        </w:rPr>
        <w:t xml:space="preserve"> ص (1/384).</w:t>
      </w:r>
    </w:p>
  </w:footnote>
  <w:footnote w:id="179">
    <w:p w:rsidR="008116E1" w:rsidRPr="00DF16C7"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 طبقات الحنابلة (2/275).</w:t>
      </w:r>
    </w:p>
  </w:footnote>
  <w:footnote w:id="180">
    <w:p w:rsidR="008116E1" w:rsidRPr="00DF16C7"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 xml:space="preserve">) أخرجه أحمد في المسند (2/250) وأبو داود في كتاب </w:t>
      </w:r>
      <w:r w:rsidRPr="00DF16C7">
        <w:rPr>
          <w:rFonts w:hint="cs"/>
          <w:rtl/>
        </w:rPr>
        <w:t xml:space="preserve">السُّنَّة باب الدليل على زيادة الإيمان ونقصانه (5/60) ح (4682)، والترمذي في الرضاع باب ما جاء في حق المرأة على زوجها (3/457) ح(1162) جميعهم من طريق أبي سلمة عن أبي هريرة، وقال عنه الترمذي: </w:t>
      </w:r>
      <w:r w:rsidRPr="00DF16C7">
        <w:rPr>
          <w:rFonts w:hint="eastAsia"/>
          <w:rtl/>
        </w:rPr>
        <w:t>«</w:t>
      </w:r>
      <w:r w:rsidRPr="00DF16C7">
        <w:rPr>
          <w:rFonts w:hint="cs"/>
          <w:rtl/>
        </w:rPr>
        <w:t>هذا حديث حسن صحيح</w:t>
      </w:r>
      <w:r w:rsidRPr="00DF16C7">
        <w:rPr>
          <w:rFonts w:hint="eastAsia"/>
          <w:rtl/>
        </w:rPr>
        <w:t>»</w:t>
      </w:r>
      <w:r w:rsidRPr="00DF16C7">
        <w:rPr>
          <w:rFonts w:hint="cs"/>
          <w:rtl/>
        </w:rPr>
        <w:t>.</w:t>
      </w:r>
    </w:p>
  </w:footnote>
  <w:footnote w:id="181">
    <w:p w:rsidR="008116E1" w:rsidRPr="00DF16C7"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 مناقب الإمام أحمد ص173، وانظر أيضًا ص153، 168.</w:t>
      </w:r>
    </w:p>
  </w:footnote>
  <w:footnote w:id="182">
    <w:p w:rsidR="008116E1" w:rsidRPr="00DF16C7"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 xml:space="preserve">) هو أبو داود سليمان بن أشعث بن إسحاق السجستاني صاحب السُّنن، قال عنه الذهبي: </w:t>
      </w:r>
      <w:r w:rsidRPr="00DF16C7">
        <w:rPr>
          <w:rStyle w:val="Char6"/>
          <w:rFonts w:hint="eastAsia"/>
          <w:rtl/>
        </w:rPr>
        <w:t>«</w:t>
      </w:r>
      <w:r w:rsidRPr="00DF16C7">
        <w:rPr>
          <w:rStyle w:val="Char6"/>
          <w:rFonts w:hint="cs"/>
          <w:rtl/>
        </w:rPr>
        <w:t>الإمام الثبت سيد الحفاظ</w:t>
      </w:r>
      <w:r w:rsidRPr="00DF16C7">
        <w:rPr>
          <w:rStyle w:val="Char6"/>
          <w:rFonts w:hint="eastAsia"/>
          <w:rtl/>
        </w:rPr>
        <w:t>»</w:t>
      </w:r>
      <w:r w:rsidRPr="00DF16C7">
        <w:rPr>
          <w:rStyle w:val="Char6"/>
          <w:rFonts w:hint="cs"/>
          <w:rtl/>
        </w:rPr>
        <w:t xml:space="preserve"> مات سنة "275هـ"، تذكرة الحفاظ (2/591)، وانظر ترجمته في تاريخ بغداد (9/55).</w:t>
      </w:r>
    </w:p>
  </w:footnote>
  <w:footnote w:id="183">
    <w:p w:rsidR="008116E1" w:rsidRPr="00A5019E"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w:t>
      </w:r>
      <w:r w:rsidRPr="00DF16C7">
        <w:rPr>
          <w:rFonts w:hint="cs"/>
          <w:rtl/>
        </w:rPr>
        <w:t>السُّنَّة</w:t>
      </w:r>
      <w:r w:rsidRPr="00DF16C7">
        <w:rPr>
          <w:rStyle w:val="Char6"/>
          <w:rFonts w:hint="cs"/>
          <w:rtl/>
        </w:rPr>
        <w:t xml:space="preserve"> للخلال (ق-96).</w:t>
      </w:r>
    </w:p>
  </w:footnote>
  <w:footnote w:id="184">
    <w:p w:rsidR="008116E1" w:rsidRPr="00A5019E" w:rsidRDefault="008116E1" w:rsidP="00DF16C7">
      <w:pPr>
        <w:pStyle w:val="a7"/>
        <w:rPr>
          <w:rStyle w:val="Char6"/>
          <w:rFonts w:hint="cs"/>
          <w:rtl/>
        </w:rPr>
      </w:pPr>
      <w:r w:rsidRPr="00DF16C7">
        <w:rPr>
          <w:rFonts w:hint="cs"/>
          <w:rtl/>
        </w:rPr>
        <w:t>(</w:t>
      </w:r>
      <w:r w:rsidRPr="00DF16C7">
        <w:rPr>
          <w:rtl/>
        </w:rPr>
        <w:footnoteRef/>
      </w:r>
      <w:r w:rsidRPr="00DF16C7">
        <w:rPr>
          <w:rFonts w:hint="cs"/>
          <w:rtl/>
        </w:rPr>
        <w:t>) أخرجه مسلم كتاب الجنائز باب ما يقال عند دخول القبور والدعاء لأهلها (2/669) ح(974) من طريق عطاء عن عائشة</w:t>
      </w:r>
      <w:r w:rsidRPr="00A5019E">
        <w:rPr>
          <w:rStyle w:val="Char6"/>
          <w:rFonts w:hint="cs"/>
          <w:rtl/>
        </w:rPr>
        <w:t xml:space="preserve"> </w:t>
      </w:r>
      <w:r w:rsidR="00784DA4">
        <w:rPr>
          <w:rStyle w:val="Char6"/>
          <w:rFonts w:cs="CTraditional Arabic" w:hint="cs"/>
          <w:rtl/>
        </w:rPr>
        <w:t>ل</w:t>
      </w:r>
      <w:r w:rsidRPr="00A5019E">
        <w:rPr>
          <w:rStyle w:val="Char6"/>
          <w:rFonts w:hint="cs"/>
          <w:rtl/>
        </w:rPr>
        <w:t>.</w:t>
      </w:r>
    </w:p>
  </w:footnote>
  <w:footnote w:id="185">
    <w:p w:rsidR="008116E1" w:rsidRPr="00DF16C7"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 xml:space="preserve">) </w:t>
      </w:r>
      <w:r w:rsidRPr="00DF16C7">
        <w:rPr>
          <w:rFonts w:hint="cs"/>
          <w:rtl/>
        </w:rPr>
        <w:t xml:space="preserve">السُّنَّة لعبد الله (1/307، 308)، ط/ المحققة. </w:t>
      </w:r>
    </w:p>
  </w:footnote>
  <w:footnote w:id="186">
    <w:p w:rsidR="008116E1" w:rsidRPr="00DF16C7"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 xml:space="preserve">) </w:t>
      </w:r>
      <w:r w:rsidRPr="00DF16C7">
        <w:rPr>
          <w:rFonts w:hint="cs"/>
          <w:rtl/>
        </w:rPr>
        <w:t>السُّنَّة لعبد الله بن أحمد (1/307).</w:t>
      </w:r>
    </w:p>
  </w:footnote>
  <w:footnote w:id="187">
    <w:p w:rsidR="008116E1" w:rsidRPr="00A5019E"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 xml:space="preserve">) كتاب </w:t>
      </w:r>
      <w:r w:rsidRPr="00DF16C7">
        <w:rPr>
          <w:rFonts w:hint="cs"/>
          <w:rtl/>
        </w:rPr>
        <w:t>السُّنَّة للإمام أحمد ص(77-78).</w:t>
      </w:r>
    </w:p>
  </w:footnote>
  <w:footnote w:id="188">
    <w:p w:rsidR="008116E1" w:rsidRPr="00DF16C7"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 xml:space="preserve">) مناقب الإمام أحمد لابن الجوزي ص170، ط دار الآفاق الجديدة. </w:t>
      </w:r>
    </w:p>
  </w:footnote>
  <w:footnote w:id="189">
    <w:p w:rsidR="008116E1" w:rsidRPr="00DF16C7"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w:t>
      </w:r>
      <w:r w:rsidRPr="00DF16C7">
        <w:rPr>
          <w:rFonts w:hint="cs"/>
          <w:rtl/>
        </w:rPr>
        <w:t xml:space="preserve"> السُّنَّة</w:t>
      </w:r>
      <w:r w:rsidRPr="00DF16C7">
        <w:rPr>
          <w:rStyle w:val="Char6"/>
          <w:rFonts w:hint="cs"/>
          <w:rtl/>
        </w:rPr>
        <w:t xml:space="preserve"> ص235.</w:t>
      </w:r>
    </w:p>
  </w:footnote>
  <w:footnote w:id="190">
    <w:p w:rsidR="008116E1" w:rsidRPr="00DF16C7"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 xml:space="preserve">) </w:t>
      </w:r>
      <w:r w:rsidRPr="00DF16C7">
        <w:rPr>
          <w:rFonts w:hint="cs"/>
          <w:rtl/>
        </w:rPr>
        <w:t>السُّنَّة</w:t>
      </w:r>
      <w:r w:rsidR="004E600D" w:rsidRPr="00DF16C7">
        <w:rPr>
          <w:rStyle w:val="Char6"/>
          <w:rFonts w:hint="cs"/>
          <w:rtl/>
        </w:rPr>
        <w:t xml:space="preserve"> </w:t>
      </w:r>
      <w:r w:rsidRPr="00DF16C7">
        <w:rPr>
          <w:rStyle w:val="Char6"/>
          <w:rFonts w:hint="cs"/>
          <w:rtl/>
        </w:rPr>
        <w:t>ص235.</w:t>
      </w:r>
    </w:p>
  </w:footnote>
  <w:footnote w:id="191">
    <w:p w:rsidR="008116E1" w:rsidRPr="00DF16C7"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 xml:space="preserve">) مناقب الإمام أحمد ص163، ط/ دار الآفاق. </w:t>
      </w:r>
    </w:p>
  </w:footnote>
  <w:footnote w:id="192">
    <w:p w:rsidR="008116E1" w:rsidRPr="00A5019E" w:rsidRDefault="008116E1" w:rsidP="00DF16C7">
      <w:pPr>
        <w:pStyle w:val="a7"/>
        <w:rPr>
          <w:rStyle w:val="Char6"/>
          <w:rFonts w:hint="cs"/>
          <w:rtl/>
        </w:rPr>
      </w:pPr>
      <w:r w:rsidRPr="00DF16C7">
        <w:rPr>
          <w:rStyle w:val="Char6"/>
          <w:rFonts w:hint="cs"/>
          <w:rtl/>
        </w:rPr>
        <w:t>(</w:t>
      </w:r>
      <w:r w:rsidRPr="00DF16C7">
        <w:rPr>
          <w:rStyle w:val="Char6"/>
          <w:rtl/>
        </w:rPr>
        <w:footnoteRef/>
      </w:r>
      <w:r w:rsidRPr="00DF16C7">
        <w:rPr>
          <w:rStyle w:val="Char6"/>
          <w:rFonts w:hint="cs"/>
          <w:rtl/>
        </w:rPr>
        <w:t>) طبقات الحنابلة (1/45).</w:t>
      </w:r>
    </w:p>
  </w:footnote>
  <w:footnote w:id="193">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الإبانة (2/538).</w:t>
      </w:r>
    </w:p>
  </w:footnote>
  <w:footnote w:id="194">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جامع بيان العلم وفضله (2/95) ط/ دار الكتب العلمية. </w:t>
      </w:r>
    </w:p>
  </w:footnote>
  <w:footnote w:id="195">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xml:space="preserve">) هو أبو الحسن عبيد الله بن يحيى بن خاقان التركي ثم البغدادي، قال عنه الذهبي: </w:t>
      </w:r>
      <w:r w:rsidRPr="00A5019E">
        <w:rPr>
          <w:rStyle w:val="Char6"/>
          <w:rFonts w:hint="eastAsia"/>
          <w:rtl/>
        </w:rPr>
        <w:t>«</w:t>
      </w:r>
      <w:r w:rsidRPr="00A5019E">
        <w:rPr>
          <w:rStyle w:val="Char6"/>
          <w:rFonts w:hint="cs"/>
          <w:rtl/>
        </w:rPr>
        <w:t>الوزير الكبير ... وزير للمتوكل وللمعتمد ... وحظي عند المتوكل وكان سمحًا جوادًا</w:t>
      </w:r>
      <w:r w:rsidRPr="00A5019E">
        <w:rPr>
          <w:rStyle w:val="Char6"/>
          <w:rFonts w:hint="eastAsia"/>
          <w:rtl/>
        </w:rPr>
        <w:t>»</w:t>
      </w:r>
      <w:r w:rsidRPr="00A5019E">
        <w:rPr>
          <w:rStyle w:val="Char6"/>
          <w:rFonts w:hint="cs"/>
          <w:rtl/>
        </w:rPr>
        <w:t xml:space="preserve">، وقال ابن أبي يعلى: </w:t>
      </w:r>
      <w:r w:rsidRPr="00A5019E">
        <w:rPr>
          <w:rStyle w:val="Char6"/>
          <w:rFonts w:hint="eastAsia"/>
          <w:rtl/>
        </w:rPr>
        <w:t>«</w:t>
      </w:r>
      <w:r w:rsidRPr="00A5019E">
        <w:rPr>
          <w:rStyle w:val="Char6"/>
          <w:rFonts w:hint="cs"/>
          <w:rtl/>
        </w:rPr>
        <w:t xml:space="preserve">نقل عن إمامنا أشياء منها أنه قال: سمعت أحمد يقول: </w:t>
      </w:r>
      <w:r w:rsidRPr="00A5019E">
        <w:rPr>
          <w:rStyle w:val="Char6"/>
          <w:rFonts w:hint="eastAsia"/>
          <w:rtl/>
        </w:rPr>
        <w:t>«</w:t>
      </w:r>
      <w:r w:rsidRPr="00A5019E">
        <w:rPr>
          <w:rStyle w:val="Char6"/>
          <w:rFonts w:hint="cs"/>
          <w:rtl/>
        </w:rPr>
        <w:t>أنزه نفسي عن مال السلطان وليس بحرام</w:t>
      </w:r>
      <w:r w:rsidRPr="00A5019E">
        <w:rPr>
          <w:rStyle w:val="Char6"/>
          <w:rFonts w:hint="eastAsia"/>
          <w:rtl/>
        </w:rPr>
        <w:t>»</w:t>
      </w:r>
      <w:r w:rsidRPr="00A5019E">
        <w:rPr>
          <w:rStyle w:val="Char6"/>
          <w:rFonts w:hint="cs"/>
          <w:rtl/>
        </w:rPr>
        <w:t>، مات سنة (263هـ)، سير أعلام النبلاء (13/9)، طبقات الحنابلة (1/204)</w:t>
      </w:r>
      <w:r w:rsidRPr="00A5019E">
        <w:rPr>
          <w:rStyle w:val="Char6"/>
          <w:rFonts w:hint="eastAsia"/>
          <w:rtl/>
        </w:rPr>
        <w:t>»</w:t>
      </w:r>
      <w:r w:rsidRPr="00A5019E">
        <w:rPr>
          <w:rStyle w:val="Char6"/>
          <w:rFonts w:hint="cs"/>
          <w:rtl/>
        </w:rPr>
        <w:t>.</w:t>
      </w:r>
    </w:p>
  </w:footnote>
  <w:footnote w:id="196">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ذم الكلام (ق-216-ب).</w:t>
      </w:r>
    </w:p>
  </w:footnote>
  <w:footnote w:id="197">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مناقب الإمام أحمد ص205.</w:t>
      </w:r>
    </w:p>
  </w:footnote>
  <w:footnote w:id="198">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الإبانة لابن بطة (2/539).</w:t>
      </w:r>
    </w:p>
  </w:footnote>
  <w:footnote w:id="199">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الإبانة لابن بطة (2/539).</w:t>
      </w:r>
    </w:p>
  </w:footnote>
  <w:footnote w:id="200">
    <w:p w:rsidR="008116E1" w:rsidRPr="00A5019E" w:rsidRDefault="008116E1" w:rsidP="00DF16C7">
      <w:pPr>
        <w:pStyle w:val="a7"/>
        <w:rPr>
          <w:rStyle w:val="Char6"/>
          <w:rFonts w:hint="cs"/>
          <w:rtl/>
        </w:rPr>
      </w:pPr>
      <w:r w:rsidRPr="00A5019E">
        <w:rPr>
          <w:rStyle w:val="Char6"/>
          <w:rFonts w:hint="cs"/>
          <w:rtl/>
        </w:rPr>
        <w:t>(</w:t>
      </w:r>
      <w:r w:rsidRPr="00A5019E">
        <w:rPr>
          <w:rStyle w:val="Char6"/>
          <w:rtl/>
        </w:rPr>
        <w:footnoteRef/>
      </w:r>
      <w:r w:rsidRPr="00A5019E">
        <w:rPr>
          <w:rStyle w:val="Char6"/>
          <w:rFonts w:hint="cs"/>
          <w:rtl/>
        </w:rPr>
        <w:t>) الإبانة لابن بطة (2/540).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95F" w:rsidRPr="00DF16C7" w:rsidRDefault="00B13CF8" w:rsidP="00DF16C7">
    <w:pPr>
      <w:pStyle w:val="Header"/>
      <w:tabs>
        <w:tab w:val="clear" w:pos="4153"/>
        <w:tab w:val="right" w:pos="282"/>
        <w:tab w:val="right" w:pos="5952"/>
        <w:tab w:val="left" w:pos="10780"/>
      </w:tabs>
      <w:spacing w:after="180"/>
      <w:ind w:left="284" w:right="284"/>
      <w:jc w:val="both"/>
      <w:rPr>
        <w:rFonts w:ascii="Traditional Arabic" w:hAnsi="Traditional Arabic" w:cs="Traditional Arabic"/>
        <w:b/>
        <w:bCs/>
        <w:rtl/>
      </w:rPr>
    </w:pPr>
    <w:r>
      <w:rPr>
        <w:rFonts w:ascii="Traditional Arabic" w:hAnsi="Traditional Arabic" w:cs="Traditional Arabic"/>
        <w:noProof/>
      </w:rPr>
      <mc:AlternateContent>
        <mc:Choice Requires="wps">
          <w:drawing>
            <wp:anchor distT="4294967295" distB="4294967295" distL="114300" distR="114300" simplePos="0" relativeHeight="251657728" behindDoc="0" locked="0" layoutInCell="1" allowOverlap="1">
              <wp:simplePos x="0" y="0"/>
              <wp:positionH relativeFrom="column">
                <wp:posOffset>0</wp:posOffset>
              </wp:positionH>
              <wp:positionV relativeFrom="paragraph">
                <wp:posOffset>288289</wp:posOffset>
              </wp:positionV>
              <wp:extent cx="3959860" cy="0"/>
              <wp:effectExtent l="0" t="19050" r="254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nYKwIAAEwEAAAOAAAAZHJzL2Uyb0RvYy54bWysVE2P0zAQvSPxHyzf2yTdtL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BffAnYKwIAAEwEAAAOAAAAAAAAAAAAAAAAAC4CAABkcnMvZTJvRG9j&#10;LnhtbFBLAQItABQABgAIAAAAIQCRqmHg2AAAAAYBAAAPAAAAAAAAAAAAAAAAAIUEAABkcnMvZG93&#10;bnJldi54bWxQSwUGAAAAAAQABADzAAAAigUAAAAA&#10;" strokeweight="3pt">
              <v:stroke linestyle="thinThin"/>
            </v:line>
          </w:pict>
        </mc:Fallback>
      </mc:AlternateContent>
    </w:r>
    <w:r w:rsidR="00DF16C7">
      <w:rPr>
        <w:rFonts w:ascii="Traditional Arabic" w:hAnsi="Traditional Arabic" w:cs="Traditional Arabic" w:hint="cs"/>
        <w:b/>
        <w:bCs/>
        <w:sz w:val="26"/>
        <w:szCs w:val="26"/>
        <w:rtl/>
      </w:rPr>
      <w:t>فهرست الموضوعات</w:t>
    </w:r>
    <w:r w:rsidR="00DF16C7" w:rsidRPr="00DF16C7">
      <w:rPr>
        <w:rFonts w:ascii="Traditional Arabic" w:hAnsi="Traditional Arabic" w:cs="Traditional Arabic"/>
        <w:b/>
        <w:bCs/>
        <w:sz w:val="26"/>
        <w:szCs w:val="26"/>
        <w:rtl/>
      </w:rPr>
      <w:tab/>
    </w:r>
    <w:r w:rsidR="00DF16C7" w:rsidRPr="00DF16C7">
      <w:rPr>
        <w:rFonts w:ascii="Traditional Arabic" w:hAnsi="Traditional Arabic" w:cs="Traditional Arabic"/>
        <w:sz w:val="28"/>
        <w:szCs w:val="28"/>
        <w:rtl/>
      </w:rPr>
      <w:fldChar w:fldCharType="begin"/>
    </w:r>
    <w:r w:rsidR="00DF16C7" w:rsidRPr="00DF16C7">
      <w:rPr>
        <w:rFonts w:ascii="Traditional Arabic" w:hAnsi="Traditional Arabic" w:cs="Traditional Arabic"/>
        <w:sz w:val="28"/>
        <w:szCs w:val="28"/>
      </w:rPr>
      <w:instrText xml:space="preserve"> PAGE </w:instrText>
    </w:r>
    <w:r w:rsidR="00DF16C7" w:rsidRPr="00DF16C7">
      <w:rPr>
        <w:rFonts w:ascii="Traditional Arabic" w:hAnsi="Traditional Arabic" w:cs="Traditional Arabic"/>
        <w:sz w:val="28"/>
        <w:szCs w:val="28"/>
        <w:rtl/>
      </w:rPr>
      <w:fldChar w:fldCharType="separate"/>
    </w:r>
    <w:r>
      <w:rPr>
        <w:rFonts w:ascii="Traditional Arabic" w:hAnsi="Traditional Arabic" w:cs="Traditional Arabic" w:hint="eastAsia"/>
        <w:noProof/>
        <w:sz w:val="28"/>
        <w:szCs w:val="28"/>
        <w:rtl/>
      </w:rPr>
      <w:t>‌ب</w:t>
    </w:r>
    <w:r w:rsidR="00DF16C7" w:rsidRPr="00DF16C7">
      <w:rPr>
        <w:rFonts w:ascii="Traditional Arabic" w:hAnsi="Traditional Arabic" w:cs="Traditional Arabic"/>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95F" w:rsidRPr="00DF16C7" w:rsidRDefault="00B13CF8" w:rsidP="00DF16C7">
    <w:pPr>
      <w:pStyle w:val="Header"/>
      <w:tabs>
        <w:tab w:val="clear" w:pos="4153"/>
        <w:tab w:val="right" w:pos="282"/>
        <w:tab w:val="right" w:pos="5952"/>
        <w:tab w:val="left" w:pos="10780"/>
      </w:tabs>
      <w:spacing w:after="180"/>
      <w:ind w:left="284" w:right="284"/>
      <w:jc w:val="both"/>
      <w:rPr>
        <w:rFonts w:ascii="Traditional Arabic" w:hAnsi="Traditional Arabic" w:cs="Traditional Arabic"/>
        <w:b/>
        <w:bCs/>
        <w:rtl/>
      </w:rPr>
    </w:pPr>
    <w:r>
      <w:rPr>
        <w:rFonts w:ascii="Traditional Arabic" w:hAnsi="Traditional Arabic" w:cs="Traditional Arabic"/>
        <w:noProof/>
      </w:rPr>
      <mc:AlternateContent>
        <mc:Choice Requires="wps">
          <w:drawing>
            <wp:anchor distT="4294967295" distB="4294967295" distL="114300" distR="114300" simplePos="0" relativeHeight="251655680" behindDoc="0" locked="0" layoutInCell="1" allowOverlap="1">
              <wp:simplePos x="0" y="0"/>
              <wp:positionH relativeFrom="column">
                <wp:posOffset>0</wp:posOffset>
              </wp:positionH>
              <wp:positionV relativeFrom="paragraph">
                <wp:posOffset>288289</wp:posOffset>
              </wp:positionV>
              <wp:extent cx="3959860" cy="0"/>
              <wp:effectExtent l="0" t="19050" r="254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e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C9b/4eKwIAAEwEAAAOAAAAAAAAAAAAAAAAAC4CAABkcnMvZTJvRG9j&#10;LnhtbFBLAQItABQABgAIAAAAIQCRqmHg2AAAAAYBAAAPAAAAAAAAAAAAAAAAAIUEAABkcnMvZG93&#10;bnJldi54bWxQSwUGAAAAAAQABADzAAAAigUAAAAA&#10;" strokeweight="3pt">
              <v:stroke linestyle="thinThin"/>
            </v:line>
          </w:pict>
        </mc:Fallback>
      </mc:AlternateContent>
    </w:r>
    <w:r w:rsidR="00DF16C7" w:rsidRPr="00DF16C7">
      <w:rPr>
        <w:rFonts w:ascii="Traditional Arabic" w:hAnsi="Traditional Arabic" w:cs="Traditional Arabic" w:hint="cs"/>
        <w:b/>
        <w:bCs/>
        <w:sz w:val="26"/>
        <w:szCs w:val="26"/>
        <w:rtl/>
      </w:rPr>
      <w:t>اعتقاد</w:t>
    </w:r>
    <w:r w:rsidR="00DF16C7" w:rsidRPr="00DF16C7">
      <w:rPr>
        <w:rFonts w:ascii="Traditional Arabic" w:hAnsi="Traditional Arabic" w:cs="Traditional Arabic"/>
        <w:b/>
        <w:bCs/>
        <w:sz w:val="26"/>
        <w:szCs w:val="26"/>
        <w:rtl/>
      </w:rPr>
      <w:t xml:space="preserve"> </w:t>
    </w:r>
    <w:r w:rsidR="00DF16C7" w:rsidRPr="00DF16C7">
      <w:rPr>
        <w:rFonts w:ascii="Traditional Arabic" w:hAnsi="Traditional Arabic" w:cs="Traditional Arabic" w:hint="cs"/>
        <w:b/>
        <w:bCs/>
        <w:sz w:val="26"/>
        <w:szCs w:val="26"/>
        <w:rtl/>
      </w:rPr>
      <w:t>الأئمة</w:t>
    </w:r>
    <w:r w:rsidR="00DF16C7" w:rsidRPr="00DF16C7">
      <w:rPr>
        <w:rFonts w:ascii="Traditional Arabic" w:hAnsi="Traditional Arabic" w:cs="Traditional Arabic"/>
        <w:b/>
        <w:bCs/>
        <w:sz w:val="26"/>
        <w:szCs w:val="26"/>
        <w:rtl/>
      </w:rPr>
      <w:t xml:space="preserve"> </w:t>
    </w:r>
    <w:r w:rsidR="00DF16C7" w:rsidRPr="00DF16C7">
      <w:rPr>
        <w:rFonts w:ascii="Traditional Arabic" w:hAnsi="Traditional Arabic" w:cs="Traditional Arabic" w:hint="cs"/>
        <w:b/>
        <w:bCs/>
        <w:sz w:val="26"/>
        <w:szCs w:val="26"/>
        <w:rtl/>
      </w:rPr>
      <w:t>الأربعة</w:t>
    </w:r>
    <w:r w:rsidR="00DF16C7" w:rsidRPr="00DF16C7">
      <w:rPr>
        <w:rFonts w:ascii="Traditional Arabic" w:hAnsi="Traditional Arabic" w:cs="Traditional Arabic"/>
        <w:b/>
        <w:bCs/>
        <w:sz w:val="26"/>
        <w:szCs w:val="26"/>
        <w:rtl/>
      </w:rPr>
      <w:tab/>
    </w:r>
    <w:r w:rsidR="00DF16C7" w:rsidRPr="00DF16C7">
      <w:rPr>
        <w:rFonts w:ascii="Traditional Arabic" w:hAnsi="Traditional Arabic" w:cs="Traditional Arabic"/>
        <w:sz w:val="28"/>
        <w:szCs w:val="28"/>
        <w:rtl/>
      </w:rPr>
      <w:fldChar w:fldCharType="begin"/>
    </w:r>
    <w:r w:rsidR="00DF16C7" w:rsidRPr="00DF16C7">
      <w:rPr>
        <w:rFonts w:ascii="Traditional Arabic" w:hAnsi="Traditional Arabic" w:cs="Traditional Arabic"/>
        <w:sz w:val="28"/>
        <w:szCs w:val="28"/>
      </w:rPr>
      <w:instrText xml:space="preserve"> PAGE </w:instrText>
    </w:r>
    <w:r w:rsidR="00DF16C7" w:rsidRPr="00DF16C7">
      <w:rPr>
        <w:rFonts w:ascii="Traditional Arabic" w:hAnsi="Traditional Arabic" w:cs="Traditional Arabic"/>
        <w:sz w:val="28"/>
        <w:szCs w:val="28"/>
        <w:rtl/>
      </w:rPr>
      <w:fldChar w:fldCharType="separate"/>
    </w:r>
    <w:r w:rsidR="00DF16C7">
      <w:rPr>
        <w:rFonts w:ascii="Traditional Arabic" w:hAnsi="Traditional Arabic" w:cs="Traditional Arabic"/>
        <w:noProof/>
        <w:sz w:val="28"/>
        <w:szCs w:val="28"/>
        <w:rtl/>
      </w:rPr>
      <w:t>5</w:t>
    </w:r>
    <w:r w:rsidR="00DF16C7" w:rsidRPr="00DF16C7">
      <w:rPr>
        <w:rFonts w:ascii="Traditional Arabic" w:hAnsi="Traditional Arabic" w:cs="Traditional Arabic"/>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6C7" w:rsidRDefault="00DF16C7">
    <w:pPr>
      <w:pStyle w:val="Header"/>
    </w:pPr>
  </w:p>
  <w:p w:rsidR="00DF16C7" w:rsidRDefault="00DF16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6C7" w:rsidRPr="00192A8D" w:rsidRDefault="00B13CF8" w:rsidP="00DF16C7">
    <w:pPr>
      <w:pStyle w:val="Header"/>
      <w:tabs>
        <w:tab w:val="clear" w:pos="4153"/>
        <w:tab w:val="right" w:pos="282"/>
        <w:tab w:val="right" w:pos="5952"/>
        <w:tab w:val="left" w:pos="10780"/>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316864</wp:posOffset>
              </wp:positionV>
              <wp:extent cx="3959860" cy="0"/>
              <wp:effectExtent l="0" t="19050" r="254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11.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d1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" strokeweight="3pt">
              <v:stroke linestyle="thinThin"/>
            </v:line>
          </w:pict>
        </mc:Fallback>
      </mc:AlternateContent>
    </w:r>
    <w:r w:rsidR="00DF16C7" w:rsidRPr="00192A8D">
      <w:rPr>
        <w:rFonts w:ascii="KFGQPC Uthman Taha Naskh" w:hAnsi="KFGQPC Uthman Taha Naskh" w:cs="KFGQPC Uthman Taha Naskh"/>
        <w:b/>
        <w:bCs/>
        <w:sz w:val="26"/>
        <w:szCs w:val="26"/>
        <w:rtl/>
      </w:rPr>
      <w:t>الـمقدمة</w:t>
    </w:r>
    <w:r w:rsidR="00DF16C7" w:rsidRPr="00192A8D">
      <w:rPr>
        <w:rFonts w:ascii="KFGQPC Uthman Taha Naskh" w:hAnsi="KFGQPC Uthman Taha Naskh" w:cs="KFGQPC Uthman Taha Naskh"/>
        <w:b/>
        <w:bCs/>
        <w:sz w:val="26"/>
        <w:szCs w:val="26"/>
        <w:rtl/>
      </w:rPr>
      <w:tab/>
    </w:r>
    <w:r w:rsidR="00DF16C7" w:rsidRPr="00192A8D">
      <w:rPr>
        <w:rFonts w:ascii="KFGQPC Uthman Taha Naskh" w:hAnsi="KFGQPC Uthman Taha Naskh" w:cs="KFGQPC Uthman Taha Naskh"/>
        <w:sz w:val="28"/>
        <w:szCs w:val="28"/>
        <w:rtl/>
      </w:rPr>
      <w:fldChar w:fldCharType="begin"/>
    </w:r>
    <w:r w:rsidR="00DF16C7" w:rsidRPr="00192A8D">
      <w:rPr>
        <w:rFonts w:ascii="KFGQPC Uthman Taha Naskh" w:hAnsi="KFGQPC Uthman Taha Naskh" w:cs="KFGQPC Uthman Taha Naskh"/>
        <w:sz w:val="28"/>
        <w:szCs w:val="28"/>
      </w:rPr>
      <w:instrText xml:space="preserve"> PAGE </w:instrText>
    </w:r>
    <w:r w:rsidR="00DF16C7" w:rsidRPr="00192A8D">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w:t>
    </w:r>
    <w:r w:rsidR="00DF16C7" w:rsidRPr="00192A8D">
      <w:rPr>
        <w:rFonts w:ascii="KFGQPC Uthman Taha Naskh" w:hAnsi="KFGQPC Uthman Taha Naskh" w:cs="KFGQPC Uthman Taha Naskh"/>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95F" w:rsidRDefault="006B095F">
    <w:pPr>
      <w:pStyle w:val="Header"/>
    </w:pPr>
  </w:p>
  <w:p w:rsidR="006B095F" w:rsidRDefault="006B095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6C7" w:rsidRPr="00192A8D" w:rsidRDefault="00B13CF8" w:rsidP="00DF16C7">
    <w:pPr>
      <w:pStyle w:val="Header"/>
      <w:tabs>
        <w:tab w:val="clear" w:pos="4153"/>
        <w:tab w:val="right" w:pos="282"/>
        <w:tab w:val="right" w:pos="5952"/>
        <w:tab w:val="left" w:pos="10780"/>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9776" behindDoc="0" locked="0" layoutInCell="1" allowOverlap="1">
              <wp:simplePos x="0" y="0"/>
              <wp:positionH relativeFrom="column">
                <wp:posOffset>0</wp:posOffset>
              </wp:positionH>
              <wp:positionV relativeFrom="paragraph">
                <wp:posOffset>316864</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11.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" strokeweight="3pt">
              <v:stroke linestyle="thinThin"/>
            </v:line>
          </w:pict>
        </mc:Fallback>
      </mc:AlternateContent>
    </w:r>
    <w:r w:rsidR="00DF16C7" w:rsidRPr="00192A8D">
      <w:rPr>
        <w:rFonts w:ascii="KFGQPC Uthman Taha Naskh" w:hAnsi="KFGQPC Uthman Taha Naskh" w:cs="KFGQPC Uthman Taha Naskh"/>
        <w:b/>
        <w:bCs/>
        <w:sz w:val="26"/>
        <w:szCs w:val="26"/>
        <w:rtl/>
      </w:rPr>
      <w:t>اعتقاد الأئمة الأربع</w:t>
    </w:r>
    <w:r w:rsidR="00DF16C7" w:rsidRPr="00192A8D">
      <w:rPr>
        <w:rFonts w:ascii="KFGQPC Uthman Taha Naskh" w:hAnsi="KFGQPC Uthman Taha Naskh" w:cs="KFGQPC Uthman Taha Naskh" w:hint="cs"/>
        <w:b/>
        <w:bCs/>
        <w:sz w:val="26"/>
        <w:szCs w:val="26"/>
        <w:rtl/>
      </w:rPr>
      <w:t>ة</w:t>
    </w:r>
    <w:r w:rsidR="00DF16C7" w:rsidRPr="00192A8D">
      <w:rPr>
        <w:rFonts w:ascii="KFGQPC Uthman Taha Naskh" w:hAnsi="KFGQPC Uthman Taha Naskh" w:cs="KFGQPC Uthman Taha Naskh"/>
        <w:b/>
        <w:bCs/>
        <w:sz w:val="26"/>
        <w:szCs w:val="26"/>
        <w:rtl/>
      </w:rPr>
      <w:tab/>
    </w:r>
    <w:r w:rsidR="00DF16C7" w:rsidRPr="00192A8D">
      <w:rPr>
        <w:rFonts w:ascii="KFGQPC Uthman Taha Naskh" w:hAnsi="KFGQPC Uthman Taha Naskh" w:cs="KFGQPC Uthman Taha Naskh"/>
        <w:sz w:val="28"/>
        <w:szCs w:val="28"/>
        <w:rtl/>
      </w:rPr>
      <w:fldChar w:fldCharType="begin"/>
    </w:r>
    <w:r w:rsidR="00DF16C7" w:rsidRPr="00192A8D">
      <w:rPr>
        <w:rFonts w:ascii="KFGQPC Uthman Taha Naskh" w:hAnsi="KFGQPC Uthman Taha Naskh" w:cs="KFGQPC Uthman Taha Naskh"/>
        <w:sz w:val="28"/>
        <w:szCs w:val="28"/>
      </w:rPr>
      <w:instrText xml:space="preserve"> PAGE </w:instrText>
    </w:r>
    <w:r w:rsidR="00DF16C7" w:rsidRPr="00192A8D">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34</w:t>
    </w:r>
    <w:r w:rsidR="00DF16C7" w:rsidRPr="00192A8D">
      <w:rPr>
        <w:rFonts w:ascii="KFGQPC Uthman Taha Naskh" w:hAnsi="KFGQPC Uthman Taha Naskh" w:cs="KFGQPC Uthman Taha Naskh"/>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6C7" w:rsidRPr="00192A8D" w:rsidRDefault="00B13CF8" w:rsidP="00DF16C7">
    <w:pPr>
      <w:pStyle w:val="Header"/>
      <w:tabs>
        <w:tab w:val="clear" w:pos="4153"/>
        <w:tab w:val="right" w:pos="5952"/>
        <w:tab w:val="center" w:pos="8508"/>
      </w:tabs>
      <w:spacing w:after="180"/>
      <w:ind w:left="284" w:right="284"/>
      <w:jc w:val="both"/>
      <w:rPr>
        <w:rFonts w:ascii="KFGQPC Uthman Taha Naskh" w:hAnsi="KFGQPC Uthman Taha Naskh" w:cs="KFGQPC Uthman Taha Naskh"/>
        <w:b/>
        <w:bCs/>
        <w:sz w:val="28"/>
        <w:szCs w:val="28"/>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6704" behindDoc="0" locked="0" layoutInCell="1" allowOverlap="1">
              <wp:simplePos x="0" y="0"/>
              <wp:positionH relativeFrom="column">
                <wp:posOffset>-1905</wp:posOffset>
              </wp:positionH>
              <wp:positionV relativeFrom="paragraph">
                <wp:posOffset>330199</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6pt" to="311.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" strokeweight="3pt">
              <v:stroke linestyle="thinThin"/>
            </v:line>
          </w:pict>
        </mc:Fallback>
      </mc:AlternateContent>
    </w:r>
    <w:r w:rsidR="00DF16C7" w:rsidRPr="00192A8D">
      <w:rPr>
        <w:rFonts w:ascii="KFGQPC Uthman Taha Naskh" w:hAnsi="KFGQPC Uthman Taha Naskh" w:cs="KFGQPC Uthman Taha Naskh"/>
        <w:sz w:val="28"/>
        <w:szCs w:val="28"/>
        <w:rtl/>
      </w:rPr>
      <w:fldChar w:fldCharType="begin"/>
    </w:r>
    <w:r w:rsidR="00DF16C7" w:rsidRPr="00192A8D">
      <w:rPr>
        <w:rFonts w:ascii="KFGQPC Uthman Taha Naskh" w:hAnsi="KFGQPC Uthman Taha Naskh" w:cs="KFGQPC Uthman Taha Naskh"/>
        <w:sz w:val="28"/>
        <w:szCs w:val="28"/>
      </w:rPr>
      <w:instrText xml:space="preserve"> PAGE </w:instrText>
    </w:r>
    <w:r w:rsidR="00DF16C7" w:rsidRPr="00192A8D">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33</w:t>
    </w:r>
    <w:r w:rsidR="00DF16C7" w:rsidRPr="00192A8D">
      <w:rPr>
        <w:rFonts w:ascii="KFGQPC Uthman Taha Naskh" w:hAnsi="KFGQPC Uthman Taha Naskh" w:cs="KFGQPC Uthman Taha Naskh"/>
        <w:sz w:val="28"/>
        <w:szCs w:val="28"/>
        <w:rtl/>
      </w:rPr>
      <w:fldChar w:fldCharType="end"/>
    </w:r>
    <w:r w:rsidR="00DF16C7" w:rsidRPr="00192A8D">
      <w:rPr>
        <w:rFonts w:ascii="KFGQPC Uthman Taha Naskh" w:hAnsi="KFGQPC Uthman Taha Naskh" w:cs="KFGQPC Uthman Taha Naskh"/>
        <w:b/>
        <w:bCs/>
        <w:sz w:val="26"/>
        <w:szCs w:val="26"/>
        <w:rtl/>
      </w:rPr>
      <w:tab/>
      <w:t>اعتقاد الأئمة الأربع</w:t>
    </w:r>
    <w:r w:rsidR="00DF16C7" w:rsidRPr="00192A8D">
      <w:rPr>
        <w:rFonts w:ascii="KFGQPC Uthman Taha Naskh" w:hAnsi="KFGQPC Uthman Taha Naskh" w:cs="KFGQPC Uthman Taha Naskh" w:hint="cs"/>
        <w:b/>
        <w:bCs/>
        <w:sz w:val="26"/>
        <w:szCs w:val="26"/>
        <w:rtl/>
      </w:rPr>
      <w:t>ة (أبي حنيفة و مالك و شافعي و أحمد)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A9C2AF6"/>
    <w:lvl w:ilvl="0">
      <w:start w:val="1"/>
      <w:numFmt w:val="decimal"/>
      <w:lvlText w:val="%1."/>
      <w:lvlJc w:val="left"/>
      <w:pPr>
        <w:tabs>
          <w:tab w:val="num" w:pos="1492"/>
        </w:tabs>
        <w:ind w:left="1492" w:hanging="360"/>
      </w:pPr>
    </w:lvl>
  </w:abstractNum>
  <w:abstractNum w:abstractNumId="1">
    <w:nsid w:val="FFFFFF7D"/>
    <w:multiLevelType w:val="singleLevel"/>
    <w:tmpl w:val="58C4C7C4"/>
    <w:lvl w:ilvl="0">
      <w:start w:val="1"/>
      <w:numFmt w:val="decimal"/>
      <w:lvlText w:val="%1."/>
      <w:lvlJc w:val="left"/>
      <w:pPr>
        <w:tabs>
          <w:tab w:val="num" w:pos="1209"/>
        </w:tabs>
        <w:ind w:left="1209" w:hanging="360"/>
      </w:pPr>
    </w:lvl>
  </w:abstractNum>
  <w:abstractNum w:abstractNumId="2">
    <w:nsid w:val="FFFFFF7E"/>
    <w:multiLevelType w:val="singleLevel"/>
    <w:tmpl w:val="A8F8E2CC"/>
    <w:lvl w:ilvl="0">
      <w:start w:val="1"/>
      <w:numFmt w:val="decimal"/>
      <w:lvlText w:val="%1."/>
      <w:lvlJc w:val="left"/>
      <w:pPr>
        <w:tabs>
          <w:tab w:val="num" w:pos="926"/>
        </w:tabs>
        <w:ind w:left="926" w:hanging="360"/>
      </w:pPr>
    </w:lvl>
  </w:abstractNum>
  <w:abstractNum w:abstractNumId="3">
    <w:nsid w:val="FFFFFF7F"/>
    <w:multiLevelType w:val="singleLevel"/>
    <w:tmpl w:val="DA58F01A"/>
    <w:lvl w:ilvl="0">
      <w:start w:val="1"/>
      <w:numFmt w:val="decimal"/>
      <w:lvlText w:val="%1."/>
      <w:lvlJc w:val="left"/>
      <w:pPr>
        <w:tabs>
          <w:tab w:val="num" w:pos="643"/>
        </w:tabs>
        <w:ind w:left="643" w:hanging="360"/>
      </w:pPr>
    </w:lvl>
  </w:abstractNum>
  <w:abstractNum w:abstractNumId="4">
    <w:nsid w:val="FFFFFF80"/>
    <w:multiLevelType w:val="singleLevel"/>
    <w:tmpl w:val="6DE687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EAC1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5800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04AA9A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F60912"/>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CB0B1A"/>
    <w:multiLevelType w:val="hybridMultilevel"/>
    <w:tmpl w:val="49080CBA"/>
    <w:lvl w:ilvl="0" w:tplc="DE366ED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2">
    <w:nsid w:val="11330E0F"/>
    <w:multiLevelType w:val="hybridMultilevel"/>
    <w:tmpl w:val="ED0CA84C"/>
    <w:lvl w:ilvl="0" w:tplc="DE366ED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1ADD4DA2"/>
    <w:multiLevelType w:val="hybridMultilevel"/>
    <w:tmpl w:val="1F8ECE04"/>
    <w:lvl w:ilvl="0" w:tplc="DAD259E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DD11C87"/>
    <w:multiLevelType w:val="hybridMultilevel"/>
    <w:tmpl w:val="19B8E9E2"/>
    <w:lvl w:ilvl="0" w:tplc="DE366ED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28E10BF8"/>
    <w:multiLevelType w:val="hybridMultilevel"/>
    <w:tmpl w:val="DA0817B4"/>
    <w:lvl w:ilvl="0" w:tplc="B45CA21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B0C2773"/>
    <w:multiLevelType w:val="hybridMultilevel"/>
    <w:tmpl w:val="E6445894"/>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2C9E65B6"/>
    <w:multiLevelType w:val="hybridMultilevel"/>
    <w:tmpl w:val="8F10BDD8"/>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2DE01AAC"/>
    <w:multiLevelType w:val="hybridMultilevel"/>
    <w:tmpl w:val="C2220704"/>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3539030E"/>
    <w:multiLevelType w:val="hybridMultilevel"/>
    <w:tmpl w:val="4F644732"/>
    <w:lvl w:ilvl="0" w:tplc="ADF87650">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F90FDB"/>
    <w:multiLevelType w:val="hybridMultilevel"/>
    <w:tmpl w:val="DEFC0832"/>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385A1633"/>
    <w:multiLevelType w:val="hybridMultilevel"/>
    <w:tmpl w:val="8FCE5A70"/>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40077B75"/>
    <w:multiLevelType w:val="hybridMultilevel"/>
    <w:tmpl w:val="2C0C260E"/>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21E2A4D"/>
    <w:multiLevelType w:val="hybridMultilevel"/>
    <w:tmpl w:val="F5CC2526"/>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486E6569"/>
    <w:multiLevelType w:val="hybridMultilevel"/>
    <w:tmpl w:val="7FB0EEC0"/>
    <w:lvl w:ilvl="0" w:tplc="DE366ED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4AA8623D"/>
    <w:multiLevelType w:val="hybridMultilevel"/>
    <w:tmpl w:val="9D04202E"/>
    <w:lvl w:ilvl="0" w:tplc="4E4A0204">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FE66150"/>
    <w:multiLevelType w:val="hybridMultilevel"/>
    <w:tmpl w:val="87B237EA"/>
    <w:lvl w:ilvl="0" w:tplc="1938F22E">
      <w:start w:val="1"/>
      <w:numFmt w:val="decimal"/>
      <w:lvlText w:val="%1-"/>
      <w:lvlJc w:val="left"/>
      <w:pPr>
        <w:ind w:left="1019" w:hanging="7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2414B0F"/>
    <w:multiLevelType w:val="hybridMultilevel"/>
    <w:tmpl w:val="A110785E"/>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5A525561"/>
    <w:multiLevelType w:val="hybridMultilevel"/>
    <w:tmpl w:val="4F90B706"/>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5B995195"/>
    <w:multiLevelType w:val="hybridMultilevel"/>
    <w:tmpl w:val="ABF6922C"/>
    <w:lvl w:ilvl="0" w:tplc="2E56F6D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5BFE5BC8"/>
    <w:multiLevelType w:val="hybridMultilevel"/>
    <w:tmpl w:val="AA4CB744"/>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5E4545EB"/>
    <w:multiLevelType w:val="hybridMultilevel"/>
    <w:tmpl w:val="0FBAA984"/>
    <w:lvl w:ilvl="0" w:tplc="DE366ED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3">
    <w:nsid w:val="65861D80"/>
    <w:multiLevelType w:val="hybridMultilevel"/>
    <w:tmpl w:val="DCB818DE"/>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6DED7214"/>
    <w:multiLevelType w:val="hybridMultilevel"/>
    <w:tmpl w:val="646019D4"/>
    <w:lvl w:ilvl="0" w:tplc="456CD44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711D25A2"/>
    <w:multiLevelType w:val="hybridMultilevel"/>
    <w:tmpl w:val="6F2C8AFC"/>
    <w:lvl w:ilvl="0" w:tplc="8BCCB676">
      <w:start w:val="22"/>
      <w:numFmt w:val="decimal"/>
      <w:lvlText w:val="%1-"/>
      <w:lvlJc w:val="left"/>
      <w:pPr>
        <w:ind w:left="1154" w:hanging="360"/>
      </w:pPr>
      <w:rPr>
        <w:rFonts w:hAnsi="Traditional Arabic" w:cs="Traditional Arabic" w:hint="default"/>
        <w:sz w:val="32"/>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36">
    <w:nsid w:val="7193554B"/>
    <w:multiLevelType w:val="hybridMultilevel"/>
    <w:tmpl w:val="8188BA46"/>
    <w:lvl w:ilvl="0" w:tplc="9D58A0F0">
      <w:start w:val="1"/>
      <w:numFmt w:val="decimal"/>
      <w:lvlText w:val="(%1)"/>
      <w:lvlJc w:val="left"/>
      <w:pPr>
        <w:ind w:left="1034" w:hanging="75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25E61ED"/>
    <w:multiLevelType w:val="hybridMultilevel"/>
    <w:tmpl w:val="7692248E"/>
    <w:lvl w:ilvl="0" w:tplc="DE366ED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43F6304"/>
    <w:multiLevelType w:val="hybridMultilevel"/>
    <w:tmpl w:val="9D7C0702"/>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77D922AC"/>
    <w:multiLevelType w:val="hybridMultilevel"/>
    <w:tmpl w:val="8DC2B254"/>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7BDC0A68"/>
    <w:multiLevelType w:val="hybridMultilevel"/>
    <w:tmpl w:val="EFD69C58"/>
    <w:lvl w:ilvl="0" w:tplc="91C0DFAE">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7BEF653D"/>
    <w:multiLevelType w:val="hybridMultilevel"/>
    <w:tmpl w:val="635C3F40"/>
    <w:lvl w:ilvl="0" w:tplc="E6E8D6D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32"/>
  </w:num>
  <w:num w:numId="3">
    <w:abstractNumId w:val="11"/>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6"/>
  </w:num>
  <w:num w:numId="14">
    <w:abstractNumId w:val="36"/>
  </w:num>
  <w:num w:numId="15">
    <w:abstractNumId w:val="28"/>
  </w:num>
  <w:num w:numId="16">
    <w:abstractNumId w:val="34"/>
  </w:num>
  <w:num w:numId="17">
    <w:abstractNumId w:val="41"/>
  </w:num>
  <w:num w:numId="18">
    <w:abstractNumId w:val="23"/>
  </w:num>
  <w:num w:numId="19">
    <w:abstractNumId w:val="38"/>
  </w:num>
  <w:num w:numId="20">
    <w:abstractNumId w:val="40"/>
  </w:num>
  <w:num w:numId="21">
    <w:abstractNumId w:val="30"/>
  </w:num>
  <w:num w:numId="22">
    <w:abstractNumId w:val="13"/>
  </w:num>
  <w:num w:numId="23">
    <w:abstractNumId w:val="18"/>
  </w:num>
  <w:num w:numId="24">
    <w:abstractNumId w:val="22"/>
  </w:num>
  <w:num w:numId="25">
    <w:abstractNumId w:val="17"/>
  </w:num>
  <w:num w:numId="26">
    <w:abstractNumId w:val="33"/>
  </w:num>
  <w:num w:numId="27">
    <w:abstractNumId w:val="29"/>
  </w:num>
  <w:num w:numId="28">
    <w:abstractNumId w:val="39"/>
  </w:num>
  <w:num w:numId="29">
    <w:abstractNumId w:val="37"/>
  </w:num>
  <w:num w:numId="30">
    <w:abstractNumId w:val="21"/>
  </w:num>
  <w:num w:numId="31">
    <w:abstractNumId w:val="26"/>
  </w:num>
  <w:num w:numId="32">
    <w:abstractNumId w:val="20"/>
  </w:num>
  <w:num w:numId="33">
    <w:abstractNumId w:val="27"/>
  </w:num>
  <w:num w:numId="34">
    <w:abstractNumId w:val="31"/>
  </w:num>
  <w:num w:numId="35">
    <w:abstractNumId w:val="24"/>
  </w:num>
  <w:num w:numId="36">
    <w:abstractNumId w:val="10"/>
  </w:num>
  <w:num w:numId="37">
    <w:abstractNumId w:val="14"/>
  </w:num>
  <w:num w:numId="38">
    <w:abstractNumId w:val="25"/>
  </w:num>
  <w:num w:numId="39">
    <w:abstractNumId w:val="12"/>
  </w:num>
  <w:num w:numId="40">
    <w:abstractNumId w:val="19"/>
  </w:num>
  <w:num w:numId="41">
    <w:abstractNumId w:val="15"/>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isplayHorizont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AF3"/>
    <w:rsid w:val="00000D9A"/>
    <w:rsid w:val="00001588"/>
    <w:rsid w:val="00001BFF"/>
    <w:rsid w:val="00002072"/>
    <w:rsid w:val="000036A2"/>
    <w:rsid w:val="00003A3D"/>
    <w:rsid w:val="0000453D"/>
    <w:rsid w:val="0000516C"/>
    <w:rsid w:val="000051AF"/>
    <w:rsid w:val="00006B29"/>
    <w:rsid w:val="00006E08"/>
    <w:rsid w:val="0001214F"/>
    <w:rsid w:val="00012B14"/>
    <w:rsid w:val="00012D23"/>
    <w:rsid w:val="00013C75"/>
    <w:rsid w:val="00014288"/>
    <w:rsid w:val="0001429E"/>
    <w:rsid w:val="000157D0"/>
    <w:rsid w:val="00015837"/>
    <w:rsid w:val="00015AAA"/>
    <w:rsid w:val="00015CE2"/>
    <w:rsid w:val="00016C1C"/>
    <w:rsid w:val="00017F53"/>
    <w:rsid w:val="00020F61"/>
    <w:rsid w:val="0002247A"/>
    <w:rsid w:val="00023423"/>
    <w:rsid w:val="000245D8"/>
    <w:rsid w:val="000252E8"/>
    <w:rsid w:val="000259C7"/>
    <w:rsid w:val="0002768A"/>
    <w:rsid w:val="00027BF4"/>
    <w:rsid w:val="00031336"/>
    <w:rsid w:val="00031DC4"/>
    <w:rsid w:val="00032895"/>
    <w:rsid w:val="000329BA"/>
    <w:rsid w:val="000340A7"/>
    <w:rsid w:val="00035CBF"/>
    <w:rsid w:val="00036F79"/>
    <w:rsid w:val="00037B4A"/>
    <w:rsid w:val="00037DF4"/>
    <w:rsid w:val="00040FE6"/>
    <w:rsid w:val="000436CB"/>
    <w:rsid w:val="00043B50"/>
    <w:rsid w:val="00043BF1"/>
    <w:rsid w:val="00043C8C"/>
    <w:rsid w:val="00043FF7"/>
    <w:rsid w:val="0004450E"/>
    <w:rsid w:val="00046109"/>
    <w:rsid w:val="000462BE"/>
    <w:rsid w:val="00046944"/>
    <w:rsid w:val="00050217"/>
    <w:rsid w:val="00050DC9"/>
    <w:rsid w:val="000517C5"/>
    <w:rsid w:val="0005186B"/>
    <w:rsid w:val="00051BE9"/>
    <w:rsid w:val="0005218D"/>
    <w:rsid w:val="00052BA6"/>
    <w:rsid w:val="00053B80"/>
    <w:rsid w:val="0005527E"/>
    <w:rsid w:val="000554EC"/>
    <w:rsid w:val="000560E9"/>
    <w:rsid w:val="000561BB"/>
    <w:rsid w:val="00056600"/>
    <w:rsid w:val="00056643"/>
    <w:rsid w:val="0005666B"/>
    <w:rsid w:val="0006015F"/>
    <w:rsid w:val="0006058B"/>
    <w:rsid w:val="00061224"/>
    <w:rsid w:val="0006155F"/>
    <w:rsid w:val="000617F3"/>
    <w:rsid w:val="00061885"/>
    <w:rsid w:val="00062271"/>
    <w:rsid w:val="000625D8"/>
    <w:rsid w:val="00063D49"/>
    <w:rsid w:val="00063E31"/>
    <w:rsid w:val="00064A1A"/>
    <w:rsid w:val="00064BBB"/>
    <w:rsid w:val="00064DD5"/>
    <w:rsid w:val="00064FC0"/>
    <w:rsid w:val="0006510C"/>
    <w:rsid w:val="000657C1"/>
    <w:rsid w:val="00066167"/>
    <w:rsid w:val="000664D6"/>
    <w:rsid w:val="00066680"/>
    <w:rsid w:val="000668CC"/>
    <w:rsid w:val="00066AFD"/>
    <w:rsid w:val="0006731C"/>
    <w:rsid w:val="00067439"/>
    <w:rsid w:val="00067F2D"/>
    <w:rsid w:val="00070499"/>
    <w:rsid w:val="00070AFA"/>
    <w:rsid w:val="00070FD2"/>
    <w:rsid w:val="0007382D"/>
    <w:rsid w:val="00073B2D"/>
    <w:rsid w:val="00073E05"/>
    <w:rsid w:val="00074064"/>
    <w:rsid w:val="0007507E"/>
    <w:rsid w:val="00075611"/>
    <w:rsid w:val="000762AF"/>
    <w:rsid w:val="00076448"/>
    <w:rsid w:val="000802E0"/>
    <w:rsid w:val="00080FB5"/>
    <w:rsid w:val="00081689"/>
    <w:rsid w:val="00081943"/>
    <w:rsid w:val="00081DF2"/>
    <w:rsid w:val="000829D7"/>
    <w:rsid w:val="00084C14"/>
    <w:rsid w:val="000862E4"/>
    <w:rsid w:val="000872E3"/>
    <w:rsid w:val="00091E24"/>
    <w:rsid w:val="000922BF"/>
    <w:rsid w:val="000927A5"/>
    <w:rsid w:val="00093E05"/>
    <w:rsid w:val="000943DE"/>
    <w:rsid w:val="00095DF7"/>
    <w:rsid w:val="0009786D"/>
    <w:rsid w:val="000978A0"/>
    <w:rsid w:val="00097DB0"/>
    <w:rsid w:val="000A03FA"/>
    <w:rsid w:val="000A1500"/>
    <w:rsid w:val="000A19B4"/>
    <w:rsid w:val="000A1B87"/>
    <w:rsid w:val="000A258E"/>
    <w:rsid w:val="000A2755"/>
    <w:rsid w:val="000A2935"/>
    <w:rsid w:val="000A2BAD"/>
    <w:rsid w:val="000A2D30"/>
    <w:rsid w:val="000A3EF8"/>
    <w:rsid w:val="000A4B85"/>
    <w:rsid w:val="000A4FE6"/>
    <w:rsid w:val="000A557F"/>
    <w:rsid w:val="000A74DC"/>
    <w:rsid w:val="000B0016"/>
    <w:rsid w:val="000B055E"/>
    <w:rsid w:val="000B0B60"/>
    <w:rsid w:val="000B14EF"/>
    <w:rsid w:val="000B156E"/>
    <w:rsid w:val="000B1DDF"/>
    <w:rsid w:val="000B25A7"/>
    <w:rsid w:val="000B3B66"/>
    <w:rsid w:val="000B4E4D"/>
    <w:rsid w:val="000B5436"/>
    <w:rsid w:val="000B61C8"/>
    <w:rsid w:val="000B63C3"/>
    <w:rsid w:val="000B7A4B"/>
    <w:rsid w:val="000C180E"/>
    <w:rsid w:val="000C1B1E"/>
    <w:rsid w:val="000C26A5"/>
    <w:rsid w:val="000C26BB"/>
    <w:rsid w:val="000C474A"/>
    <w:rsid w:val="000C485C"/>
    <w:rsid w:val="000C655B"/>
    <w:rsid w:val="000C6D98"/>
    <w:rsid w:val="000C6E89"/>
    <w:rsid w:val="000C742A"/>
    <w:rsid w:val="000C749D"/>
    <w:rsid w:val="000C7816"/>
    <w:rsid w:val="000C7A83"/>
    <w:rsid w:val="000D01CB"/>
    <w:rsid w:val="000D0AA4"/>
    <w:rsid w:val="000D0D33"/>
    <w:rsid w:val="000D1172"/>
    <w:rsid w:val="000D22E5"/>
    <w:rsid w:val="000D2CB2"/>
    <w:rsid w:val="000D349E"/>
    <w:rsid w:val="000D473D"/>
    <w:rsid w:val="000D6F40"/>
    <w:rsid w:val="000D7424"/>
    <w:rsid w:val="000D77C1"/>
    <w:rsid w:val="000D79B2"/>
    <w:rsid w:val="000E06C8"/>
    <w:rsid w:val="000E41D3"/>
    <w:rsid w:val="000E4F3E"/>
    <w:rsid w:val="000E573E"/>
    <w:rsid w:val="000E6510"/>
    <w:rsid w:val="000E6B84"/>
    <w:rsid w:val="000E7B0A"/>
    <w:rsid w:val="000F0BB4"/>
    <w:rsid w:val="000F1543"/>
    <w:rsid w:val="000F17DC"/>
    <w:rsid w:val="000F1AB6"/>
    <w:rsid w:val="000F2C23"/>
    <w:rsid w:val="000F3EF3"/>
    <w:rsid w:val="000F43E2"/>
    <w:rsid w:val="000F5367"/>
    <w:rsid w:val="000F58A4"/>
    <w:rsid w:val="000F5ADE"/>
    <w:rsid w:val="000F5B36"/>
    <w:rsid w:val="000F5B79"/>
    <w:rsid w:val="000F73B7"/>
    <w:rsid w:val="000F745D"/>
    <w:rsid w:val="000F7DF3"/>
    <w:rsid w:val="000F7FC1"/>
    <w:rsid w:val="00100ABA"/>
    <w:rsid w:val="0010127C"/>
    <w:rsid w:val="00101ECF"/>
    <w:rsid w:val="001033E5"/>
    <w:rsid w:val="001040A7"/>
    <w:rsid w:val="00104C9A"/>
    <w:rsid w:val="00106C78"/>
    <w:rsid w:val="0010759A"/>
    <w:rsid w:val="00107AB4"/>
    <w:rsid w:val="00107D93"/>
    <w:rsid w:val="00110106"/>
    <w:rsid w:val="0011050F"/>
    <w:rsid w:val="00110710"/>
    <w:rsid w:val="00110BAC"/>
    <w:rsid w:val="00111C0F"/>
    <w:rsid w:val="00111EF0"/>
    <w:rsid w:val="001134D0"/>
    <w:rsid w:val="00113A5A"/>
    <w:rsid w:val="00114BF8"/>
    <w:rsid w:val="00114C8F"/>
    <w:rsid w:val="00115134"/>
    <w:rsid w:val="00117567"/>
    <w:rsid w:val="001177B1"/>
    <w:rsid w:val="00117D64"/>
    <w:rsid w:val="001202C0"/>
    <w:rsid w:val="00120558"/>
    <w:rsid w:val="001206D2"/>
    <w:rsid w:val="00120E5A"/>
    <w:rsid w:val="00121089"/>
    <w:rsid w:val="00121196"/>
    <w:rsid w:val="001217F6"/>
    <w:rsid w:val="001224C1"/>
    <w:rsid w:val="00122723"/>
    <w:rsid w:val="0012309B"/>
    <w:rsid w:val="0012395C"/>
    <w:rsid w:val="00123EA3"/>
    <w:rsid w:val="001249A7"/>
    <w:rsid w:val="00124DB5"/>
    <w:rsid w:val="001252E5"/>
    <w:rsid w:val="0012709F"/>
    <w:rsid w:val="001302A0"/>
    <w:rsid w:val="001303D1"/>
    <w:rsid w:val="00130A7B"/>
    <w:rsid w:val="001312DD"/>
    <w:rsid w:val="00131762"/>
    <w:rsid w:val="001319F4"/>
    <w:rsid w:val="00132D2A"/>
    <w:rsid w:val="00133316"/>
    <w:rsid w:val="00133D45"/>
    <w:rsid w:val="00134B1B"/>
    <w:rsid w:val="00134B95"/>
    <w:rsid w:val="00134CE7"/>
    <w:rsid w:val="0013606A"/>
    <w:rsid w:val="00141BEC"/>
    <w:rsid w:val="001424F8"/>
    <w:rsid w:val="00142581"/>
    <w:rsid w:val="00142D12"/>
    <w:rsid w:val="00142D4A"/>
    <w:rsid w:val="00144343"/>
    <w:rsid w:val="001448FF"/>
    <w:rsid w:val="00147E6D"/>
    <w:rsid w:val="00151783"/>
    <w:rsid w:val="001519ED"/>
    <w:rsid w:val="00153106"/>
    <w:rsid w:val="001545B9"/>
    <w:rsid w:val="0015555C"/>
    <w:rsid w:val="0015588F"/>
    <w:rsid w:val="00156017"/>
    <w:rsid w:val="0015696B"/>
    <w:rsid w:val="00156DCB"/>
    <w:rsid w:val="00157418"/>
    <w:rsid w:val="00157D45"/>
    <w:rsid w:val="00160252"/>
    <w:rsid w:val="001607DE"/>
    <w:rsid w:val="00160985"/>
    <w:rsid w:val="00160C32"/>
    <w:rsid w:val="00160CD5"/>
    <w:rsid w:val="00162A43"/>
    <w:rsid w:val="001632B6"/>
    <w:rsid w:val="001642C1"/>
    <w:rsid w:val="001647BF"/>
    <w:rsid w:val="00164A6B"/>
    <w:rsid w:val="00164BED"/>
    <w:rsid w:val="00165A98"/>
    <w:rsid w:val="00167207"/>
    <w:rsid w:val="0017000B"/>
    <w:rsid w:val="00170A29"/>
    <w:rsid w:val="00170C93"/>
    <w:rsid w:val="00170F61"/>
    <w:rsid w:val="001724AE"/>
    <w:rsid w:val="001729C2"/>
    <w:rsid w:val="001733FC"/>
    <w:rsid w:val="00174C58"/>
    <w:rsid w:val="00174CDC"/>
    <w:rsid w:val="001750A0"/>
    <w:rsid w:val="001758E5"/>
    <w:rsid w:val="00175E79"/>
    <w:rsid w:val="001762F5"/>
    <w:rsid w:val="00176AAB"/>
    <w:rsid w:val="00176E00"/>
    <w:rsid w:val="001778E5"/>
    <w:rsid w:val="001811A2"/>
    <w:rsid w:val="00182BB8"/>
    <w:rsid w:val="00182DBC"/>
    <w:rsid w:val="001833B2"/>
    <w:rsid w:val="001835D1"/>
    <w:rsid w:val="00184F6D"/>
    <w:rsid w:val="00185B37"/>
    <w:rsid w:val="00185C82"/>
    <w:rsid w:val="00187BC3"/>
    <w:rsid w:val="001900DF"/>
    <w:rsid w:val="00190C6A"/>
    <w:rsid w:val="00190FB0"/>
    <w:rsid w:val="00192A8D"/>
    <w:rsid w:val="00193A8B"/>
    <w:rsid w:val="001945D7"/>
    <w:rsid w:val="001947BC"/>
    <w:rsid w:val="00196931"/>
    <w:rsid w:val="00197247"/>
    <w:rsid w:val="001A0053"/>
    <w:rsid w:val="001A016C"/>
    <w:rsid w:val="001A0261"/>
    <w:rsid w:val="001A0A83"/>
    <w:rsid w:val="001A2D43"/>
    <w:rsid w:val="001A3075"/>
    <w:rsid w:val="001A359C"/>
    <w:rsid w:val="001A3D93"/>
    <w:rsid w:val="001A56D5"/>
    <w:rsid w:val="001A5FCA"/>
    <w:rsid w:val="001A65BC"/>
    <w:rsid w:val="001A675B"/>
    <w:rsid w:val="001A6F89"/>
    <w:rsid w:val="001A70F4"/>
    <w:rsid w:val="001B14A9"/>
    <w:rsid w:val="001B1753"/>
    <w:rsid w:val="001B1B50"/>
    <w:rsid w:val="001B2619"/>
    <w:rsid w:val="001B299C"/>
    <w:rsid w:val="001B3615"/>
    <w:rsid w:val="001B36DE"/>
    <w:rsid w:val="001B45AB"/>
    <w:rsid w:val="001B51B0"/>
    <w:rsid w:val="001B5631"/>
    <w:rsid w:val="001B5BF5"/>
    <w:rsid w:val="001B6049"/>
    <w:rsid w:val="001B62B1"/>
    <w:rsid w:val="001B62EE"/>
    <w:rsid w:val="001B7038"/>
    <w:rsid w:val="001B754B"/>
    <w:rsid w:val="001C1391"/>
    <w:rsid w:val="001C1ADA"/>
    <w:rsid w:val="001C295D"/>
    <w:rsid w:val="001C4432"/>
    <w:rsid w:val="001C45BC"/>
    <w:rsid w:val="001C6213"/>
    <w:rsid w:val="001C77D1"/>
    <w:rsid w:val="001D08FF"/>
    <w:rsid w:val="001D0E15"/>
    <w:rsid w:val="001D1095"/>
    <w:rsid w:val="001D1DD3"/>
    <w:rsid w:val="001D2103"/>
    <w:rsid w:val="001D2670"/>
    <w:rsid w:val="001D2EA9"/>
    <w:rsid w:val="001D3192"/>
    <w:rsid w:val="001D3589"/>
    <w:rsid w:val="001D4B3E"/>
    <w:rsid w:val="001D60FA"/>
    <w:rsid w:val="001D70C8"/>
    <w:rsid w:val="001D77D0"/>
    <w:rsid w:val="001E0B70"/>
    <w:rsid w:val="001E1226"/>
    <w:rsid w:val="001E1CA6"/>
    <w:rsid w:val="001E1F77"/>
    <w:rsid w:val="001E3926"/>
    <w:rsid w:val="001E44B3"/>
    <w:rsid w:val="001E45A9"/>
    <w:rsid w:val="001E4B48"/>
    <w:rsid w:val="001E5A1D"/>
    <w:rsid w:val="001E66BF"/>
    <w:rsid w:val="001E7714"/>
    <w:rsid w:val="001F1843"/>
    <w:rsid w:val="001F1A71"/>
    <w:rsid w:val="001F21BE"/>
    <w:rsid w:val="001F3044"/>
    <w:rsid w:val="001F56DE"/>
    <w:rsid w:val="001F5CF4"/>
    <w:rsid w:val="001F6069"/>
    <w:rsid w:val="001F6B67"/>
    <w:rsid w:val="001F6E66"/>
    <w:rsid w:val="001F7C05"/>
    <w:rsid w:val="001F7E1D"/>
    <w:rsid w:val="00200F66"/>
    <w:rsid w:val="0020134B"/>
    <w:rsid w:val="00201F42"/>
    <w:rsid w:val="00202437"/>
    <w:rsid w:val="00202F01"/>
    <w:rsid w:val="0020486B"/>
    <w:rsid w:val="002062C3"/>
    <w:rsid w:val="00206F85"/>
    <w:rsid w:val="0021047E"/>
    <w:rsid w:val="00211A86"/>
    <w:rsid w:val="00212598"/>
    <w:rsid w:val="0021310E"/>
    <w:rsid w:val="0021488A"/>
    <w:rsid w:val="00215C90"/>
    <w:rsid w:val="00217ED9"/>
    <w:rsid w:val="0022033A"/>
    <w:rsid w:val="002208E5"/>
    <w:rsid w:val="0022159E"/>
    <w:rsid w:val="002238B1"/>
    <w:rsid w:val="00226086"/>
    <w:rsid w:val="00227111"/>
    <w:rsid w:val="00227380"/>
    <w:rsid w:val="00231A86"/>
    <w:rsid w:val="0023262F"/>
    <w:rsid w:val="00232F32"/>
    <w:rsid w:val="00233FAA"/>
    <w:rsid w:val="00234758"/>
    <w:rsid w:val="00234F2B"/>
    <w:rsid w:val="00236780"/>
    <w:rsid w:val="002374C8"/>
    <w:rsid w:val="002377EF"/>
    <w:rsid w:val="00237C46"/>
    <w:rsid w:val="00241062"/>
    <w:rsid w:val="00241A96"/>
    <w:rsid w:val="00242C20"/>
    <w:rsid w:val="0024407E"/>
    <w:rsid w:val="00244165"/>
    <w:rsid w:val="002444B8"/>
    <w:rsid w:val="00244ECB"/>
    <w:rsid w:val="0024562D"/>
    <w:rsid w:val="002472FB"/>
    <w:rsid w:val="00247DC5"/>
    <w:rsid w:val="00250579"/>
    <w:rsid w:val="00250701"/>
    <w:rsid w:val="00252B31"/>
    <w:rsid w:val="00252B9E"/>
    <w:rsid w:val="00253D57"/>
    <w:rsid w:val="00254A36"/>
    <w:rsid w:val="00255E7F"/>
    <w:rsid w:val="0025650E"/>
    <w:rsid w:val="00256B18"/>
    <w:rsid w:val="00256D1D"/>
    <w:rsid w:val="00263EC1"/>
    <w:rsid w:val="00264505"/>
    <w:rsid w:val="002649EE"/>
    <w:rsid w:val="00264BF3"/>
    <w:rsid w:val="00265707"/>
    <w:rsid w:val="00265AA4"/>
    <w:rsid w:val="002672BB"/>
    <w:rsid w:val="00267624"/>
    <w:rsid w:val="002678E4"/>
    <w:rsid w:val="00267D4C"/>
    <w:rsid w:val="00267E03"/>
    <w:rsid w:val="00267E3E"/>
    <w:rsid w:val="0027071F"/>
    <w:rsid w:val="00270BB1"/>
    <w:rsid w:val="002715C7"/>
    <w:rsid w:val="0027192D"/>
    <w:rsid w:val="0027300A"/>
    <w:rsid w:val="00273A67"/>
    <w:rsid w:val="00274DFF"/>
    <w:rsid w:val="00274E33"/>
    <w:rsid w:val="00274FDF"/>
    <w:rsid w:val="00275E05"/>
    <w:rsid w:val="002766F0"/>
    <w:rsid w:val="002778B3"/>
    <w:rsid w:val="00277A8E"/>
    <w:rsid w:val="00277CFB"/>
    <w:rsid w:val="00277E60"/>
    <w:rsid w:val="002808CB"/>
    <w:rsid w:val="00281C80"/>
    <w:rsid w:val="0028206E"/>
    <w:rsid w:val="00282A24"/>
    <w:rsid w:val="002831B1"/>
    <w:rsid w:val="002849EC"/>
    <w:rsid w:val="002851A7"/>
    <w:rsid w:val="0028540F"/>
    <w:rsid w:val="00285496"/>
    <w:rsid w:val="0028559A"/>
    <w:rsid w:val="00285602"/>
    <w:rsid w:val="002857B2"/>
    <w:rsid w:val="00285E5B"/>
    <w:rsid w:val="002864BD"/>
    <w:rsid w:val="002872A6"/>
    <w:rsid w:val="002877FD"/>
    <w:rsid w:val="00290BF8"/>
    <w:rsid w:val="00290F00"/>
    <w:rsid w:val="00291C68"/>
    <w:rsid w:val="00292933"/>
    <w:rsid w:val="00293211"/>
    <w:rsid w:val="00294A75"/>
    <w:rsid w:val="002950D3"/>
    <w:rsid w:val="00296054"/>
    <w:rsid w:val="00297066"/>
    <w:rsid w:val="00297C3F"/>
    <w:rsid w:val="00297CEA"/>
    <w:rsid w:val="002A10A6"/>
    <w:rsid w:val="002A17F6"/>
    <w:rsid w:val="002A1BD8"/>
    <w:rsid w:val="002A2880"/>
    <w:rsid w:val="002A3A42"/>
    <w:rsid w:val="002A48D3"/>
    <w:rsid w:val="002A48F0"/>
    <w:rsid w:val="002A4D6C"/>
    <w:rsid w:val="002A6F17"/>
    <w:rsid w:val="002A724D"/>
    <w:rsid w:val="002A740D"/>
    <w:rsid w:val="002A7485"/>
    <w:rsid w:val="002B0AF8"/>
    <w:rsid w:val="002B0DEA"/>
    <w:rsid w:val="002B180A"/>
    <w:rsid w:val="002B1BE8"/>
    <w:rsid w:val="002B2492"/>
    <w:rsid w:val="002B2CD3"/>
    <w:rsid w:val="002B2F13"/>
    <w:rsid w:val="002B3DC8"/>
    <w:rsid w:val="002B3FEC"/>
    <w:rsid w:val="002B4A78"/>
    <w:rsid w:val="002B4BFD"/>
    <w:rsid w:val="002B4C8C"/>
    <w:rsid w:val="002B4E73"/>
    <w:rsid w:val="002B4FCC"/>
    <w:rsid w:val="002B52E8"/>
    <w:rsid w:val="002B5AB9"/>
    <w:rsid w:val="002B5DE4"/>
    <w:rsid w:val="002B6289"/>
    <w:rsid w:val="002B66F6"/>
    <w:rsid w:val="002B6B9B"/>
    <w:rsid w:val="002B7798"/>
    <w:rsid w:val="002B7E96"/>
    <w:rsid w:val="002C0CB2"/>
    <w:rsid w:val="002C0F4F"/>
    <w:rsid w:val="002C1BC1"/>
    <w:rsid w:val="002C2796"/>
    <w:rsid w:val="002C2A1F"/>
    <w:rsid w:val="002C3831"/>
    <w:rsid w:val="002C3D6F"/>
    <w:rsid w:val="002C5896"/>
    <w:rsid w:val="002C6276"/>
    <w:rsid w:val="002C6794"/>
    <w:rsid w:val="002C706D"/>
    <w:rsid w:val="002C7C5B"/>
    <w:rsid w:val="002D0824"/>
    <w:rsid w:val="002D0AC5"/>
    <w:rsid w:val="002D0D14"/>
    <w:rsid w:val="002D2C41"/>
    <w:rsid w:val="002D2E9F"/>
    <w:rsid w:val="002D3003"/>
    <w:rsid w:val="002D327D"/>
    <w:rsid w:val="002D3885"/>
    <w:rsid w:val="002D4562"/>
    <w:rsid w:val="002D4C49"/>
    <w:rsid w:val="002D510F"/>
    <w:rsid w:val="002D5B8E"/>
    <w:rsid w:val="002D5BE3"/>
    <w:rsid w:val="002D6520"/>
    <w:rsid w:val="002E0050"/>
    <w:rsid w:val="002E0319"/>
    <w:rsid w:val="002E0DEE"/>
    <w:rsid w:val="002E1206"/>
    <w:rsid w:val="002E1288"/>
    <w:rsid w:val="002E1562"/>
    <w:rsid w:val="002E1E64"/>
    <w:rsid w:val="002E1F84"/>
    <w:rsid w:val="002E3D06"/>
    <w:rsid w:val="002E5F65"/>
    <w:rsid w:val="002E6221"/>
    <w:rsid w:val="002E6718"/>
    <w:rsid w:val="002E7147"/>
    <w:rsid w:val="002F0A85"/>
    <w:rsid w:val="002F0F22"/>
    <w:rsid w:val="002F1212"/>
    <w:rsid w:val="002F2C62"/>
    <w:rsid w:val="002F3040"/>
    <w:rsid w:val="002F3539"/>
    <w:rsid w:val="002F4063"/>
    <w:rsid w:val="002F4905"/>
    <w:rsid w:val="002F65BD"/>
    <w:rsid w:val="002F6ADA"/>
    <w:rsid w:val="002F6B20"/>
    <w:rsid w:val="002F6D51"/>
    <w:rsid w:val="003003A6"/>
    <w:rsid w:val="00301FB4"/>
    <w:rsid w:val="003025A6"/>
    <w:rsid w:val="00302AE7"/>
    <w:rsid w:val="003065D9"/>
    <w:rsid w:val="0030678A"/>
    <w:rsid w:val="00307B4E"/>
    <w:rsid w:val="00307D89"/>
    <w:rsid w:val="003100AC"/>
    <w:rsid w:val="003109DE"/>
    <w:rsid w:val="00310D47"/>
    <w:rsid w:val="00311BD1"/>
    <w:rsid w:val="0031221A"/>
    <w:rsid w:val="00313336"/>
    <w:rsid w:val="00313F9F"/>
    <w:rsid w:val="00314110"/>
    <w:rsid w:val="003145AF"/>
    <w:rsid w:val="00314EAC"/>
    <w:rsid w:val="00315021"/>
    <w:rsid w:val="00315401"/>
    <w:rsid w:val="00315B70"/>
    <w:rsid w:val="00315BDB"/>
    <w:rsid w:val="00315F06"/>
    <w:rsid w:val="003169A8"/>
    <w:rsid w:val="00316A3F"/>
    <w:rsid w:val="00316E62"/>
    <w:rsid w:val="00316E95"/>
    <w:rsid w:val="003172DB"/>
    <w:rsid w:val="00320422"/>
    <w:rsid w:val="00321497"/>
    <w:rsid w:val="00322E85"/>
    <w:rsid w:val="00323360"/>
    <w:rsid w:val="00323A9F"/>
    <w:rsid w:val="003240B2"/>
    <w:rsid w:val="0032428F"/>
    <w:rsid w:val="00324824"/>
    <w:rsid w:val="003251ED"/>
    <w:rsid w:val="00325306"/>
    <w:rsid w:val="003259A2"/>
    <w:rsid w:val="00325E2B"/>
    <w:rsid w:val="00331DB8"/>
    <w:rsid w:val="0033210F"/>
    <w:rsid w:val="0033376E"/>
    <w:rsid w:val="00334F09"/>
    <w:rsid w:val="00335B28"/>
    <w:rsid w:val="00335E8D"/>
    <w:rsid w:val="00336995"/>
    <w:rsid w:val="00336B54"/>
    <w:rsid w:val="003375A9"/>
    <w:rsid w:val="0033791C"/>
    <w:rsid w:val="00337A4E"/>
    <w:rsid w:val="00337ACF"/>
    <w:rsid w:val="00340ED7"/>
    <w:rsid w:val="003410B7"/>
    <w:rsid w:val="00342193"/>
    <w:rsid w:val="00342909"/>
    <w:rsid w:val="0034433F"/>
    <w:rsid w:val="003443C9"/>
    <w:rsid w:val="00344CAB"/>
    <w:rsid w:val="00344D53"/>
    <w:rsid w:val="0034500C"/>
    <w:rsid w:val="003458DB"/>
    <w:rsid w:val="00345FB9"/>
    <w:rsid w:val="00346378"/>
    <w:rsid w:val="003467A0"/>
    <w:rsid w:val="0034684B"/>
    <w:rsid w:val="0034719A"/>
    <w:rsid w:val="00347FE2"/>
    <w:rsid w:val="00350022"/>
    <w:rsid w:val="00350F47"/>
    <w:rsid w:val="00352AD5"/>
    <w:rsid w:val="00353E15"/>
    <w:rsid w:val="00354672"/>
    <w:rsid w:val="003565E0"/>
    <w:rsid w:val="00356D53"/>
    <w:rsid w:val="003607BE"/>
    <w:rsid w:val="00361A27"/>
    <w:rsid w:val="00361A7E"/>
    <w:rsid w:val="0036291E"/>
    <w:rsid w:val="0036348F"/>
    <w:rsid w:val="003658A7"/>
    <w:rsid w:val="00366E46"/>
    <w:rsid w:val="00367566"/>
    <w:rsid w:val="00367F21"/>
    <w:rsid w:val="003700C3"/>
    <w:rsid w:val="00370465"/>
    <w:rsid w:val="00371352"/>
    <w:rsid w:val="00372AE7"/>
    <w:rsid w:val="0037301A"/>
    <w:rsid w:val="00374A43"/>
    <w:rsid w:val="003751BC"/>
    <w:rsid w:val="0037647C"/>
    <w:rsid w:val="003768A7"/>
    <w:rsid w:val="00376BD2"/>
    <w:rsid w:val="00380135"/>
    <w:rsid w:val="003811CA"/>
    <w:rsid w:val="003817BB"/>
    <w:rsid w:val="00382CDF"/>
    <w:rsid w:val="00383226"/>
    <w:rsid w:val="003839F7"/>
    <w:rsid w:val="003856F5"/>
    <w:rsid w:val="00385C81"/>
    <w:rsid w:val="00385CD1"/>
    <w:rsid w:val="00385F97"/>
    <w:rsid w:val="003860BA"/>
    <w:rsid w:val="00390FE0"/>
    <w:rsid w:val="00391C6B"/>
    <w:rsid w:val="00392007"/>
    <w:rsid w:val="00392934"/>
    <w:rsid w:val="00392B2A"/>
    <w:rsid w:val="0039307F"/>
    <w:rsid w:val="00393303"/>
    <w:rsid w:val="00394D70"/>
    <w:rsid w:val="003951C1"/>
    <w:rsid w:val="00395A7B"/>
    <w:rsid w:val="00396673"/>
    <w:rsid w:val="0039699C"/>
    <w:rsid w:val="00396BFE"/>
    <w:rsid w:val="00396F11"/>
    <w:rsid w:val="003A0AF9"/>
    <w:rsid w:val="003A0F25"/>
    <w:rsid w:val="003A29C6"/>
    <w:rsid w:val="003A35AD"/>
    <w:rsid w:val="003A3B1D"/>
    <w:rsid w:val="003A4BF5"/>
    <w:rsid w:val="003A4D27"/>
    <w:rsid w:val="003A56D0"/>
    <w:rsid w:val="003A5CD8"/>
    <w:rsid w:val="003A5EE5"/>
    <w:rsid w:val="003A6625"/>
    <w:rsid w:val="003B1E50"/>
    <w:rsid w:val="003B2966"/>
    <w:rsid w:val="003B43F9"/>
    <w:rsid w:val="003B4D29"/>
    <w:rsid w:val="003B4DA7"/>
    <w:rsid w:val="003B6789"/>
    <w:rsid w:val="003B696B"/>
    <w:rsid w:val="003B72CC"/>
    <w:rsid w:val="003C0A14"/>
    <w:rsid w:val="003C0EE0"/>
    <w:rsid w:val="003C1BFF"/>
    <w:rsid w:val="003C1D61"/>
    <w:rsid w:val="003C2DBF"/>
    <w:rsid w:val="003C34B0"/>
    <w:rsid w:val="003C386E"/>
    <w:rsid w:val="003C6591"/>
    <w:rsid w:val="003C7CC6"/>
    <w:rsid w:val="003D047A"/>
    <w:rsid w:val="003D0953"/>
    <w:rsid w:val="003D101B"/>
    <w:rsid w:val="003D351E"/>
    <w:rsid w:val="003D4B25"/>
    <w:rsid w:val="003D5A8D"/>
    <w:rsid w:val="003D6858"/>
    <w:rsid w:val="003E04FB"/>
    <w:rsid w:val="003E09FD"/>
    <w:rsid w:val="003E1107"/>
    <w:rsid w:val="003E1848"/>
    <w:rsid w:val="003E1C17"/>
    <w:rsid w:val="003E31DE"/>
    <w:rsid w:val="003E33B0"/>
    <w:rsid w:val="003E3480"/>
    <w:rsid w:val="003E37EE"/>
    <w:rsid w:val="003E4B0A"/>
    <w:rsid w:val="003E551B"/>
    <w:rsid w:val="003E60F5"/>
    <w:rsid w:val="003E61D1"/>
    <w:rsid w:val="003E694B"/>
    <w:rsid w:val="003E70F8"/>
    <w:rsid w:val="003E7F17"/>
    <w:rsid w:val="003F018A"/>
    <w:rsid w:val="003F20A2"/>
    <w:rsid w:val="003F222A"/>
    <w:rsid w:val="003F2EC9"/>
    <w:rsid w:val="003F3741"/>
    <w:rsid w:val="003F409F"/>
    <w:rsid w:val="003F46C8"/>
    <w:rsid w:val="003F6255"/>
    <w:rsid w:val="003F65B1"/>
    <w:rsid w:val="00400841"/>
    <w:rsid w:val="00400FCE"/>
    <w:rsid w:val="00401B9D"/>
    <w:rsid w:val="00401C1F"/>
    <w:rsid w:val="00402388"/>
    <w:rsid w:val="00403E31"/>
    <w:rsid w:val="00404C06"/>
    <w:rsid w:val="00404FC8"/>
    <w:rsid w:val="004060B2"/>
    <w:rsid w:val="004066FD"/>
    <w:rsid w:val="004067F5"/>
    <w:rsid w:val="00407490"/>
    <w:rsid w:val="00407860"/>
    <w:rsid w:val="00412745"/>
    <w:rsid w:val="00412749"/>
    <w:rsid w:val="0041399A"/>
    <w:rsid w:val="004140DC"/>
    <w:rsid w:val="00415072"/>
    <w:rsid w:val="00416A79"/>
    <w:rsid w:val="00420D2E"/>
    <w:rsid w:val="0042155F"/>
    <w:rsid w:val="00421D96"/>
    <w:rsid w:val="00425597"/>
    <w:rsid w:val="0042563D"/>
    <w:rsid w:val="00426CD2"/>
    <w:rsid w:val="0042702D"/>
    <w:rsid w:val="004272BD"/>
    <w:rsid w:val="004277CF"/>
    <w:rsid w:val="00430C86"/>
    <w:rsid w:val="004318CC"/>
    <w:rsid w:val="004331F5"/>
    <w:rsid w:val="004335D2"/>
    <w:rsid w:val="00434045"/>
    <w:rsid w:val="00434F2E"/>
    <w:rsid w:val="00434FCC"/>
    <w:rsid w:val="004354C6"/>
    <w:rsid w:val="0043555F"/>
    <w:rsid w:val="00435641"/>
    <w:rsid w:val="004356BE"/>
    <w:rsid w:val="00435E2C"/>
    <w:rsid w:val="004363DB"/>
    <w:rsid w:val="00436B9C"/>
    <w:rsid w:val="00437AC8"/>
    <w:rsid w:val="004404F0"/>
    <w:rsid w:val="004405AB"/>
    <w:rsid w:val="00441799"/>
    <w:rsid w:val="00441CA4"/>
    <w:rsid w:val="0044234F"/>
    <w:rsid w:val="004429B2"/>
    <w:rsid w:val="00443F96"/>
    <w:rsid w:val="0044536C"/>
    <w:rsid w:val="00445BE4"/>
    <w:rsid w:val="00445DA8"/>
    <w:rsid w:val="00446945"/>
    <w:rsid w:val="00447224"/>
    <w:rsid w:val="00447C38"/>
    <w:rsid w:val="00450421"/>
    <w:rsid w:val="00450881"/>
    <w:rsid w:val="004512BB"/>
    <w:rsid w:val="00451D2E"/>
    <w:rsid w:val="00453B28"/>
    <w:rsid w:val="0045450F"/>
    <w:rsid w:val="00455FD0"/>
    <w:rsid w:val="004576BD"/>
    <w:rsid w:val="00457C8C"/>
    <w:rsid w:val="00457F9B"/>
    <w:rsid w:val="004601E2"/>
    <w:rsid w:val="00460475"/>
    <w:rsid w:val="00460687"/>
    <w:rsid w:val="00460D8E"/>
    <w:rsid w:val="00461036"/>
    <w:rsid w:val="00461124"/>
    <w:rsid w:val="00461911"/>
    <w:rsid w:val="0046252D"/>
    <w:rsid w:val="00462C49"/>
    <w:rsid w:val="0046307F"/>
    <w:rsid w:val="00463A08"/>
    <w:rsid w:val="00464141"/>
    <w:rsid w:val="0046554C"/>
    <w:rsid w:val="004660BA"/>
    <w:rsid w:val="00466B90"/>
    <w:rsid w:val="00467657"/>
    <w:rsid w:val="00470934"/>
    <w:rsid w:val="004717D1"/>
    <w:rsid w:val="00476919"/>
    <w:rsid w:val="00476F4A"/>
    <w:rsid w:val="004801BD"/>
    <w:rsid w:val="00480AC9"/>
    <w:rsid w:val="00480EA3"/>
    <w:rsid w:val="0048187E"/>
    <w:rsid w:val="00482D48"/>
    <w:rsid w:val="004835C5"/>
    <w:rsid w:val="004838D6"/>
    <w:rsid w:val="00483A84"/>
    <w:rsid w:val="00483EFF"/>
    <w:rsid w:val="0048538E"/>
    <w:rsid w:val="0048585C"/>
    <w:rsid w:val="00485A9F"/>
    <w:rsid w:val="00485B3F"/>
    <w:rsid w:val="00486F26"/>
    <w:rsid w:val="00486F50"/>
    <w:rsid w:val="00487388"/>
    <w:rsid w:val="00487421"/>
    <w:rsid w:val="00487E5C"/>
    <w:rsid w:val="004902C9"/>
    <w:rsid w:val="0049115C"/>
    <w:rsid w:val="00491B5C"/>
    <w:rsid w:val="00491C08"/>
    <w:rsid w:val="00493552"/>
    <w:rsid w:val="0049357A"/>
    <w:rsid w:val="00494CF8"/>
    <w:rsid w:val="00495220"/>
    <w:rsid w:val="0049611F"/>
    <w:rsid w:val="0049665F"/>
    <w:rsid w:val="004974B4"/>
    <w:rsid w:val="004A013A"/>
    <w:rsid w:val="004A147D"/>
    <w:rsid w:val="004A1B1E"/>
    <w:rsid w:val="004A1CAD"/>
    <w:rsid w:val="004A2140"/>
    <w:rsid w:val="004A2AEE"/>
    <w:rsid w:val="004A2BBA"/>
    <w:rsid w:val="004A3E05"/>
    <w:rsid w:val="004A4977"/>
    <w:rsid w:val="004A58F7"/>
    <w:rsid w:val="004A73A5"/>
    <w:rsid w:val="004A7BC4"/>
    <w:rsid w:val="004B085E"/>
    <w:rsid w:val="004B0D4A"/>
    <w:rsid w:val="004B2CA0"/>
    <w:rsid w:val="004B3013"/>
    <w:rsid w:val="004B360F"/>
    <w:rsid w:val="004B6052"/>
    <w:rsid w:val="004B7774"/>
    <w:rsid w:val="004B78FB"/>
    <w:rsid w:val="004B7DC0"/>
    <w:rsid w:val="004C00A9"/>
    <w:rsid w:val="004C0A19"/>
    <w:rsid w:val="004C1340"/>
    <w:rsid w:val="004C160E"/>
    <w:rsid w:val="004C23CD"/>
    <w:rsid w:val="004C27D9"/>
    <w:rsid w:val="004C5866"/>
    <w:rsid w:val="004C5C99"/>
    <w:rsid w:val="004C649D"/>
    <w:rsid w:val="004C6864"/>
    <w:rsid w:val="004C6B31"/>
    <w:rsid w:val="004C6D04"/>
    <w:rsid w:val="004C6F41"/>
    <w:rsid w:val="004D0163"/>
    <w:rsid w:val="004D081D"/>
    <w:rsid w:val="004D2037"/>
    <w:rsid w:val="004D2658"/>
    <w:rsid w:val="004D2AB6"/>
    <w:rsid w:val="004D2F96"/>
    <w:rsid w:val="004D31E4"/>
    <w:rsid w:val="004D3D23"/>
    <w:rsid w:val="004D4628"/>
    <w:rsid w:val="004D6F53"/>
    <w:rsid w:val="004D6F74"/>
    <w:rsid w:val="004D7805"/>
    <w:rsid w:val="004D78E9"/>
    <w:rsid w:val="004E0DC2"/>
    <w:rsid w:val="004E10DA"/>
    <w:rsid w:val="004E1CD2"/>
    <w:rsid w:val="004E2745"/>
    <w:rsid w:val="004E41C2"/>
    <w:rsid w:val="004E4963"/>
    <w:rsid w:val="004E4BD9"/>
    <w:rsid w:val="004E4ECC"/>
    <w:rsid w:val="004E51CD"/>
    <w:rsid w:val="004E5F88"/>
    <w:rsid w:val="004E600D"/>
    <w:rsid w:val="004E69F1"/>
    <w:rsid w:val="004F0EF5"/>
    <w:rsid w:val="004F2372"/>
    <w:rsid w:val="004F2D7C"/>
    <w:rsid w:val="004F3CC3"/>
    <w:rsid w:val="004F4067"/>
    <w:rsid w:val="004F44D1"/>
    <w:rsid w:val="004F59D1"/>
    <w:rsid w:val="004F5A4B"/>
    <w:rsid w:val="004F6255"/>
    <w:rsid w:val="004F658C"/>
    <w:rsid w:val="00500159"/>
    <w:rsid w:val="005012A3"/>
    <w:rsid w:val="00501A94"/>
    <w:rsid w:val="00502AD5"/>
    <w:rsid w:val="00502FF5"/>
    <w:rsid w:val="005051FB"/>
    <w:rsid w:val="00505A4A"/>
    <w:rsid w:val="0050602A"/>
    <w:rsid w:val="00507945"/>
    <w:rsid w:val="00514AFF"/>
    <w:rsid w:val="00515463"/>
    <w:rsid w:val="00515D1C"/>
    <w:rsid w:val="005170C6"/>
    <w:rsid w:val="005206D9"/>
    <w:rsid w:val="00520AFE"/>
    <w:rsid w:val="00520DD5"/>
    <w:rsid w:val="005217F9"/>
    <w:rsid w:val="00522A2F"/>
    <w:rsid w:val="00522BDF"/>
    <w:rsid w:val="00522D77"/>
    <w:rsid w:val="00524760"/>
    <w:rsid w:val="0052489A"/>
    <w:rsid w:val="0052518F"/>
    <w:rsid w:val="00525854"/>
    <w:rsid w:val="00525A09"/>
    <w:rsid w:val="0052655A"/>
    <w:rsid w:val="00526DD6"/>
    <w:rsid w:val="00530676"/>
    <w:rsid w:val="005312E3"/>
    <w:rsid w:val="0053199B"/>
    <w:rsid w:val="00532304"/>
    <w:rsid w:val="005325FD"/>
    <w:rsid w:val="00532A11"/>
    <w:rsid w:val="00533AC1"/>
    <w:rsid w:val="00533E75"/>
    <w:rsid w:val="00534ED5"/>
    <w:rsid w:val="00535052"/>
    <w:rsid w:val="00535708"/>
    <w:rsid w:val="00536132"/>
    <w:rsid w:val="00536195"/>
    <w:rsid w:val="005373A6"/>
    <w:rsid w:val="0053749A"/>
    <w:rsid w:val="00537509"/>
    <w:rsid w:val="00537A75"/>
    <w:rsid w:val="005404D9"/>
    <w:rsid w:val="00541783"/>
    <w:rsid w:val="00543AD8"/>
    <w:rsid w:val="0054471D"/>
    <w:rsid w:val="00544D96"/>
    <w:rsid w:val="00546109"/>
    <w:rsid w:val="005469EB"/>
    <w:rsid w:val="00550BE9"/>
    <w:rsid w:val="00550F37"/>
    <w:rsid w:val="005514C3"/>
    <w:rsid w:val="0055161F"/>
    <w:rsid w:val="00551ADD"/>
    <w:rsid w:val="00551C2D"/>
    <w:rsid w:val="00552A6A"/>
    <w:rsid w:val="00552AC0"/>
    <w:rsid w:val="00552DD7"/>
    <w:rsid w:val="00556C9E"/>
    <w:rsid w:val="00560909"/>
    <w:rsid w:val="00561AF1"/>
    <w:rsid w:val="005632F1"/>
    <w:rsid w:val="00563888"/>
    <w:rsid w:val="00563A81"/>
    <w:rsid w:val="00563B74"/>
    <w:rsid w:val="00563DF9"/>
    <w:rsid w:val="00564F9F"/>
    <w:rsid w:val="0056535D"/>
    <w:rsid w:val="00565479"/>
    <w:rsid w:val="005654E5"/>
    <w:rsid w:val="00565AFA"/>
    <w:rsid w:val="00566701"/>
    <w:rsid w:val="00570090"/>
    <w:rsid w:val="0057053E"/>
    <w:rsid w:val="00570DDD"/>
    <w:rsid w:val="00571657"/>
    <w:rsid w:val="00571814"/>
    <w:rsid w:val="00571A11"/>
    <w:rsid w:val="00571B69"/>
    <w:rsid w:val="0057320A"/>
    <w:rsid w:val="00573334"/>
    <w:rsid w:val="00574C22"/>
    <w:rsid w:val="00575263"/>
    <w:rsid w:val="0057597B"/>
    <w:rsid w:val="005762B6"/>
    <w:rsid w:val="00576980"/>
    <w:rsid w:val="005770B1"/>
    <w:rsid w:val="005802A2"/>
    <w:rsid w:val="00581332"/>
    <w:rsid w:val="005818A9"/>
    <w:rsid w:val="00582108"/>
    <w:rsid w:val="00582819"/>
    <w:rsid w:val="00582D97"/>
    <w:rsid w:val="005843F2"/>
    <w:rsid w:val="0058477F"/>
    <w:rsid w:val="005847A0"/>
    <w:rsid w:val="00584C6C"/>
    <w:rsid w:val="00584E38"/>
    <w:rsid w:val="00585854"/>
    <w:rsid w:val="00586364"/>
    <w:rsid w:val="0058652A"/>
    <w:rsid w:val="00587489"/>
    <w:rsid w:val="005876A1"/>
    <w:rsid w:val="00587C99"/>
    <w:rsid w:val="00590485"/>
    <w:rsid w:val="00590EF5"/>
    <w:rsid w:val="00591ED8"/>
    <w:rsid w:val="005921A4"/>
    <w:rsid w:val="005925CA"/>
    <w:rsid w:val="005930B5"/>
    <w:rsid w:val="005930BA"/>
    <w:rsid w:val="0059368B"/>
    <w:rsid w:val="005938B5"/>
    <w:rsid w:val="00594893"/>
    <w:rsid w:val="00594A84"/>
    <w:rsid w:val="005952F9"/>
    <w:rsid w:val="00595E05"/>
    <w:rsid w:val="00597634"/>
    <w:rsid w:val="005A0925"/>
    <w:rsid w:val="005A0B39"/>
    <w:rsid w:val="005A1A9D"/>
    <w:rsid w:val="005A3DEC"/>
    <w:rsid w:val="005A4A45"/>
    <w:rsid w:val="005A5506"/>
    <w:rsid w:val="005A6330"/>
    <w:rsid w:val="005A7337"/>
    <w:rsid w:val="005A7556"/>
    <w:rsid w:val="005B1782"/>
    <w:rsid w:val="005B1D94"/>
    <w:rsid w:val="005B4C04"/>
    <w:rsid w:val="005B50CC"/>
    <w:rsid w:val="005C038F"/>
    <w:rsid w:val="005C13B1"/>
    <w:rsid w:val="005C1953"/>
    <w:rsid w:val="005C2C75"/>
    <w:rsid w:val="005C356B"/>
    <w:rsid w:val="005C46A3"/>
    <w:rsid w:val="005C514A"/>
    <w:rsid w:val="005C6C98"/>
    <w:rsid w:val="005C6DD2"/>
    <w:rsid w:val="005C73CD"/>
    <w:rsid w:val="005D1BEC"/>
    <w:rsid w:val="005D214D"/>
    <w:rsid w:val="005D2A58"/>
    <w:rsid w:val="005D3856"/>
    <w:rsid w:val="005D4531"/>
    <w:rsid w:val="005D46C6"/>
    <w:rsid w:val="005D4CD7"/>
    <w:rsid w:val="005D4CE9"/>
    <w:rsid w:val="005D5631"/>
    <w:rsid w:val="005D6162"/>
    <w:rsid w:val="005D62E2"/>
    <w:rsid w:val="005D69B3"/>
    <w:rsid w:val="005D6F0F"/>
    <w:rsid w:val="005E0E34"/>
    <w:rsid w:val="005E108B"/>
    <w:rsid w:val="005E11C2"/>
    <w:rsid w:val="005E1759"/>
    <w:rsid w:val="005E1D24"/>
    <w:rsid w:val="005E209B"/>
    <w:rsid w:val="005E4569"/>
    <w:rsid w:val="005E47E8"/>
    <w:rsid w:val="005E4B78"/>
    <w:rsid w:val="005E6420"/>
    <w:rsid w:val="005E678C"/>
    <w:rsid w:val="005E6CF8"/>
    <w:rsid w:val="005E6F9E"/>
    <w:rsid w:val="005F018A"/>
    <w:rsid w:val="005F1795"/>
    <w:rsid w:val="005F2BD0"/>
    <w:rsid w:val="005F2EA2"/>
    <w:rsid w:val="005F399F"/>
    <w:rsid w:val="005F39A4"/>
    <w:rsid w:val="005F3ED3"/>
    <w:rsid w:val="005F4192"/>
    <w:rsid w:val="005F43BE"/>
    <w:rsid w:val="005F4599"/>
    <w:rsid w:val="005F4EED"/>
    <w:rsid w:val="005F5096"/>
    <w:rsid w:val="005F5155"/>
    <w:rsid w:val="005F547D"/>
    <w:rsid w:val="005F5A03"/>
    <w:rsid w:val="005F78C4"/>
    <w:rsid w:val="006006DD"/>
    <w:rsid w:val="0060085D"/>
    <w:rsid w:val="00600AA8"/>
    <w:rsid w:val="0060339B"/>
    <w:rsid w:val="00603AB9"/>
    <w:rsid w:val="006043B1"/>
    <w:rsid w:val="00604B30"/>
    <w:rsid w:val="00604B84"/>
    <w:rsid w:val="00604BF4"/>
    <w:rsid w:val="006057D1"/>
    <w:rsid w:val="006059B9"/>
    <w:rsid w:val="00607989"/>
    <w:rsid w:val="00607A07"/>
    <w:rsid w:val="006104C7"/>
    <w:rsid w:val="00612004"/>
    <w:rsid w:val="00613162"/>
    <w:rsid w:val="00613C4A"/>
    <w:rsid w:val="0061479E"/>
    <w:rsid w:val="00614B95"/>
    <w:rsid w:val="00614F10"/>
    <w:rsid w:val="00615A1B"/>
    <w:rsid w:val="00616309"/>
    <w:rsid w:val="0061683A"/>
    <w:rsid w:val="00616E4E"/>
    <w:rsid w:val="006170FA"/>
    <w:rsid w:val="00617BD6"/>
    <w:rsid w:val="00620E5B"/>
    <w:rsid w:val="0062240D"/>
    <w:rsid w:val="00622D9B"/>
    <w:rsid w:val="00623AF7"/>
    <w:rsid w:val="00624213"/>
    <w:rsid w:val="00624898"/>
    <w:rsid w:val="00625523"/>
    <w:rsid w:val="006258A9"/>
    <w:rsid w:val="00625A8F"/>
    <w:rsid w:val="00625D5F"/>
    <w:rsid w:val="00625DD2"/>
    <w:rsid w:val="00627082"/>
    <w:rsid w:val="00627B9C"/>
    <w:rsid w:val="00631674"/>
    <w:rsid w:val="00631931"/>
    <w:rsid w:val="00631C2D"/>
    <w:rsid w:val="006320D4"/>
    <w:rsid w:val="00632EC3"/>
    <w:rsid w:val="006332C2"/>
    <w:rsid w:val="00633AAC"/>
    <w:rsid w:val="006353A1"/>
    <w:rsid w:val="00635A21"/>
    <w:rsid w:val="00635A9C"/>
    <w:rsid w:val="00635ADC"/>
    <w:rsid w:val="00636533"/>
    <w:rsid w:val="0063745B"/>
    <w:rsid w:val="0064025F"/>
    <w:rsid w:val="0064076E"/>
    <w:rsid w:val="006408B0"/>
    <w:rsid w:val="0064108E"/>
    <w:rsid w:val="00641319"/>
    <w:rsid w:val="006418BF"/>
    <w:rsid w:val="0064271E"/>
    <w:rsid w:val="00642969"/>
    <w:rsid w:val="00644377"/>
    <w:rsid w:val="00644CF1"/>
    <w:rsid w:val="00645598"/>
    <w:rsid w:val="00646693"/>
    <w:rsid w:val="006471BE"/>
    <w:rsid w:val="006473E6"/>
    <w:rsid w:val="0064767B"/>
    <w:rsid w:val="00647BB0"/>
    <w:rsid w:val="00650411"/>
    <w:rsid w:val="006508FF"/>
    <w:rsid w:val="006509CD"/>
    <w:rsid w:val="00652C11"/>
    <w:rsid w:val="0065348B"/>
    <w:rsid w:val="0065353C"/>
    <w:rsid w:val="006538E8"/>
    <w:rsid w:val="00653D97"/>
    <w:rsid w:val="00654FEC"/>
    <w:rsid w:val="006552E3"/>
    <w:rsid w:val="00655E70"/>
    <w:rsid w:val="00656142"/>
    <w:rsid w:val="006577D7"/>
    <w:rsid w:val="00657937"/>
    <w:rsid w:val="006605F0"/>
    <w:rsid w:val="00660AC6"/>
    <w:rsid w:val="00660CFA"/>
    <w:rsid w:val="00661FF8"/>
    <w:rsid w:val="006620C3"/>
    <w:rsid w:val="00662413"/>
    <w:rsid w:val="00663422"/>
    <w:rsid w:val="006637F7"/>
    <w:rsid w:val="00663ABD"/>
    <w:rsid w:val="0066517B"/>
    <w:rsid w:val="006665E4"/>
    <w:rsid w:val="00666D40"/>
    <w:rsid w:val="00667B12"/>
    <w:rsid w:val="00667E20"/>
    <w:rsid w:val="00671463"/>
    <w:rsid w:val="0067292E"/>
    <w:rsid w:val="00673E86"/>
    <w:rsid w:val="00674FED"/>
    <w:rsid w:val="006759DF"/>
    <w:rsid w:val="00677871"/>
    <w:rsid w:val="006801A2"/>
    <w:rsid w:val="00681359"/>
    <w:rsid w:val="00681663"/>
    <w:rsid w:val="006822BC"/>
    <w:rsid w:val="0068265E"/>
    <w:rsid w:val="00682890"/>
    <w:rsid w:val="006831FC"/>
    <w:rsid w:val="006841CE"/>
    <w:rsid w:val="00684B25"/>
    <w:rsid w:val="00685704"/>
    <w:rsid w:val="00686044"/>
    <w:rsid w:val="00686A85"/>
    <w:rsid w:val="00686CDD"/>
    <w:rsid w:val="00691754"/>
    <w:rsid w:val="00694A26"/>
    <w:rsid w:val="00694FC4"/>
    <w:rsid w:val="00695862"/>
    <w:rsid w:val="00695FCA"/>
    <w:rsid w:val="00695FD9"/>
    <w:rsid w:val="00697846"/>
    <w:rsid w:val="006978C9"/>
    <w:rsid w:val="00697941"/>
    <w:rsid w:val="006A03E5"/>
    <w:rsid w:val="006A16DB"/>
    <w:rsid w:val="006A16ED"/>
    <w:rsid w:val="006A177C"/>
    <w:rsid w:val="006A2110"/>
    <w:rsid w:val="006A288F"/>
    <w:rsid w:val="006A31A3"/>
    <w:rsid w:val="006A37A7"/>
    <w:rsid w:val="006A4020"/>
    <w:rsid w:val="006A5916"/>
    <w:rsid w:val="006A5A40"/>
    <w:rsid w:val="006A5B5B"/>
    <w:rsid w:val="006A6A55"/>
    <w:rsid w:val="006B095F"/>
    <w:rsid w:val="006B18D1"/>
    <w:rsid w:val="006B2428"/>
    <w:rsid w:val="006B2540"/>
    <w:rsid w:val="006B4C61"/>
    <w:rsid w:val="006B56B0"/>
    <w:rsid w:val="006B7BA3"/>
    <w:rsid w:val="006C0CC5"/>
    <w:rsid w:val="006C0EA2"/>
    <w:rsid w:val="006C1376"/>
    <w:rsid w:val="006C1676"/>
    <w:rsid w:val="006C17C2"/>
    <w:rsid w:val="006C18AE"/>
    <w:rsid w:val="006C1B8A"/>
    <w:rsid w:val="006C210D"/>
    <w:rsid w:val="006C2145"/>
    <w:rsid w:val="006C3167"/>
    <w:rsid w:val="006C3368"/>
    <w:rsid w:val="006C3F0E"/>
    <w:rsid w:val="006C3F38"/>
    <w:rsid w:val="006C4083"/>
    <w:rsid w:val="006C560A"/>
    <w:rsid w:val="006C6325"/>
    <w:rsid w:val="006C7C5C"/>
    <w:rsid w:val="006C7CD3"/>
    <w:rsid w:val="006D035C"/>
    <w:rsid w:val="006D12E4"/>
    <w:rsid w:val="006D1673"/>
    <w:rsid w:val="006D22F1"/>
    <w:rsid w:val="006D2500"/>
    <w:rsid w:val="006D2F67"/>
    <w:rsid w:val="006D30D8"/>
    <w:rsid w:val="006D3371"/>
    <w:rsid w:val="006D3758"/>
    <w:rsid w:val="006D4079"/>
    <w:rsid w:val="006D6747"/>
    <w:rsid w:val="006D6A2F"/>
    <w:rsid w:val="006D72FA"/>
    <w:rsid w:val="006D7867"/>
    <w:rsid w:val="006D7C18"/>
    <w:rsid w:val="006E1DF8"/>
    <w:rsid w:val="006E2554"/>
    <w:rsid w:val="006E25E4"/>
    <w:rsid w:val="006E28CC"/>
    <w:rsid w:val="006E2A3B"/>
    <w:rsid w:val="006E2B6B"/>
    <w:rsid w:val="006E37C2"/>
    <w:rsid w:val="006E41F7"/>
    <w:rsid w:val="006E4577"/>
    <w:rsid w:val="006E5AD9"/>
    <w:rsid w:val="006E6270"/>
    <w:rsid w:val="006E6CC1"/>
    <w:rsid w:val="006F02E7"/>
    <w:rsid w:val="006F037E"/>
    <w:rsid w:val="006F177A"/>
    <w:rsid w:val="006F1C82"/>
    <w:rsid w:val="006F3481"/>
    <w:rsid w:val="006F39C8"/>
    <w:rsid w:val="006F3CD8"/>
    <w:rsid w:val="006F4A92"/>
    <w:rsid w:val="006F50A6"/>
    <w:rsid w:val="006F670A"/>
    <w:rsid w:val="006F6C57"/>
    <w:rsid w:val="006F7FD8"/>
    <w:rsid w:val="00700C8E"/>
    <w:rsid w:val="0070175F"/>
    <w:rsid w:val="00701C8A"/>
    <w:rsid w:val="00701ED1"/>
    <w:rsid w:val="00701F96"/>
    <w:rsid w:val="00703003"/>
    <w:rsid w:val="00703B36"/>
    <w:rsid w:val="00703D1C"/>
    <w:rsid w:val="007047CD"/>
    <w:rsid w:val="00704A50"/>
    <w:rsid w:val="00704E67"/>
    <w:rsid w:val="00705EF7"/>
    <w:rsid w:val="007060A2"/>
    <w:rsid w:val="007061BF"/>
    <w:rsid w:val="00707C6F"/>
    <w:rsid w:val="007105CE"/>
    <w:rsid w:val="00711913"/>
    <w:rsid w:val="00713C74"/>
    <w:rsid w:val="00713D45"/>
    <w:rsid w:val="00716FA0"/>
    <w:rsid w:val="00720665"/>
    <w:rsid w:val="00720ADE"/>
    <w:rsid w:val="00722824"/>
    <w:rsid w:val="00723090"/>
    <w:rsid w:val="00724495"/>
    <w:rsid w:val="00724932"/>
    <w:rsid w:val="00724C98"/>
    <w:rsid w:val="00725D58"/>
    <w:rsid w:val="007272DE"/>
    <w:rsid w:val="0072766A"/>
    <w:rsid w:val="00727733"/>
    <w:rsid w:val="0073022C"/>
    <w:rsid w:val="00730BDD"/>
    <w:rsid w:val="007314CA"/>
    <w:rsid w:val="00732A30"/>
    <w:rsid w:val="00732A6C"/>
    <w:rsid w:val="00732D60"/>
    <w:rsid w:val="00733F4E"/>
    <w:rsid w:val="007340A0"/>
    <w:rsid w:val="00735382"/>
    <w:rsid w:val="0073687B"/>
    <w:rsid w:val="00736CF0"/>
    <w:rsid w:val="00737B32"/>
    <w:rsid w:val="00740033"/>
    <w:rsid w:val="00740A3C"/>
    <w:rsid w:val="00740BAD"/>
    <w:rsid w:val="0074145D"/>
    <w:rsid w:val="00741AA1"/>
    <w:rsid w:val="00744232"/>
    <w:rsid w:val="00744880"/>
    <w:rsid w:val="00745DAC"/>
    <w:rsid w:val="00746183"/>
    <w:rsid w:val="00746208"/>
    <w:rsid w:val="007472B9"/>
    <w:rsid w:val="00750193"/>
    <w:rsid w:val="00750E7D"/>
    <w:rsid w:val="00750FF1"/>
    <w:rsid w:val="00751565"/>
    <w:rsid w:val="007516EB"/>
    <w:rsid w:val="00752072"/>
    <w:rsid w:val="00752272"/>
    <w:rsid w:val="00752382"/>
    <w:rsid w:val="007524BE"/>
    <w:rsid w:val="00753206"/>
    <w:rsid w:val="0075387F"/>
    <w:rsid w:val="00753ACA"/>
    <w:rsid w:val="00754BEE"/>
    <w:rsid w:val="0075523E"/>
    <w:rsid w:val="00756E5B"/>
    <w:rsid w:val="00756EF1"/>
    <w:rsid w:val="007576D9"/>
    <w:rsid w:val="00757AC3"/>
    <w:rsid w:val="007603D1"/>
    <w:rsid w:val="007604EB"/>
    <w:rsid w:val="00760ADA"/>
    <w:rsid w:val="00760D30"/>
    <w:rsid w:val="00761349"/>
    <w:rsid w:val="00761F1F"/>
    <w:rsid w:val="00762DFE"/>
    <w:rsid w:val="00764682"/>
    <w:rsid w:val="00764C8C"/>
    <w:rsid w:val="0076540D"/>
    <w:rsid w:val="007657B4"/>
    <w:rsid w:val="00765A24"/>
    <w:rsid w:val="00765D53"/>
    <w:rsid w:val="0076789E"/>
    <w:rsid w:val="00770511"/>
    <w:rsid w:val="0077131D"/>
    <w:rsid w:val="00771338"/>
    <w:rsid w:val="0077140E"/>
    <w:rsid w:val="00771D31"/>
    <w:rsid w:val="00772630"/>
    <w:rsid w:val="00773B0A"/>
    <w:rsid w:val="0077404C"/>
    <w:rsid w:val="007759B8"/>
    <w:rsid w:val="007763D5"/>
    <w:rsid w:val="00776EEF"/>
    <w:rsid w:val="0078042B"/>
    <w:rsid w:val="00780B81"/>
    <w:rsid w:val="0078105A"/>
    <w:rsid w:val="00782CAC"/>
    <w:rsid w:val="00783059"/>
    <w:rsid w:val="007840BF"/>
    <w:rsid w:val="007845C7"/>
    <w:rsid w:val="0078468F"/>
    <w:rsid w:val="0078470F"/>
    <w:rsid w:val="00784A1D"/>
    <w:rsid w:val="00784CA7"/>
    <w:rsid w:val="00784DA4"/>
    <w:rsid w:val="007855B4"/>
    <w:rsid w:val="00790D8A"/>
    <w:rsid w:val="0079155C"/>
    <w:rsid w:val="00791BF7"/>
    <w:rsid w:val="00792B84"/>
    <w:rsid w:val="00793255"/>
    <w:rsid w:val="007934ED"/>
    <w:rsid w:val="00793534"/>
    <w:rsid w:val="00793540"/>
    <w:rsid w:val="00793AAD"/>
    <w:rsid w:val="007961FD"/>
    <w:rsid w:val="0079625E"/>
    <w:rsid w:val="00796C79"/>
    <w:rsid w:val="00797D37"/>
    <w:rsid w:val="007A1809"/>
    <w:rsid w:val="007A3828"/>
    <w:rsid w:val="007A404F"/>
    <w:rsid w:val="007A4D34"/>
    <w:rsid w:val="007A671C"/>
    <w:rsid w:val="007A67EB"/>
    <w:rsid w:val="007A6B6F"/>
    <w:rsid w:val="007A725D"/>
    <w:rsid w:val="007A78B0"/>
    <w:rsid w:val="007B1D9F"/>
    <w:rsid w:val="007B3113"/>
    <w:rsid w:val="007B3400"/>
    <w:rsid w:val="007B4563"/>
    <w:rsid w:val="007B5F79"/>
    <w:rsid w:val="007B70C4"/>
    <w:rsid w:val="007B7E2D"/>
    <w:rsid w:val="007C0D94"/>
    <w:rsid w:val="007C2A44"/>
    <w:rsid w:val="007C317C"/>
    <w:rsid w:val="007C3B69"/>
    <w:rsid w:val="007C3ED1"/>
    <w:rsid w:val="007C4A7F"/>
    <w:rsid w:val="007C4CBA"/>
    <w:rsid w:val="007C4E41"/>
    <w:rsid w:val="007C5FEB"/>
    <w:rsid w:val="007C6197"/>
    <w:rsid w:val="007C676D"/>
    <w:rsid w:val="007C70BD"/>
    <w:rsid w:val="007D0774"/>
    <w:rsid w:val="007D147B"/>
    <w:rsid w:val="007D1B3F"/>
    <w:rsid w:val="007D31B6"/>
    <w:rsid w:val="007D3B82"/>
    <w:rsid w:val="007D455F"/>
    <w:rsid w:val="007D49F7"/>
    <w:rsid w:val="007D5001"/>
    <w:rsid w:val="007D563E"/>
    <w:rsid w:val="007D5892"/>
    <w:rsid w:val="007D59F6"/>
    <w:rsid w:val="007D5E15"/>
    <w:rsid w:val="007D69D2"/>
    <w:rsid w:val="007D791C"/>
    <w:rsid w:val="007E074E"/>
    <w:rsid w:val="007E1243"/>
    <w:rsid w:val="007E1A05"/>
    <w:rsid w:val="007E1C20"/>
    <w:rsid w:val="007E20EA"/>
    <w:rsid w:val="007E2399"/>
    <w:rsid w:val="007E29C8"/>
    <w:rsid w:val="007E2E46"/>
    <w:rsid w:val="007E3609"/>
    <w:rsid w:val="007E42B1"/>
    <w:rsid w:val="007E4948"/>
    <w:rsid w:val="007E4C35"/>
    <w:rsid w:val="007E5390"/>
    <w:rsid w:val="007E556B"/>
    <w:rsid w:val="007E5AA2"/>
    <w:rsid w:val="007E71C7"/>
    <w:rsid w:val="007E7E8F"/>
    <w:rsid w:val="007F06E3"/>
    <w:rsid w:val="007F0891"/>
    <w:rsid w:val="007F19B7"/>
    <w:rsid w:val="007F1FFC"/>
    <w:rsid w:val="007F203B"/>
    <w:rsid w:val="007F2427"/>
    <w:rsid w:val="007F2A3D"/>
    <w:rsid w:val="007F3AB2"/>
    <w:rsid w:val="007F4CF4"/>
    <w:rsid w:val="007F5803"/>
    <w:rsid w:val="007F5935"/>
    <w:rsid w:val="007F6797"/>
    <w:rsid w:val="007F686C"/>
    <w:rsid w:val="0080122E"/>
    <w:rsid w:val="00801E3B"/>
    <w:rsid w:val="00803BF7"/>
    <w:rsid w:val="008047C6"/>
    <w:rsid w:val="00804A6A"/>
    <w:rsid w:val="00804BBE"/>
    <w:rsid w:val="008062F1"/>
    <w:rsid w:val="008116E1"/>
    <w:rsid w:val="0081186F"/>
    <w:rsid w:val="00812525"/>
    <w:rsid w:val="008156C4"/>
    <w:rsid w:val="00815C37"/>
    <w:rsid w:val="00817128"/>
    <w:rsid w:val="008177C5"/>
    <w:rsid w:val="00822153"/>
    <w:rsid w:val="00822655"/>
    <w:rsid w:val="008234C6"/>
    <w:rsid w:val="00823999"/>
    <w:rsid w:val="00823C37"/>
    <w:rsid w:val="008254C3"/>
    <w:rsid w:val="00825F05"/>
    <w:rsid w:val="00827048"/>
    <w:rsid w:val="00830426"/>
    <w:rsid w:val="008330CD"/>
    <w:rsid w:val="00833A67"/>
    <w:rsid w:val="00835EE4"/>
    <w:rsid w:val="008362D0"/>
    <w:rsid w:val="0083678A"/>
    <w:rsid w:val="00837240"/>
    <w:rsid w:val="008372B1"/>
    <w:rsid w:val="00840458"/>
    <w:rsid w:val="00840991"/>
    <w:rsid w:val="00840C80"/>
    <w:rsid w:val="008431B1"/>
    <w:rsid w:val="00843FDF"/>
    <w:rsid w:val="008449BD"/>
    <w:rsid w:val="00844FBB"/>
    <w:rsid w:val="008450B5"/>
    <w:rsid w:val="00846107"/>
    <w:rsid w:val="00846A2C"/>
    <w:rsid w:val="00846B1F"/>
    <w:rsid w:val="00847163"/>
    <w:rsid w:val="008478F4"/>
    <w:rsid w:val="008502D5"/>
    <w:rsid w:val="0085075D"/>
    <w:rsid w:val="00850B9B"/>
    <w:rsid w:val="008517F9"/>
    <w:rsid w:val="00852077"/>
    <w:rsid w:val="00852EA1"/>
    <w:rsid w:val="008537EF"/>
    <w:rsid w:val="008541DE"/>
    <w:rsid w:val="0085465D"/>
    <w:rsid w:val="00854B2C"/>
    <w:rsid w:val="00854FE1"/>
    <w:rsid w:val="00856E1E"/>
    <w:rsid w:val="008572E0"/>
    <w:rsid w:val="00857D86"/>
    <w:rsid w:val="00857F17"/>
    <w:rsid w:val="00860FE3"/>
    <w:rsid w:val="00862A8C"/>
    <w:rsid w:val="00862DBC"/>
    <w:rsid w:val="00863EFC"/>
    <w:rsid w:val="00864459"/>
    <w:rsid w:val="00865E3E"/>
    <w:rsid w:val="00867266"/>
    <w:rsid w:val="008673E1"/>
    <w:rsid w:val="00867B70"/>
    <w:rsid w:val="00870963"/>
    <w:rsid w:val="008726A2"/>
    <w:rsid w:val="00873C67"/>
    <w:rsid w:val="008757C3"/>
    <w:rsid w:val="008757D4"/>
    <w:rsid w:val="00875C63"/>
    <w:rsid w:val="00876E68"/>
    <w:rsid w:val="008772A7"/>
    <w:rsid w:val="0087782F"/>
    <w:rsid w:val="00880399"/>
    <w:rsid w:val="00881258"/>
    <w:rsid w:val="00882301"/>
    <w:rsid w:val="00882F7C"/>
    <w:rsid w:val="00883E5A"/>
    <w:rsid w:val="008842B8"/>
    <w:rsid w:val="00885EAE"/>
    <w:rsid w:val="00886025"/>
    <w:rsid w:val="00886381"/>
    <w:rsid w:val="0088662B"/>
    <w:rsid w:val="00886669"/>
    <w:rsid w:val="00886AC2"/>
    <w:rsid w:val="00887092"/>
    <w:rsid w:val="008873B2"/>
    <w:rsid w:val="008875CB"/>
    <w:rsid w:val="00890B56"/>
    <w:rsid w:val="00890C8D"/>
    <w:rsid w:val="0089387F"/>
    <w:rsid w:val="00893EBB"/>
    <w:rsid w:val="00894625"/>
    <w:rsid w:val="00896080"/>
    <w:rsid w:val="008978EC"/>
    <w:rsid w:val="008A0823"/>
    <w:rsid w:val="008A1D28"/>
    <w:rsid w:val="008A32D5"/>
    <w:rsid w:val="008A36D3"/>
    <w:rsid w:val="008A705F"/>
    <w:rsid w:val="008A7D36"/>
    <w:rsid w:val="008B0FC9"/>
    <w:rsid w:val="008B24BB"/>
    <w:rsid w:val="008B312B"/>
    <w:rsid w:val="008B3943"/>
    <w:rsid w:val="008B3AD5"/>
    <w:rsid w:val="008B3E33"/>
    <w:rsid w:val="008B51B9"/>
    <w:rsid w:val="008B5448"/>
    <w:rsid w:val="008B5923"/>
    <w:rsid w:val="008B6177"/>
    <w:rsid w:val="008B649E"/>
    <w:rsid w:val="008B6AB8"/>
    <w:rsid w:val="008B6F5D"/>
    <w:rsid w:val="008B74DA"/>
    <w:rsid w:val="008B78A2"/>
    <w:rsid w:val="008B7D01"/>
    <w:rsid w:val="008B7D07"/>
    <w:rsid w:val="008C0597"/>
    <w:rsid w:val="008C0854"/>
    <w:rsid w:val="008C106C"/>
    <w:rsid w:val="008C215E"/>
    <w:rsid w:val="008C2CA6"/>
    <w:rsid w:val="008C49E9"/>
    <w:rsid w:val="008C5169"/>
    <w:rsid w:val="008C5896"/>
    <w:rsid w:val="008C613C"/>
    <w:rsid w:val="008C6C00"/>
    <w:rsid w:val="008C6E57"/>
    <w:rsid w:val="008C75C0"/>
    <w:rsid w:val="008C7F94"/>
    <w:rsid w:val="008D09F4"/>
    <w:rsid w:val="008D1957"/>
    <w:rsid w:val="008D1CC8"/>
    <w:rsid w:val="008D257C"/>
    <w:rsid w:val="008D2E51"/>
    <w:rsid w:val="008D2F7B"/>
    <w:rsid w:val="008D2FBF"/>
    <w:rsid w:val="008D3D4F"/>
    <w:rsid w:val="008D4A0D"/>
    <w:rsid w:val="008D509D"/>
    <w:rsid w:val="008D5F41"/>
    <w:rsid w:val="008D644C"/>
    <w:rsid w:val="008D64D5"/>
    <w:rsid w:val="008D724D"/>
    <w:rsid w:val="008E0433"/>
    <w:rsid w:val="008E2C1E"/>
    <w:rsid w:val="008E32E0"/>
    <w:rsid w:val="008E3392"/>
    <w:rsid w:val="008E37A8"/>
    <w:rsid w:val="008E4B82"/>
    <w:rsid w:val="008E55C0"/>
    <w:rsid w:val="008E579D"/>
    <w:rsid w:val="008E5827"/>
    <w:rsid w:val="008E6EE9"/>
    <w:rsid w:val="008E77AB"/>
    <w:rsid w:val="008F0671"/>
    <w:rsid w:val="008F085A"/>
    <w:rsid w:val="008F0AFB"/>
    <w:rsid w:val="008F0B27"/>
    <w:rsid w:val="008F1287"/>
    <w:rsid w:val="008F18C7"/>
    <w:rsid w:val="008F18CA"/>
    <w:rsid w:val="008F191C"/>
    <w:rsid w:val="008F21D9"/>
    <w:rsid w:val="008F2945"/>
    <w:rsid w:val="008F4693"/>
    <w:rsid w:val="008F5195"/>
    <w:rsid w:val="008F54CD"/>
    <w:rsid w:val="008F67B8"/>
    <w:rsid w:val="008F738A"/>
    <w:rsid w:val="008F79E0"/>
    <w:rsid w:val="00900357"/>
    <w:rsid w:val="00900B25"/>
    <w:rsid w:val="00901706"/>
    <w:rsid w:val="00901747"/>
    <w:rsid w:val="00903903"/>
    <w:rsid w:val="00903D05"/>
    <w:rsid w:val="00904F26"/>
    <w:rsid w:val="00905284"/>
    <w:rsid w:val="00907235"/>
    <w:rsid w:val="00911ABC"/>
    <w:rsid w:val="00911B48"/>
    <w:rsid w:val="00911DCF"/>
    <w:rsid w:val="009135D2"/>
    <w:rsid w:val="00913BCE"/>
    <w:rsid w:val="0091498A"/>
    <w:rsid w:val="009152B6"/>
    <w:rsid w:val="009154C4"/>
    <w:rsid w:val="009157CF"/>
    <w:rsid w:val="009159DD"/>
    <w:rsid w:val="0091616D"/>
    <w:rsid w:val="00917525"/>
    <w:rsid w:val="00917B78"/>
    <w:rsid w:val="00917E07"/>
    <w:rsid w:val="00920509"/>
    <w:rsid w:val="00921237"/>
    <w:rsid w:val="00921D8D"/>
    <w:rsid w:val="009233CD"/>
    <w:rsid w:val="00924170"/>
    <w:rsid w:val="0092465B"/>
    <w:rsid w:val="00925411"/>
    <w:rsid w:val="00925D2F"/>
    <w:rsid w:val="009266DE"/>
    <w:rsid w:val="009270B0"/>
    <w:rsid w:val="0092741A"/>
    <w:rsid w:val="00930604"/>
    <w:rsid w:val="00931820"/>
    <w:rsid w:val="00932C39"/>
    <w:rsid w:val="00932F48"/>
    <w:rsid w:val="009332BD"/>
    <w:rsid w:val="0093353E"/>
    <w:rsid w:val="009353CA"/>
    <w:rsid w:val="00935CA8"/>
    <w:rsid w:val="00936108"/>
    <w:rsid w:val="00941260"/>
    <w:rsid w:val="00942243"/>
    <w:rsid w:val="00942968"/>
    <w:rsid w:val="00942CC7"/>
    <w:rsid w:val="00944CD2"/>
    <w:rsid w:val="00944E0D"/>
    <w:rsid w:val="009450AC"/>
    <w:rsid w:val="0094577B"/>
    <w:rsid w:val="00946D84"/>
    <w:rsid w:val="0095060C"/>
    <w:rsid w:val="009508A6"/>
    <w:rsid w:val="009526ED"/>
    <w:rsid w:val="00952DF8"/>
    <w:rsid w:val="00953493"/>
    <w:rsid w:val="0095391D"/>
    <w:rsid w:val="00956211"/>
    <w:rsid w:val="00956364"/>
    <w:rsid w:val="009565D9"/>
    <w:rsid w:val="009573CE"/>
    <w:rsid w:val="0096091D"/>
    <w:rsid w:val="0096165B"/>
    <w:rsid w:val="00961F58"/>
    <w:rsid w:val="0096292B"/>
    <w:rsid w:val="0096334E"/>
    <w:rsid w:val="009650C2"/>
    <w:rsid w:val="009650E7"/>
    <w:rsid w:val="00965983"/>
    <w:rsid w:val="00965F85"/>
    <w:rsid w:val="009662A4"/>
    <w:rsid w:val="00967C6C"/>
    <w:rsid w:val="00970A36"/>
    <w:rsid w:val="00970F0F"/>
    <w:rsid w:val="00972F84"/>
    <w:rsid w:val="0097331E"/>
    <w:rsid w:val="00974B10"/>
    <w:rsid w:val="0097526F"/>
    <w:rsid w:val="0097625D"/>
    <w:rsid w:val="00976520"/>
    <w:rsid w:val="009765CA"/>
    <w:rsid w:val="009769A3"/>
    <w:rsid w:val="00976B6D"/>
    <w:rsid w:val="009774B0"/>
    <w:rsid w:val="009775AD"/>
    <w:rsid w:val="00981569"/>
    <w:rsid w:val="00981D75"/>
    <w:rsid w:val="009823E4"/>
    <w:rsid w:val="00982459"/>
    <w:rsid w:val="00982620"/>
    <w:rsid w:val="00982B8D"/>
    <w:rsid w:val="00983093"/>
    <w:rsid w:val="00983C29"/>
    <w:rsid w:val="00986D9D"/>
    <w:rsid w:val="00987AE4"/>
    <w:rsid w:val="009902D7"/>
    <w:rsid w:val="00990404"/>
    <w:rsid w:val="009908CE"/>
    <w:rsid w:val="00990EC2"/>
    <w:rsid w:val="00990F48"/>
    <w:rsid w:val="0099134B"/>
    <w:rsid w:val="0099193A"/>
    <w:rsid w:val="00991DBC"/>
    <w:rsid w:val="00991E30"/>
    <w:rsid w:val="009929CB"/>
    <w:rsid w:val="00994988"/>
    <w:rsid w:val="00994B43"/>
    <w:rsid w:val="00994FEA"/>
    <w:rsid w:val="009951AC"/>
    <w:rsid w:val="00995DE0"/>
    <w:rsid w:val="00996AEA"/>
    <w:rsid w:val="009A0FFC"/>
    <w:rsid w:val="009A123B"/>
    <w:rsid w:val="009A2617"/>
    <w:rsid w:val="009A2B33"/>
    <w:rsid w:val="009A32CA"/>
    <w:rsid w:val="009A3AF0"/>
    <w:rsid w:val="009A4332"/>
    <w:rsid w:val="009A4FCC"/>
    <w:rsid w:val="009A6495"/>
    <w:rsid w:val="009A765B"/>
    <w:rsid w:val="009A76B4"/>
    <w:rsid w:val="009A77ED"/>
    <w:rsid w:val="009A7932"/>
    <w:rsid w:val="009B013D"/>
    <w:rsid w:val="009B2830"/>
    <w:rsid w:val="009B37D1"/>
    <w:rsid w:val="009B3A31"/>
    <w:rsid w:val="009B3B20"/>
    <w:rsid w:val="009B5A67"/>
    <w:rsid w:val="009B69FF"/>
    <w:rsid w:val="009B6CD6"/>
    <w:rsid w:val="009B6EE8"/>
    <w:rsid w:val="009B7514"/>
    <w:rsid w:val="009B7797"/>
    <w:rsid w:val="009B7896"/>
    <w:rsid w:val="009C0AB5"/>
    <w:rsid w:val="009C2379"/>
    <w:rsid w:val="009C3BFF"/>
    <w:rsid w:val="009C4F2A"/>
    <w:rsid w:val="009C51F2"/>
    <w:rsid w:val="009C541D"/>
    <w:rsid w:val="009C7416"/>
    <w:rsid w:val="009D0685"/>
    <w:rsid w:val="009D0992"/>
    <w:rsid w:val="009D10FF"/>
    <w:rsid w:val="009D11C1"/>
    <w:rsid w:val="009D188E"/>
    <w:rsid w:val="009D240E"/>
    <w:rsid w:val="009D27D1"/>
    <w:rsid w:val="009D2ADC"/>
    <w:rsid w:val="009D2C46"/>
    <w:rsid w:val="009D2F06"/>
    <w:rsid w:val="009D3130"/>
    <w:rsid w:val="009D4FD1"/>
    <w:rsid w:val="009D5019"/>
    <w:rsid w:val="009D6B97"/>
    <w:rsid w:val="009D6FC9"/>
    <w:rsid w:val="009D7393"/>
    <w:rsid w:val="009D7EEA"/>
    <w:rsid w:val="009E01C9"/>
    <w:rsid w:val="009E15EA"/>
    <w:rsid w:val="009E16BC"/>
    <w:rsid w:val="009E1763"/>
    <w:rsid w:val="009E2341"/>
    <w:rsid w:val="009E394C"/>
    <w:rsid w:val="009E43D1"/>
    <w:rsid w:val="009E483D"/>
    <w:rsid w:val="009E504E"/>
    <w:rsid w:val="009E51FE"/>
    <w:rsid w:val="009E5CF9"/>
    <w:rsid w:val="009E62AF"/>
    <w:rsid w:val="009E74CE"/>
    <w:rsid w:val="009F0452"/>
    <w:rsid w:val="009F06ED"/>
    <w:rsid w:val="009F1633"/>
    <w:rsid w:val="009F17F1"/>
    <w:rsid w:val="009F2377"/>
    <w:rsid w:val="009F25A1"/>
    <w:rsid w:val="009F2C21"/>
    <w:rsid w:val="009F3E13"/>
    <w:rsid w:val="009F42CF"/>
    <w:rsid w:val="009F4A76"/>
    <w:rsid w:val="009F5A01"/>
    <w:rsid w:val="009F600A"/>
    <w:rsid w:val="009F7113"/>
    <w:rsid w:val="00A0245C"/>
    <w:rsid w:val="00A0273B"/>
    <w:rsid w:val="00A02B98"/>
    <w:rsid w:val="00A0388E"/>
    <w:rsid w:val="00A040E7"/>
    <w:rsid w:val="00A04745"/>
    <w:rsid w:val="00A05714"/>
    <w:rsid w:val="00A06439"/>
    <w:rsid w:val="00A07F60"/>
    <w:rsid w:val="00A10257"/>
    <w:rsid w:val="00A10EEA"/>
    <w:rsid w:val="00A11062"/>
    <w:rsid w:val="00A11182"/>
    <w:rsid w:val="00A11465"/>
    <w:rsid w:val="00A119CA"/>
    <w:rsid w:val="00A133FE"/>
    <w:rsid w:val="00A139DD"/>
    <w:rsid w:val="00A13CCD"/>
    <w:rsid w:val="00A140E5"/>
    <w:rsid w:val="00A1461C"/>
    <w:rsid w:val="00A15C41"/>
    <w:rsid w:val="00A1640C"/>
    <w:rsid w:val="00A175F5"/>
    <w:rsid w:val="00A23D82"/>
    <w:rsid w:val="00A247CB"/>
    <w:rsid w:val="00A25C81"/>
    <w:rsid w:val="00A2696B"/>
    <w:rsid w:val="00A270C9"/>
    <w:rsid w:val="00A27510"/>
    <w:rsid w:val="00A276AC"/>
    <w:rsid w:val="00A27DC3"/>
    <w:rsid w:val="00A27E85"/>
    <w:rsid w:val="00A30FE0"/>
    <w:rsid w:val="00A32C83"/>
    <w:rsid w:val="00A33266"/>
    <w:rsid w:val="00A334DD"/>
    <w:rsid w:val="00A33676"/>
    <w:rsid w:val="00A34F86"/>
    <w:rsid w:val="00A367A6"/>
    <w:rsid w:val="00A37202"/>
    <w:rsid w:val="00A37D16"/>
    <w:rsid w:val="00A4020C"/>
    <w:rsid w:val="00A40BBE"/>
    <w:rsid w:val="00A41688"/>
    <w:rsid w:val="00A419A5"/>
    <w:rsid w:val="00A4254C"/>
    <w:rsid w:val="00A43480"/>
    <w:rsid w:val="00A43728"/>
    <w:rsid w:val="00A4505E"/>
    <w:rsid w:val="00A456BB"/>
    <w:rsid w:val="00A462BB"/>
    <w:rsid w:val="00A46680"/>
    <w:rsid w:val="00A46936"/>
    <w:rsid w:val="00A46FFA"/>
    <w:rsid w:val="00A47486"/>
    <w:rsid w:val="00A5019E"/>
    <w:rsid w:val="00A5090D"/>
    <w:rsid w:val="00A5094A"/>
    <w:rsid w:val="00A53C19"/>
    <w:rsid w:val="00A546A2"/>
    <w:rsid w:val="00A54834"/>
    <w:rsid w:val="00A548DD"/>
    <w:rsid w:val="00A54C03"/>
    <w:rsid w:val="00A5505D"/>
    <w:rsid w:val="00A56255"/>
    <w:rsid w:val="00A566BA"/>
    <w:rsid w:val="00A60877"/>
    <w:rsid w:val="00A61606"/>
    <w:rsid w:val="00A61884"/>
    <w:rsid w:val="00A61E14"/>
    <w:rsid w:val="00A62138"/>
    <w:rsid w:val="00A62B37"/>
    <w:rsid w:val="00A636A3"/>
    <w:rsid w:val="00A63B48"/>
    <w:rsid w:val="00A65D63"/>
    <w:rsid w:val="00A65EB4"/>
    <w:rsid w:val="00A662FA"/>
    <w:rsid w:val="00A66438"/>
    <w:rsid w:val="00A66B5F"/>
    <w:rsid w:val="00A67385"/>
    <w:rsid w:val="00A6763A"/>
    <w:rsid w:val="00A67C10"/>
    <w:rsid w:val="00A67F4F"/>
    <w:rsid w:val="00A718A2"/>
    <w:rsid w:val="00A72A71"/>
    <w:rsid w:val="00A730DE"/>
    <w:rsid w:val="00A73B8F"/>
    <w:rsid w:val="00A73CCB"/>
    <w:rsid w:val="00A73E0E"/>
    <w:rsid w:val="00A75E29"/>
    <w:rsid w:val="00A76E0A"/>
    <w:rsid w:val="00A7782F"/>
    <w:rsid w:val="00A77D18"/>
    <w:rsid w:val="00A80E3F"/>
    <w:rsid w:val="00A81EB1"/>
    <w:rsid w:val="00A82D54"/>
    <w:rsid w:val="00A83286"/>
    <w:rsid w:val="00A838A0"/>
    <w:rsid w:val="00A84CBB"/>
    <w:rsid w:val="00A8596D"/>
    <w:rsid w:val="00A862D8"/>
    <w:rsid w:val="00A87206"/>
    <w:rsid w:val="00A87EAF"/>
    <w:rsid w:val="00A91590"/>
    <w:rsid w:val="00A91822"/>
    <w:rsid w:val="00A9277D"/>
    <w:rsid w:val="00A93729"/>
    <w:rsid w:val="00A93953"/>
    <w:rsid w:val="00A94D54"/>
    <w:rsid w:val="00A95EB7"/>
    <w:rsid w:val="00A96436"/>
    <w:rsid w:val="00AA1CD3"/>
    <w:rsid w:val="00AA24D4"/>
    <w:rsid w:val="00AA25E4"/>
    <w:rsid w:val="00AA3AE7"/>
    <w:rsid w:val="00AA40EE"/>
    <w:rsid w:val="00AA468F"/>
    <w:rsid w:val="00AA4BE0"/>
    <w:rsid w:val="00AA5328"/>
    <w:rsid w:val="00AA5449"/>
    <w:rsid w:val="00AA5ACC"/>
    <w:rsid w:val="00AA5FD0"/>
    <w:rsid w:val="00AA600F"/>
    <w:rsid w:val="00AA61E0"/>
    <w:rsid w:val="00AA6D25"/>
    <w:rsid w:val="00AA6F5B"/>
    <w:rsid w:val="00AB0253"/>
    <w:rsid w:val="00AB3077"/>
    <w:rsid w:val="00AB3159"/>
    <w:rsid w:val="00AB322E"/>
    <w:rsid w:val="00AB3450"/>
    <w:rsid w:val="00AB40A6"/>
    <w:rsid w:val="00AB4AD5"/>
    <w:rsid w:val="00AB6F8B"/>
    <w:rsid w:val="00AB7C35"/>
    <w:rsid w:val="00AC227C"/>
    <w:rsid w:val="00AC246C"/>
    <w:rsid w:val="00AC26B1"/>
    <w:rsid w:val="00AC30C8"/>
    <w:rsid w:val="00AC3655"/>
    <w:rsid w:val="00AC40E2"/>
    <w:rsid w:val="00AC417E"/>
    <w:rsid w:val="00AC44D9"/>
    <w:rsid w:val="00AC55F9"/>
    <w:rsid w:val="00AC62C1"/>
    <w:rsid w:val="00AC72ED"/>
    <w:rsid w:val="00AD0420"/>
    <w:rsid w:val="00AD0665"/>
    <w:rsid w:val="00AD0A2C"/>
    <w:rsid w:val="00AD0A43"/>
    <w:rsid w:val="00AD0B8E"/>
    <w:rsid w:val="00AD1428"/>
    <w:rsid w:val="00AD1910"/>
    <w:rsid w:val="00AD1F04"/>
    <w:rsid w:val="00AD25D4"/>
    <w:rsid w:val="00AD3AF7"/>
    <w:rsid w:val="00AD4013"/>
    <w:rsid w:val="00AD44C6"/>
    <w:rsid w:val="00AD5F4A"/>
    <w:rsid w:val="00AD6CD7"/>
    <w:rsid w:val="00AD7294"/>
    <w:rsid w:val="00AE1812"/>
    <w:rsid w:val="00AE196E"/>
    <w:rsid w:val="00AE790A"/>
    <w:rsid w:val="00AE7E64"/>
    <w:rsid w:val="00AF03B7"/>
    <w:rsid w:val="00AF08BF"/>
    <w:rsid w:val="00AF13E0"/>
    <w:rsid w:val="00AF1C24"/>
    <w:rsid w:val="00AF1D74"/>
    <w:rsid w:val="00AF30CB"/>
    <w:rsid w:val="00AF3DC3"/>
    <w:rsid w:val="00AF4C7A"/>
    <w:rsid w:val="00AF4CCF"/>
    <w:rsid w:val="00AF5909"/>
    <w:rsid w:val="00AF5A2C"/>
    <w:rsid w:val="00AF5B7D"/>
    <w:rsid w:val="00AF7173"/>
    <w:rsid w:val="00AF7625"/>
    <w:rsid w:val="00B00F8A"/>
    <w:rsid w:val="00B0184A"/>
    <w:rsid w:val="00B01B02"/>
    <w:rsid w:val="00B01FE3"/>
    <w:rsid w:val="00B02B32"/>
    <w:rsid w:val="00B03A9C"/>
    <w:rsid w:val="00B03AAF"/>
    <w:rsid w:val="00B04F60"/>
    <w:rsid w:val="00B0520A"/>
    <w:rsid w:val="00B0525B"/>
    <w:rsid w:val="00B05C0B"/>
    <w:rsid w:val="00B06AE8"/>
    <w:rsid w:val="00B06CF1"/>
    <w:rsid w:val="00B0703C"/>
    <w:rsid w:val="00B103C7"/>
    <w:rsid w:val="00B10733"/>
    <w:rsid w:val="00B1074A"/>
    <w:rsid w:val="00B11020"/>
    <w:rsid w:val="00B12501"/>
    <w:rsid w:val="00B125FF"/>
    <w:rsid w:val="00B13548"/>
    <w:rsid w:val="00B13CF8"/>
    <w:rsid w:val="00B14CAA"/>
    <w:rsid w:val="00B15534"/>
    <w:rsid w:val="00B1678F"/>
    <w:rsid w:val="00B17687"/>
    <w:rsid w:val="00B17E1B"/>
    <w:rsid w:val="00B205FF"/>
    <w:rsid w:val="00B215CE"/>
    <w:rsid w:val="00B21833"/>
    <w:rsid w:val="00B21958"/>
    <w:rsid w:val="00B222E2"/>
    <w:rsid w:val="00B224CB"/>
    <w:rsid w:val="00B2280E"/>
    <w:rsid w:val="00B22BF7"/>
    <w:rsid w:val="00B24819"/>
    <w:rsid w:val="00B25282"/>
    <w:rsid w:val="00B25D4D"/>
    <w:rsid w:val="00B2623B"/>
    <w:rsid w:val="00B27F1F"/>
    <w:rsid w:val="00B30397"/>
    <w:rsid w:val="00B31387"/>
    <w:rsid w:val="00B31618"/>
    <w:rsid w:val="00B31802"/>
    <w:rsid w:val="00B33496"/>
    <w:rsid w:val="00B347C5"/>
    <w:rsid w:val="00B34956"/>
    <w:rsid w:val="00B34DDB"/>
    <w:rsid w:val="00B3542D"/>
    <w:rsid w:val="00B36A03"/>
    <w:rsid w:val="00B37100"/>
    <w:rsid w:val="00B37330"/>
    <w:rsid w:val="00B37B01"/>
    <w:rsid w:val="00B37B02"/>
    <w:rsid w:val="00B405E2"/>
    <w:rsid w:val="00B41712"/>
    <w:rsid w:val="00B4183E"/>
    <w:rsid w:val="00B41EFC"/>
    <w:rsid w:val="00B42105"/>
    <w:rsid w:val="00B4325C"/>
    <w:rsid w:val="00B4434C"/>
    <w:rsid w:val="00B443CA"/>
    <w:rsid w:val="00B4556A"/>
    <w:rsid w:val="00B47936"/>
    <w:rsid w:val="00B47CA0"/>
    <w:rsid w:val="00B51434"/>
    <w:rsid w:val="00B51B49"/>
    <w:rsid w:val="00B51B6C"/>
    <w:rsid w:val="00B51D5D"/>
    <w:rsid w:val="00B51F9A"/>
    <w:rsid w:val="00B51FAE"/>
    <w:rsid w:val="00B52E86"/>
    <w:rsid w:val="00B541A6"/>
    <w:rsid w:val="00B548DF"/>
    <w:rsid w:val="00B554E9"/>
    <w:rsid w:val="00B5658F"/>
    <w:rsid w:val="00B60100"/>
    <w:rsid w:val="00B601DF"/>
    <w:rsid w:val="00B6197C"/>
    <w:rsid w:val="00B61A87"/>
    <w:rsid w:val="00B61F6C"/>
    <w:rsid w:val="00B62C2C"/>
    <w:rsid w:val="00B6416B"/>
    <w:rsid w:val="00B645B6"/>
    <w:rsid w:val="00B6561B"/>
    <w:rsid w:val="00B65A1D"/>
    <w:rsid w:val="00B6647E"/>
    <w:rsid w:val="00B6692B"/>
    <w:rsid w:val="00B66B73"/>
    <w:rsid w:val="00B66C1F"/>
    <w:rsid w:val="00B67024"/>
    <w:rsid w:val="00B6716D"/>
    <w:rsid w:val="00B673B1"/>
    <w:rsid w:val="00B67433"/>
    <w:rsid w:val="00B674D8"/>
    <w:rsid w:val="00B70833"/>
    <w:rsid w:val="00B70B09"/>
    <w:rsid w:val="00B70FE4"/>
    <w:rsid w:val="00B7126F"/>
    <w:rsid w:val="00B725CA"/>
    <w:rsid w:val="00B727F3"/>
    <w:rsid w:val="00B72E6E"/>
    <w:rsid w:val="00B73655"/>
    <w:rsid w:val="00B73AB5"/>
    <w:rsid w:val="00B744C8"/>
    <w:rsid w:val="00B75910"/>
    <w:rsid w:val="00B7743F"/>
    <w:rsid w:val="00B774C1"/>
    <w:rsid w:val="00B77EC1"/>
    <w:rsid w:val="00B803EE"/>
    <w:rsid w:val="00B81083"/>
    <w:rsid w:val="00B813DC"/>
    <w:rsid w:val="00B8147C"/>
    <w:rsid w:val="00B818D7"/>
    <w:rsid w:val="00B81D27"/>
    <w:rsid w:val="00B839B5"/>
    <w:rsid w:val="00B83BD8"/>
    <w:rsid w:val="00B844B3"/>
    <w:rsid w:val="00B851C7"/>
    <w:rsid w:val="00B86824"/>
    <w:rsid w:val="00B87823"/>
    <w:rsid w:val="00B901FD"/>
    <w:rsid w:val="00B909B5"/>
    <w:rsid w:val="00B90F24"/>
    <w:rsid w:val="00B914F5"/>
    <w:rsid w:val="00B927E8"/>
    <w:rsid w:val="00B92A3A"/>
    <w:rsid w:val="00B92AB4"/>
    <w:rsid w:val="00B92E01"/>
    <w:rsid w:val="00B93954"/>
    <w:rsid w:val="00B93AEB"/>
    <w:rsid w:val="00B93DF4"/>
    <w:rsid w:val="00B94531"/>
    <w:rsid w:val="00B94D29"/>
    <w:rsid w:val="00B956AB"/>
    <w:rsid w:val="00B9578C"/>
    <w:rsid w:val="00B9734A"/>
    <w:rsid w:val="00BA0199"/>
    <w:rsid w:val="00BA17DD"/>
    <w:rsid w:val="00BA1E97"/>
    <w:rsid w:val="00BA289F"/>
    <w:rsid w:val="00BA308A"/>
    <w:rsid w:val="00BA4522"/>
    <w:rsid w:val="00BA5591"/>
    <w:rsid w:val="00BA6280"/>
    <w:rsid w:val="00BA6D45"/>
    <w:rsid w:val="00BA728C"/>
    <w:rsid w:val="00BA73DF"/>
    <w:rsid w:val="00BB1BB5"/>
    <w:rsid w:val="00BB1FC9"/>
    <w:rsid w:val="00BB3040"/>
    <w:rsid w:val="00BB4389"/>
    <w:rsid w:val="00BB464F"/>
    <w:rsid w:val="00BB46DC"/>
    <w:rsid w:val="00BB4BC1"/>
    <w:rsid w:val="00BB4F19"/>
    <w:rsid w:val="00BB64B1"/>
    <w:rsid w:val="00BB681D"/>
    <w:rsid w:val="00BC05AB"/>
    <w:rsid w:val="00BC0D44"/>
    <w:rsid w:val="00BC0F25"/>
    <w:rsid w:val="00BC2E74"/>
    <w:rsid w:val="00BC3984"/>
    <w:rsid w:val="00BC6F01"/>
    <w:rsid w:val="00BC707D"/>
    <w:rsid w:val="00BC713B"/>
    <w:rsid w:val="00BC7D16"/>
    <w:rsid w:val="00BD043E"/>
    <w:rsid w:val="00BD0536"/>
    <w:rsid w:val="00BD1BAC"/>
    <w:rsid w:val="00BD20E3"/>
    <w:rsid w:val="00BD3330"/>
    <w:rsid w:val="00BD4081"/>
    <w:rsid w:val="00BD47A0"/>
    <w:rsid w:val="00BD52B2"/>
    <w:rsid w:val="00BD5704"/>
    <w:rsid w:val="00BD5862"/>
    <w:rsid w:val="00BD5D44"/>
    <w:rsid w:val="00BD6575"/>
    <w:rsid w:val="00BD6ABE"/>
    <w:rsid w:val="00BD7312"/>
    <w:rsid w:val="00BD7A83"/>
    <w:rsid w:val="00BD7E49"/>
    <w:rsid w:val="00BE06CC"/>
    <w:rsid w:val="00BE1994"/>
    <w:rsid w:val="00BE21A8"/>
    <w:rsid w:val="00BE2512"/>
    <w:rsid w:val="00BE2D81"/>
    <w:rsid w:val="00BE4610"/>
    <w:rsid w:val="00BE539B"/>
    <w:rsid w:val="00BE5906"/>
    <w:rsid w:val="00BF01BA"/>
    <w:rsid w:val="00BF088F"/>
    <w:rsid w:val="00BF3522"/>
    <w:rsid w:val="00BF384D"/>
    <w:rsid w:val="00BF39C3"/>
    <w:rsid w:val="00BF3BA7"/>
    <w:rsid w:val="00BF46CA"/>
    <w:rsid w:val="00BF52C0"/>
    <w:rsid w:val="00BF5785"/>
    <w:rsid w:val="00BF7EA1"/>
    <w:rsid w:val="00C00BD3"/>
    <w:rsid w:val="00C00D70"/>
    <w:rsid w:val="00C02332"/>
    <w:rsid w:val="00C035DC"/>
    <w:rsid w:val="00C039F9"/>
    <w:rsid w:val="00C03E53"/>
    <w:rsid w:val="00C05331"/>
    <w:rsid w:val="00C055ED"/>
    <w:rsid w:val="00C05F89"/>
    <w:rsid w:val="00C071B6"/>
    <w:rsid w:val="00C07242"/>
    <w:rsid w:val="00C1054C"/>
    <w:rsid w:val="00C1081B"/>
    <w:rsid w:val="00C1186B"/>
    <w:rsid w:val="00C11EBE"/>
    <w:rsid w:val="00C12195"/>
    <w:rsid w:val="00C13804"/>
    <w:rsid w:val="00C13A9E"/>
    <w:rsid w:val="00C13FE7"/>
    <w:rsid w:val="00C14BB3"/>
    <w:rsid w:val="00C17494"/>
    <w:rsid w:val="00C17687"/>
    <w:rsid w:val="00C210AF"/>
    <w:rsid w:val="00C21441"/>
    <w:rsid w:val="00C2160A"/>
    <w:rsid w:val="00C2190D"/>
    <w:rsid w:val="00C23183"/>
    <w:rsid w:val="00C23EAD"/>
    <w:rsid w:val="00C2518C"/>
    <w:rsid w:val="00C25CDF"/>
    <w:rsid w:val="00C25DE8"/>
    <w:rsid w:val="00C26031"/>
    <w:rsid w:val="00C27FBF"/>
    <w:rsid w:val="00C302DD"/>
    <w:rsid w:val="00C30D6A"/>
    <w:rsid w:val="00C3105A"/>
    <w:rsid w:val="00C321FD"/>
    <w:rsid w:val="00C32962"/>
    <w:rsid w:val="00C33514"/>
    <w:rsid w:val="00C341BA"/>
    <w:rsid w:val="00C341C8"/>
    <w:rsid w:val="00C349C5"/>
    <w:rsid w:val="00C354D9"/>
    <w:rsid w:val="00C356DC"/>
    <w:rsid w:val="00C358C2"/>
    <w:rsid w:val="00C35A5E"/>
    <w:rsid w:val="00C36016"/>
    <w:rsid w:val="00C3648B"/>
    <w:rsid w:val="00C404D8"/>
    <w:rsid w:val="00C40D1F"/>
    <w:rsid w:val="00C413A1"/>
    <w:rsid w:val="00C41DCE"/>
    <w:rsid w:val="00C444A2"/>
    <w:rsid w:val="00C44C75"/>
    <w:rsid w:val="00C4535E"/>
    <w:rsid w:val="00C453AE"/>
    <w:rsid w:val="00C454E5"/>
    <w:rsid w:val="00C45FD5"/>
    <w:rsid w:val="00C465CD"/>
    <w:rsid w:val="00C46AC2"/>
    <w:rsid w:val="00C46F0F"/>
    <w:rsid w:val="00C47842"/>
    <w:rsid w:val="00C511F3"/>
    <w:rsid w:val="00C51EB4"/>
    <w:rsid w:val="00C52436"/>
    <w:rsid w:val="00C52C58"/>
    <w:rsid w:val="00C53EB8"/>
    <w:rsid w:val="00C54B67"/>
    <w:rsid w:val="00C54F5A"/>
    <w:rsid w:val="00C55355"/>
    <w:rsid w:val="00C56627"/>
    <w:rsid w:val="00C56E35"/>
    <w:rsid w:val="00C60430"/>
    <w:rsid w:val="00C62CEF"/>
    <w:rsid w:val="00C62DCE"/>
    <w:rsid w:val="00C6317C"/>
    <w:rsid w:val="00C63B8C"/>
    <w:rsid w:val="00C63C18"/>
    <w:rsid w:val="00C64A0D"/>
    <w:rsid w:val="00C65633"/>
    <w:rsid w:val="00C659D5"/>
    <w:rsid w:val="00C66011"/>
    <w:rsid w:val="00C66664"/>
    <w:rsid w:val="00C66747"/>
    <w:rsid w:val="00C6714E"/>
    <w:rsid w:val="00C67358"/>
    <w:rsid w:val="00C67845"/>
    <w:rsid w:val="00C67F4F"/>
    <w:rsid w:val="00C71FFD"/>
    <w:rsid w:val="00C72081"/>
    <w:rsid w:val="00C7242B"/>
    <w:rsid w:val="00C72549"/>
    <w:rsid w:val="00C727FF"/>
    <w:rsid w:val="00C73126"/>
    <w:rsid w:val="00C73BB7"/>
    <w:rsid w:val="00C73E89"/>
    <w:rsid w:val="00C7401A"/>
    <w:rsid w:val="00C74563"/>
    <w:rsid w:val="00C750BB"/>
    <w:rsid w:val="00C75301"/>
    <w:rsid w:val="00C753A0"/>
    <w:rsid w:val="00C75474"/>
    <w:rsid w:val="00C765CF"/>
    <w:rsid w:val="00C80031"/>
    <w:rsid w:val="00C805CC"/>
    <w:rsid w:val="00C809E8"/>
    <w:rsid w:val="00C80DF5"/>
    <w:rsid w:val="00C817F4"/>
    <w:rsid w:val="00C81A63"/>
    <w:rsid w:val="00C81DAE"/>
    <w:rsid w:val="00C82BCC"/>
    <w:rsid w:val="00C831A7"/>
    <w:rsid w:val="00C831BD"/>
    <w:rsid w:val="00C832D3"/>
    <w:rsid w:val="00C8331B"/>
    <w:rsid w:val="00C83B00"/>
    <w:rsid w:val="00C8497C"/>
    <w:rsid w:val="00C85472"/>
    <w:rsid w:val="00C85829"/>
    <w:rsid w:val="00C85D83"/>
    <w:rsid w:val="00C863D8"/>
    <w:rsid w:val="00C86769"/>
    <w:rsid w:val="00C86C37"/>
    <w:rsid w:val="00C87B09"/>
    <w:rsid w:val="00C90D51"/>
    <w:rsid w:val="00C91F1A"/>
    <w:rsid w:val="00C92256"/>
    <w:rsid w:val="00C928EA"/>
    <w:rsid w:val="00C92CC0"/>
    <w:rsid w:val="00C93E3E"/>
    <w:rsid w:val="00C94ACF"/>
    <w:rsid w:val="00C94F2B"/>
    <w:rsid w:val="00C970EC"/>
    <w:rsid w:val="00C97FC8"/>
    <w:rsid w:val="00CA03C3"/>
    <w:rsid w:val="00CA0752"/>
    <w:rsid w:val="00CA08D1"/>
    <w:rsid w:val="00CA0BEF"/>
    <w:rsid w:val="00CA290F"/>
    <w:rsid w:val="00CA29BD"/>
    <w:rsid w:val="00CA36B3"/>
    <w:rsid w:val="00CA553B"/>
    <w:rsid w:val="00CA561C"/>
    <w:rsid w:val="00CA5D22"/>
    <w:rsid w:val="00CA6545"/>
    <w:rsid w:val="00CA66CC"/>
    <w:rsid w:val="00CA6E7B"/>
    <w:rsid w:val="00CA7074"/>
    <w:rsid w:val="00CA7084"/>
    <w:rsid w:val="00CB07E7"/>
    <w:rsid w:val="00CB0D5C"/>
    <w:rsid w:val="00CB12A4"/>
    <w:rsid w:val="00CB345F"/>
    <w:rsid w:val="00CB4138"/>
    <w:rsid w:val="00CB479B"/>
    <w:rsid w:val="00CB502B"/>
    <w:rsid w:val="00CB5229"/>
    <w:rsid w:val="00CB63B7"/>
    <w:rsid w:val="00CB65DB"/>
    <w:rsid w:val="00CC0DCF"/>
    <w:rsid w:val="00CC17FF"/>
    <w:rsid w:val="00CC4C3F"/>
    <w:rsid w:val="00CC4E7E"/>
    <w:rsid w:val="00CC60E8"/>
    <w:rsid w:val="00CC6140"/>
    <w:rsid w:val="00CC66E6"/>
    <w:rsid w:val="00CC6AE9"/>
    <w:rsid w:val="00CC7036"/>
    <w:rsid w:val="00CC74A2"/>
    <w:rsid w:val="00CC768D"/>
    <w:rsid w:val="00CC7C63"/>
    <w:rsid w:val="00CD1317"/>
    <w:rsid w:val="00CD1DB2"/>
    <w:rsid w:val="00CD23A5"/>
    <w:rsid w:val="00CD2772"/>
    <w:rsid w:val="00CD27F9"/>
    <w:rsid w:val="00CD33AB"/>
    <w:rsid w:val="00CD38E2"/>
    <w:rsid w:val="00CD3B11"/>
    <w:rsid w:val="00CD3B86"/>
    <w:rsid w:val="00CD3E18"/>
    <w:rsid w:val="00CD415C"/>
    <w:rsid w:val="00CD4185"/>
    <w:rsid w:val="00CD4A15"/>
    <w:rsid w:val="00CD4EA7"/>
    <w:rsid w:val="00CD701E"/>
    <w:rsid w:val="00CD7192"/>
    <w:rsid w:val="00CD754B"/>
    <w:rsid w:val="00CD770D"/>
    <w:rsid w:val="00CD781A"/>
    <w:rsid w:val="00CE0142"/>
    <w:rsid w:val="00CE05B4"/>
    <w:rsid w:val="00CE05CA"/>
    <w:rsid w:val="00CE2A0E"/>
    <w:rsid w:val="00CE3A88"/>
    <w:rsid w:val="00CE47B9"/>
    <w:rsid w:val="00CE48AB"/>
    <w:rsid w:val="00CE6321"/>
    <w:rsid w:val="00CE6547"/>
    <w:rsid w:val="00CE6A6B"/>
    <w:rsid w:val="00CE7E7B"/>
    <w:rsid w:val="00CF057F"/>
    <w:rsid w:val="00CF0E94"/>
    <w:rsid w:val="00CF0FA7"/>
    <w:rsid w:val="00CF12D8"/>
    <w:rsid w:val="00CF1478"/>
    <w:rsid w:val="00CF2183"/>
    <w:rsid w:val="00CF2245"/>
    <w:rsid w:val="00CF28E6"/>
    <w:rsid w:val="00CF2AAB"/>
    <w:rsid w:val="00CF2C4B"/>
    <w:rsid w:val="00CF2FC7"/>
    <w:rsid w:val="00CF3B3C"/>
    <w:rsid w:val="00CF423D"/>
    <w:rsid w:val="00CF43F4"/>
    <w:rsid w:val="00CF541A"/>
    <w:rsid w:val="00CF6E34"/>
    <w:rsid w:val="00D011BF"/>
    <w:rsid w:val="00D014BC"/>
    <w:rsid w:val="00D0164A"/>
    <w:rsid w:val="00D01897"/>
    <w:rsid w:val="00D01F99"/>
    <w:rsid w:val="00D023C9"/>
    <w:rsid w:val="00D03723"/>
    <w:rsid w:val="00D03DC7"/>
    <w:rsid w:val="00D040A7"/>
    <w:rsid w:val="00D04720"/>
    <w:rsid w:val="00D04980"/>
    <w:rsid w:val="00D050C0"/>
    <w:rsid w:val="00D05600"/>
    <w:rsid w:val="00D06ACF"/>
    <w:rsid w:val="00D078C2"/>
    <w:rsid w:val="00D0793B"/>
    <w:rsid w:val="00D104A9"/>
    <w:rsid w:val="00D10595"/>
    <w:rsid w:val="00D10DB6"/>
    <w:rsid w:val="00D11129"/>
    <w:rsid w:val="00D1183A"/>
    <w:rsid w:val="00D124F1"/>
    <w:rsid w:val="00D12685"/>
    <w:rsid w:val="00D1273B"/>
    <w:rsid w:val="00D1378F"/>
    <w:rsid w:val="00D1430A"/>
    <w:rsid w:val="00D1549C"/>
    <w:rsid w:val="00D156CD"/>
    <w:rsid w:val="00D206C3"/>
    <w:rsid w:val="00D20D85"/>
    <w:rsid w:val="00D21864"/>
    <w:rsid w:val="00D22641"/>
    <w:rsid w:val="00D22B21"/>
    <w:rsid w:val="00D24C86"/>
    <w:rsid w:val="00D26485"/>
    <w:rsid w:val="00D27C05"/>
    <w:rsid w:val="00D30E30"/>
    <w:rsid w:val="00D31A36"/>
    <w:rsid w:val="00D31BE9"/>
    <w:rsid w:val="00D326A2"/>
    <w:rsid w:val="00D33299"/>
    <w:rsid w:val="00D33953"/>
    <w:rsid w:val="00D33C04"/>
    <w:rsid w:val="00D34C74"/>
    <w:rsid w:val="00D34E33"/>
    <w:rsid w:val="00D3707D"/>
    <w:rsid w:val="00D37B1F"/>
    <w:rsid w:val="00D37F76"/>
    <w:rsid w:val="00D4010B"/>
    <w:rsid w:val="00D40122"/>
    <w:rsid w:val="00D40E61"/>
    <w:rsid w:val="00D42D74"/>
    <w:rsid w:val="00D42E12"/>
    <w:rsid w:val="00D42ED0"/>
    <w:rsid w:val="00D444A6"/>
    <w:rsid w:val="00D4493E"/>
    <w:rsid w:val="00D44D83"/>
    <w:rsid w:val="00D44EC3"/>
    <w:rsid w:val="00D45403"/>
    <w:rsid w:val="00D45F8E"/>
    <w:rsid w:val="00D46AB3"/>
    <w:rsid w:val="00D4775A"/>
    <w:rsid w:val="00D50EB7"/>
    <w:rsid w:val="00D51BE8"/>
    <w:rsid w:val="00D53B14"/>
    <w:rsid w:val="00D53B4C"/>
    <w:rsid w:val="00D552F3"/>
    <w:rsid w:val="00D55A0D"/>
    <w:rsid w:val="00D55FF4"/>
    <w:rsid w:val="00D56399"/>
    <w:rsid w:val="00D57C82"/>
    <w:rsid w:val="00D6018A"/>
    <w:rsid w:val="00D6094A"/>
    <w:rsid w:val="00D6146F"/>
    <w:rsid w:val="00D614AB"/>
    <w:rsid w:val="00D615F3"/>
    <w:rsid w:val="00D6174B"/>
    <w:rsid w:val="00D617DA"/>
    <w:rsid w:val="00D61C94"/>
    <w:rsid w:val="00D63475"/>
    <w:rsid w:val="00D63564"/>
    <w:rsid w:val="00D6464E"/>
    <w:rsid w:val="00D64B02"/>
    <w:rsid w:val="00D64F5F"/>
    <w:rsid w:val="00D6712D"/>
    <w:rsid w:val="00D6783A"/>
    <w:rsid w:val="00D6791B"/>
    <w:rsid w:val="00D704D3"/>
    <w:rsid w:val="00D72144"/>
    <w:rsid w:val="00D72E28"/>
    <w:rsid w:val="00D72F78"/>
    <w:rsid w:val="00D7330D"/>
    <w:rsid w:val="00D75BF2"/>
    <w:rsid w:val="00D762F0"/>
    <w:rsid w:val="00D763A3"/>
    <w:rsid w:val="00D7647D"/>
    <w:rsid w:val="00D77699"/>
    <w:rsid w:val="00D80DB0"/>
    <w:rsid w:val="00D80F74"/>
    <w:rsid w:val="00D812A7"/>
    <w:rsid w:val="00D81A06"/>
    <w:rsid w:val="00D81AAA"/>
    <w:rsid w:val="00D81F94"/>
    <w:rsid w:val="00D82EEC"/>
    <w:rsid w:val="00D84053"/>
    <w:rsid w:val="00D8407D"/>
    <w:rsid w:val="00D863F1"/>
    <w:rsid w:val="00D87307"/>
    <w:rsid w:val="00D876B2"/>
    <w:rsid w:val="00D87BAC"/>
    <w:rsid w:val="00D90292"/>
    <w:rsid w:val="00D92265"/>
    <w:rsid w:val="00D923AD"/>
    <w:rsid w:val="00D92F1B"/>
    <w:rsid w:val="00D947FC"/>
    <w:rsid w:val="00D96CB0"/>
    <w:rsid w:val="00D96F16"/>
    <w:rsid w:val="00DA0670"/>
    <w:rsid w:val="00DA07A7"/>
    <w:rsid w:val="00DA0936"/>
    <w:rsid w:val="00DA0F38"/>
    <w:rsid w:val="00DA16FC"/>
    <w:rsid w:val="00DA2121"/>
    <w:rsid w:val="00DA24B0"/>
    <w:rsid w:val="00DA294A"/>
    <w:rsid w:val="00DA2A69"/>
    <w:rsid w:val="00DA30AE"/>
    <w:rsid w:val="00DA4E75"/>
    <w:rsid w:val="00DA6B80"/>
    <w:rsid w:val="00DB0078"/>
    <w:rsid w:val="00DB0475"/>
    <w:rsid w:val="00DB06A4"/>
    <w:rsid w:val="00DB0F2A"/>
    <w:rsid w:val="00DB24A7"/>
    <w:rsid w:val="00DB41D5"/>
    <w:rsid w:val="00DB5609"/>
    <w:rsid w:val="00DB6253"/>
    <w:rsid w:val="00DB65DC"/>
    <w:rsid w:val="00DB6B5C"/>
    <w:rsid w:val="00DB707D"/>
    <w:rsid w:val="00DB78F1"/>
    <w:rsid w:val="00DB7B6B"/>
    <w:rsid w:val="00DC0B97"/>
    <w:rsid w:val="00DC0CDB"/>
    <w:rsid w:val="00DC100D"/>
    <w:rsid w:val="00DC1389"/>
    <w:rsid w:val="00DC16B7"/>
    <w:rsid w:val="00DC21EF"/>
    <w:rsid w:val="00DC26C9"/>
    <w:rsid w:val="00DC3C7F"/>
    <w:rsid w:val="00DC4251"/>
    <w:rsid w:val="00DC65A3"/>
    <w:rsid w:val="00DC73FD"/>
    <w:rsid w:val="00DD1B96"/>
    <w:rsid w:val="00DD20B5"/>
    <w:rsid w:val="00DD23C7"/>
    <w:rsid w:val="00DD2D2D"/>
    <w:rsid w:val="00DD3365"/>
    <w:rsid w:val="00DD39DE"/>
    <w:rsid w:val="00DD4C76"/>
    <w:rsid w:val="00DD688C"/>
    <w:rsid w:val="00DD6D47"/>
    <w:rsid w:val="00DD6D91"/>
    <w:rsid w:val="00DE003F"/>
    <w:rsid w:val="00DE053A"/>
    <w:rsid w:val="00DE0B61"/>
    <w:rsid w:val="00DE1696"/>
    <w:rsid w:val="00DE3160"/>
    <w:rsid w:val="00DE3A27"/>
    <w:rsid w:val="00DE589F"/>
    <w:rsid w:val="00DE6194"/>
    <w:rsid w:val="00DE79C6"/>
    <w:rsid w:val="00DE79C9"/>
    <w:rsid w:val="00DF0082"/>
    <w:rsid w:val="00DF01B7"/>
    <w:rsid w:val="00DF092C"/>
    <w:rsid w:val="00DF16C7"/>
    <w:rsid w:val="00DF17AF"/>
    <w:rsid w:val="00DF1AF0"/>
    <w:rsid w:val="00DF2C20"/>
    <w:rsid w:val="00DF3E72"/>
    <w:rsid w:val="00DF4F03"/>
    <w:rsid w:val="00DF5B9A"/>
    <w:rsid w:val="00DF60FB"/>
    <w:rsid w:val="00DF6C65"/>
    <w:rsid w:val="00E001A6"/>
    <w:rsid w:val="00E00713"/>
    <w:rsid w:val="00E009C2"/>
    <w:rsid w:val="00E00D6E"/>
    <w:rsid w:val="00E01A72"/>
    <w:rsid w:val="00E0325F"/>
    <w:rsid w:val="00E033A5"/>
    <w:rsid w:val="00E03402"/>
    <w:rsid w:val="00E03610"/>
    <w:rsid w:val="00E046BB"/>
    <w:rsid w:val="00E04B4E"/>
    <w:rsid w:val="00E05A7C"/>
    <w:rsid w:val="00E06E4E"/>
    <w:rsid w:val="00E07120"/>
    <w:rsid w:val="00E07499"/>
    <w:rsid w:val="00E0797B"/>
    <w:rsid w:val="00E07B16"/>
    <w:rsid w:val="00E1087D"/>
    <w:rsid w:val="00E11950"/>
    <w:rsid w:val="00E11AD3"/>
    <w:rsid w:val="00E1227F"/>
    <w:rsid w:val="00E12619"/>
    <w:rsid w:val="00E1295B"/>
    <w:rsid w:val="00E1296A"/>
    <w:rsid w:val="00E12D0C"/>
    <w:rsid w:val="00E12E48"/>
    <w:rsid w:val="00E1439C"/>
    <w:rsid w:val="00E152D8"/>
    <w:rsid w:val="00E15C70"/>
    <w:rsid w:val="00E15DAD"/>
    <w:rsid w:val="00E15F09"/>
    <w:rsid w:val="00E1628F"/>
    <w:rsid w:val="00E171ED"/>
    <w:rsid w:val="00E176B4"/>
    <w:rsid w:val="00E20C1C"/>
    <w:rsid w:val="00E212D5"/>
    <w:rsid w:val="00E22F23"/>
    <w:rsid w:val="00E23D08"/>
    <w:rsid w:val="00E23EAF"/>
    <w:rsid w:val="00E2593C"/>
    <w:rsid w:val="00E25CE8"/>
    <w:rsid w:val="00E25D49"/>
    <w:rsid w:val="00E26051"/>
    <w:rsid w:val="00E269A9"/>
    <w:rsid w:val="00E27CF2"/>
    <w:rsid w:val="00E318E7"/>
    <w:rsid w:val="00E33D3F"/>
    <w:rsid w:val="00E350A6"/>
    <w:rsid w:val="00E35866"/>
    <w:rsid w:val="00E358F8"/>
    <w:rsid w:val="00E36D90"/>
    <w:rsid w:val="00E36FDB"/>
    <w:rsid w:val="00E373AE"/>
    <w:rsid w:val="00E37D60"/>
    <w:rsid w:val="00E406FD"/>
    <w:rsid w:val="00E419E8"/>
    <w:rsid w:val="00E43459"/>
    <w:rsid w:val="00E434F7"/>
    <w:rsid w:val="00E439DD"/>
    <w:rsid w:val="00E43CFC"/>
    <w:rsid w:val="00E449FA"/>
    <w:rsid w:val="00E44A29"/>
    <w:rsid w:val="00E4511D"/>
    <w:rsid w:val="00E45210"/>
    <w:rsid w:val="00E45239"/>
    <w:rsid w:val="00E4649F"/>
    <w:rsid w:val="00E46F56"/>
    <w:rsid w:val="00E4794F"/>
    <w:rsid w:val="00E514A2"/>
    <w:rsid w:val="00E51AEE"/>
    <w:rsid w:val="00E5220E"/>
    <w:rsid w:val="00E53240"/>
    <w:rsid w:val="00E538E4"/>
    <w:rsid w:val="00E53A2A"/>
    <w:rsid w:val="00E53F17"/>
    <w:rsid w:val="00E54500"/>
    <w:rsid w:val="00E54D9B"/>
    <w:rsid w:val="00E5501F"/>
    <w:rsid w:val="00E5525C"/>
    <w:rsid w:val="00E55B4A"/>
    <w:rsid w:val="00E57354"/>
    <w:rsid w:val="00E6012D"/>
    <w:rsid w:val="00E61311"/>
    <w:rsid w:val="00E63DB9"/>
    <w:rsid w:val="00E65BE0"/>
    <w:rsid w:val="00E65C7C"/>
    <w:rsid w:val="00E66BF7"/>
    <w:rsid w:val="00E6712B"/>
    <w:rsid w:val="00E67861"/>
    <w:rsid w:val="00E7046A"/>
    <w:rsid w:val="00E70A49"/>
    <w:rsid w:val="00E71723"/>
    <w:rsid w:val="00E71753"/>
    <w:rsid w:val="00E725A9"/>
    <w:rsid w:val="00E72F59"/>
    <w:rsid w:val="00E738C3"/>
    <w:rsid w:val="00E73C8F"/>
    <w:rsid w:val="00E74253"/>
    <w:rsid w:val="00E74474"/>
    <w:rsid w:val="00E750E5"/>
    <w:rsid w:val="00E75ABE"/>
    <w:rsid w:val="00E761F6"/>
    <w:rsid w:val="00E764DF"/>
    <w:rsid w:val="00E80507"/>
    <w:rsid w:val="00E80E7F"/>
    <w:rsid w:val="00E81F78"/>
    <w:rsid w:val="00E8243F"/>
    <w:rsid w:val="00E82647"/>
    <w:rsid w:val="00E83978"/>
    <w:rsid w:val="00E84030"/>
    <w:rsid w:val="00E84562"/>
    <w:rsid w:val="00E8504D"/>
    <w:rsid w:val="00E8558D"/>
    <w:rsid w:val="00E8571E"/>
    <w:rsid w:val="00E85B3E"/>
    <w:rsid w:val="00E86074"/>
    <w:rsid w:val="00E874E1"/>
    <w:rsid w:val="00E878B9"/>
    <w:rsid w:val="00E87F4A"/>
    <w:rsid w:val="00E90CD3"/>
    <w:rsid w:val="00E9161D"/>
    <w:rsid w:val="00E91771"/>
    <w:rsid w:val="00E91920"/>
    <w:rsid w:val="00E92492"/>
    <w:rsid w:val="00E92CAD"/>
    <w:rsid w:val="00E94A8C"/>
    <w:rsid w:val="00E95E7D"/>
    <w:rsid w:val="00E95EB5"/>
    <w:rsid w:val="00E96F13"/>
    <w:rsid w:val="00E97540"/>
    <w:rsid w:val="00E976ED"/>
    <w:rsid w:val="00EA311C"/>
    <w:rsid w:val="00EA31B5"/>
    <w:rsid w:val="00EA4B39"/>
    <w:rsid w:val="00EA599D"/>
    <w:rsid w:val="00EA7B0A"/>
    <w:rsid w:val="00EB10FC"/>
    <w:rsid w:val="00EB1B4F"/>
    <w:rsid w:val="00EB2AAA"/>
    <w:rsid w:val="00EB3097"/>
    <w:rsid w:val="00EB34CD"/>
    <w:rsid w:val="00EB39D5"/>
    <w:rsid w:val="00EB3EFE"/>
    <w:rsid w:val="00EB46E4"/>
    <w:rsid w:val="00EB4E1E"/>
    <w:rsid w:val="00EB5B77"/>
    <w:rsid w:val="00EB6CB3"/>
    <w:rsid w:val="00EB7071"/>
    <w:rsid w:val="00EB7C01"/>
    <w:rsid w:val="00EB7CEC"/>
    <w:rsid w:val="00EB7FA1"/>
    <w:rsid w:val="00EC15E8"/>
    <w:rsid w:val="00EC2B7C"/>
    <w:rsid w:val="00EC3C44"/>
    <w:rsid w:val="00EC3CBB"/>
    <w:rsid w:val="00EC440D"/>
    <w:rsid w:val="00EC4A97"/>
    <w:rsid w:val="00EC5F34"/>
    <w:rsid w:val="00EC6083"/>
    <w:rsid w:val="00EC6B15"/>
    <w:rsid w:val="00EC76E9"/>
    <w:rsid w:val="00ED0A6C"/>
    <w:rsid w:val="00ED1758"/>
    <w:rsid w:val="00ED26A5"/>
    <w:rsid w:val="00ED2DDC"/>
    <w:rsid w:val="00ED3225"/>
    <w:rsid w:val="00ED372B"/>
    <w:rsid w:val="00ED503E"/>
    <w:rsid w:val="00ED526E"/>
    <w:rsid w:val="00ED6404"/>
    <w:rsid w:val="00ED7EFD"/>
    <w:rsid w:val="00EE020A"/>
    <w:rsid w:val="00EE037B"/>
    <w:rsid w:val="00EE0E07"/>
    <w:rsid w:val="00EE1196"/>
    <w:rsid w:val="00EE1582"/>
    <w:rsid w:val="00EE188A"/>
    <w:rsid w:val="00EE18BF"/>
    <w:rsid w:val="00EE2B56"/>
    <w:rsid w:val="00EE35CC"/>
    <w:rsid w:val="00EE5C4B"/>
    <w:rsid w:val="00EE5FED"/>
    <w:rsid w:val="00EE6795"/>
    <w:rsid w:val="00EE6B90"/>
    <w:rsid w:val="00EE7B72"/>
    <w:rsid w:val="00EE7D3F"/>
    <w:rsid w:val="00EF0182"/>
    <w:rsid w:val="00EF1E84"/>
    <w:rsid w:val="00EF20D0"/>
    <w:rsid w:val="00EF25A1"/>
    <w:rsid w:val="00EF2CCD"/>
    <w:rsid w:val="00EF3A46"/>
    <w:rsid w:val="00EF3FCC"/>
    <w:rsid w:val="00EF4750"/>
    <w:rsid w:val="00EF4A4B"/>
    <w:rsid w:val="00EF59E7"/>
    <w:rsid w:val="00EF6720"/>
    <w:rsid w:val="00F027B5"/>
    <w:rsid w:val="00F02A36"/>
    <w:rsid w:val="00F02D07"/>
    <w:rsid w:val="00F02D51"/>
    <w:rsid w:val="00F0327C"/>
    <w:rsid w:val="00F03B87"/>
    <w:rsid w:val="00F03F8F"/>
    <w:rsid w:val="00F05E3A"/>
    <w:rsid w:val="00F075BD"/>
    <w:rsid w:val="00F1079B"/>
    <w:rsid w:val="00F1140F"/>
    <w:rsid w:val="00F1173B"/>
    <w:rsid w:val="00F11CCE"/>
    <w:rsid w:val="00F1449E"/>
    <w:rsid w:val="00F15768"/>
    <w:rsid w:val="00F16375"/>
    <w:rsid w:val="00F170CB"/>
    <w:rsid w:val="00F179C6"/>
    <w:rsid w:val="00F203EE"/>
    <w:rsid w:val="00F213CE"/>
    <w:rsid w:val="00F213E0"/>
    <w:rsid w:val="00F244A3"/>
    <w:rsid w:val="00F244CC"/>
    <w:rsid w:val="00F24AD0"/>
    <w:rsid w:val="00F26764"/>
    <w:rsid w:val="00F30410"/>
    <w:rsid w:val="00F30530"/>
    <w:rsid w:val="00F30AAC"/>
    <w:rsid w:val="00F3194E"/>
    <w:rsid w:val="00F31AEC"/>
    <w:rsid w:val="00F31D3A"/>
    <w:rsid w:val="00F32D7B"/>
    <w:rsid w:val="00F32EF9"/>
    <w:rsid w:val="00F339B8"/>
    <w:rsid w:val="00F34712"/>
    <w:rsid w:val="00F35652"/>
    <w:rsid w:val="00F3638F"/>
    <w:rsid w:val="00F36A2D"/>
    <w:rsid w:val="00F36A37"/>
    <w:rsid w:val="00F36A6A"/>
    <w:rsid w:val="00F36ABE"/>
    <w:rsid w:val="00F3769E"/>
    <w:rsid w:val="00F4065F"/>
    <w:rsid w:val="00F41204"/>
    <w:rsid w:val="00F41536"/>
    <w:rsid w:val="00F41C0D"/>
    <w:rsid w:val="00F41F7C"/>
    <w:rsid w:val="00F41FA9"/>
    <w:rsid w:val="00F4336A"/>
    <w:rsid w:val="00F44304"/>
    <w:rsid w:val="00F50622"/>
    <w:rsid w:val="00F5078D"/>
    <w:rsid w:val="00F50991"/>
    <w:rsid w:val="00F52D93"/>
    <w:rsid w:val="00F53CA3"/>
    <w:rsid w:val="00F5474E"/>
    <w:rsid w:val="00F55838"/>
    <w:rsid w:val="00F57B7A"/>
    <w:rsid w:val="00F632B7"/>
    <w:rsid w:val="00F64876"/>
    <w:rsid w:val="00F64A79"/>
    <w:rsid w:val="00F6594A"/>
    <w:rsid w:val="00F6687A"/>
    <w:rsid w:val="00F66C0B"/>
    <w:rsid w:val="00F66E9D"/>
    <w:rsid w:val="00F71190"/>
    <w:rsid w:val="00F73DED"/>
    <w:rsid w:val="00F74CF0"/>
    <w:rsid w:val="00F74D4D"/>
    <w:rsid w:val="00F75B58"/>
    <w:rsid w:val="00F75BAB"/>
    <w:rsid w:val="00F75F07"/>
    <w:rsid w:val="00F762B6"/>
    <w:rsid w:val="00F7637B"/>
    <w:rsid w:val="00F77EB1"/>
    <w:rsid w:val="00F80EAF"/>
    <w:rsid w:val="00F80ED1"/>
    <w:rsid w:val="00F81CD6"/>
    <w:rsid w:val="00F81F54"/>
    <w:rsid w:val="00F823B8"/>
    <w:rsid w:val="00F826A2"/>
    <w:rsid w:val="00F827FA"/>
    <w:rsid w:val="00F83A29"/>
    <w:rsid w:val="00F84946"/>
    <w:rsid w:val="00F849E2"/>
    <w:rsid w:val="00F856EF"/>
    <w:rsid w:val="00F85BC2"/>
    <w:rsid w:val="00F86CB5"/>
    <w:rsid w:val="00F8764A"/>
    <w:rsid w:val="00F9024D"/>
    <w:rsid w:val="00F9094A"/>
    <w:rsid w:val="00F90C54"/>
    <w:rsid w:val="00F90EF1"/>
    <w:rsid w:val="00F91D5B"/>
    <w:rsid w:val="00F92B25"/>
    <w:rsid w:val="00F92BCC"/>
    <w:rsid w:val="00F93001"/>
    <w:rsid w:val="00F94B1D"/>
    <w:rsid w:val="00F960DA"/>
    <w:rsid w:val="00F969E2"/>
    <w:rsid w:val="00F96EFC"/>
    <w:rsid w:val="00F97922"/>
    <w:rsid w:val="00F97F3F"/>
    <w:rsid w:val="00FA0310"/>
    <w:rsid w:val="00FA1DB9"/>
    <w:rsid w:val="00FA2847"/>
    <w:rsid w:val="00FA2BD2"/>
    <w:rsid w:val="00FA2F9C"/>
    <w:rsid w:val="00FA3ACA"/>
    <w:rsid w:val="00FA5BE9"/>
    <w:rsid w:val="00FA6943"/>
    <w:rsid w:val="00FA782A"/>
    <w:rsid w:val="00FB0035"/>
    <w:rsid w:val="00FB0049"/>
    <w:rsid w:val="00FB044D"/>
    <w:rsid w:val="00FB1550"/>
    <w:rsid w:val="00FB1572"/>
    <w:rsid w:val="00FB4717"/>
    <w:rsid w:val="00FB5947"/>
    <w:rsid w:val="00FB5F03"/>
    <w:rsid w:val="00FB646A"/>
    <w:rsid w:val="00FB7130"/>
    <w:rsid w:val="00FC0ED0"/>
    <w:rsid w:val="00FC2178"/>
    <w:rsid w:val="00FC249D"/>
    <w:rsid w:val="00FC2DFF"/>
    <w:rsid w:val="00FC3152"/>
    <w:rsid w:val="00FC46FC"/>
    <w:rsid w:val="00FC4FEE"/>
    <w:rsid w:val="00FC641E"/>
    <w:rsid w:val="00FC6C87"/>
    <w:rsid w:val="00FD0496"/>
    <w:rsid w:val="00FD0D77"/>
    <w:rsid w:val="00FD1DB1"/>
    <w:rsid w:val="00FD392A"/>
    <w:rsid w:val="00FD3B2C"/>
    <w:rsid w:val="00FD4CF9"/>
    <w:rsid w:val="00FD4F08"/>
    <w:rsid w:val="00FD5AF1"/>
    <w:rsid w:val="00FD73F6"/>
    <w:rsid w:val="00FD7730"/>
    <w:rsid w:val="00FE1B39"/>
    <w:rsid w:val="00FE31F2"/>
    <w:rsid w:val="00FE35EB"/>
    <w:rsid w:val="00FE4252"/>
    <w:rsid w:val="00FE46A6"/>
    <w:rsid w:val="00FE59A3"/>
    <w:rsid w:val="00FE67DB"/>
    <w:rsid w:val="00FE7CC5"/>
    <w:rsid w:val="00FF0A30"/>
    <w:rsid w:val="00FF0C60"/>
    <w:rsid w:val="00FF1B05"/>
    <w:rsid w:val="00FF1BDD"/>
    <w:rsid w:val="00FF1DEF"/>
    <w:rsid w:val="00FF2BC0"/>
    <w:rsid w:val="00FF30DC"/>
    <w:rsid w:val="00FF38D5"/>
    <w:rsid w:val="00FF556E"/>
    <w:rsid w:val="00FF7A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link w:val="2"/>
    <w:rsid w:val="00BF5785"/>
    <w:rPr>
      <w:rFonts w:cs="Traditional Arabic"/>
      <w:b/>
      <w:bCs/>
      <w:color w:val="000000"/>
      <w:sz w:val="38"/>
      <w:szCs w:val="36"/>
      <w:lang w:val="en-US" w:eastAsia="en-US" w:bidi="ar-EG"/>
    </w:rPr>
  </w:style>
  <w:style w:type="paragraph" w:styleId="TOC1">
    <w:name w:val="toc 1"/>
    <w:basedOn w:val="Normal"/>
    <w:next w:val="Normal"/>
    <w:autoRedefine/>
    <w:uiPriority w:val="39"/>
    <w:rsid w:val="00DF16C7"/>
    <w:pPr>
      <w:spacing w:before="120"/>
      <w:jc w:val="both"/>
    </w:pPr>
    <w:rPr>
      <w:rFonts w:ascii="Traditional Arabic" w:hAnsi="Traditional Arabic" w:cs="Traditional Arabic"/>
      <w:b/>
      <w:bCs/>
      <w:noProof/>
      <w:color w:val="auto"/>
      <w:sz w:val="32"/>
      <w:szCs w:val="32"/>
      <w:lang w:bidi="ar-EG"/>
    </w:rPr>
  </w:style>
  <w:style w:type="paragraph" w:styleId="TOC2">
    <w:name w:val="toc 2"/>
    <w:basedOn w:val="Normal"/>
    <w:next w:val="Normal"/>
    <w:autoRedefine/>
    <w:uiPriority w:val="39"/>
    <w:rsid w:val="00DF16C7"/>
    <w:pPr>
      <w:ind w:left="284"/>
      <w:jc w:val="both"/>
    </w:pPr>
    <w:rPr>
      <w:rFonts w:ascii="Traditional Arabic" w:hAnsi="Traditional Arabic" w:cs="Traditional Arabic"/>
      <w:color w:val="auto"/>
      <w:sz w:val="30"/>
      <w:szCs w:val="30"/>
    </w:r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character" w:customStyle="1" w:styleId="1Char1">
    <w:name w:val="1 Char1"/>
    <w:link w:val="1"/>
    <w:rsid w:val="00F7637B"/>
    <w:rPr>
      <w:rFonts w:cs="Traditional Arabic"/>
      <w:b/>
      <w:bCs/>
      <w:color w:val="FF0000"/>
      <w:sz w:val="40"/>
      <w:szCs w:val="40"/>
      <w:lang w:val="en-US" w:eastAsia="en-US" w:bidi="ar-SA"/>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paragraph" w:customStyle="1" w:styleId="3">
    <w:name w:val="3"/>
    <w:basedOn w:val="Normal"/>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link w:val="3"/>
    <w:rsid w:val="00911DCF"/>
    <w:rPr>
      <w:rFonts w:cs="Traditional Arabic"/>
      <w:b/>
      <w:bCs/>
      <w:sz w:val="36"/>
      <w:szCs w:val="36"/>
      <w:lang w:val="en-US" w:eastAsia="en-US" w:bidi="ar-EG"/>
    </w:rPr>
  </w:style>
  <w:style w:type="paragraph" w:customStyle="1" w:styleId="a">
    <w:name w:val="فقرة"/>
    <w:basedOn w:val="Normal"/>
    <w:rsid w:val="0021047E"/>
    <w:pPr>
      <w:widowControl w:val="0"/>
      <w:spacing w:before="120" w:line="480" w:lineRule="exact"/>
      <w:ind w:firstLine="425"/>
      <w:jc w:val="lowKashida"/>
    </w:pPr>
    <w:rPr>
      <w:rFonts w:cs="Traditional Arabic"/>
      <w:color w:val="auto"/>
      <w:sz w:val="36"/>
      <w:szCs w:val="36"/>
      <w:lang w:bidi="ar-EG"/>
    </w:rPr>
  </w:style>
  <w:style w:type="character" w:customStyle="1" w:styleId="Char">
    <w:name w:val="المتون Char"/>
    <w:link w:val="a0"/>
    <w:locked/>
    <w:rsid w:val="00110106"/>
    <w:rPr>
      <w:rFonts w:hAnsi="Traditional Arabic" w:cs="Traditional Arabic"/>
      <w:sz w:val="32"/>
      <w:szCs w:val="32"/>
      <w:lang w:eastAsia="ar-SA"/>
    </w:rPr>
  </w:style>
  <w:style w:type="paragraph" w:customStyle="1" w:styleId="a0">
    <w:name w:val="المتون"/>
    <w:basedOn w:val="Normal"/>
    <w:link w:val="Char"/>
    <w:qFormat/>
    <w:rsid w:val="00110106"/>
    <w:pPr>
      <w:widowControl w:val="0"/>
      <w:ind w:firstLine="284"/>
      <w:jc w:val="both"/>
    </w:pPr>
    <w:rPr>
      <w:rFonts w:hAnsi="Traditional Arabic" w:cs="Traditional Arabic"/>
      <w:color w:val="auto"/>
      <w:sz w:val="32"/>
      <w:szCs w:val="32"/>
      <w:lang w:eastAsia="ar-SA"/>
    </w:rPr>
  </w:style>
  <w:style w:type="character" w:customStyle="1" w:styleId="Char0">
    <w:name w:val="المتون بولى Char"/>
    <w:link w:val="a1"/>
    <w:locked/>
    <w:rsid w:val="00110106"/>
    <w:rPr>
      <w:rFonts w:hAnsi="Traditional Arabic" w:cs="Traditional Arabic"/>
      <w:b/>
      <w:bCs/>
      <w:sz w:val="30"/>
      <w:szCs w:val="30"/>
      <w:lang w:eastAsia="ar-SA"/>
    </w:rPr>
  </w:style>
  <w:style w:type="paragraph" w:customStyle="1" w:styleId="a1">
    <w:name w:val="المتون بولى"/>
    <w:basedOn w:val="a0"/>
    <w:link w:val="Char0"/>
    <w:qFormat/>
    <w:rsid w:val="00110106"/>
    <w:rPr>
      <w:b/>
      <w:bCs/>
      <w:sz w:val="30"/>
      <w:szCs w:val="30"/>
    </w:rPr>
  </w:style>
  <w:style w:type="character" w:customStyle="1" w:styleId="Char1">
    <w:name w:val="عنوان الاول Char"/>
    <w:link w:val="a2"/>
    <w:locked/>
    <w:rsid w:val="00110106"/>
    <w:rPr>
      <w:rFonts w:ascii="Arial" w:hAnsi="Traditional Arabic" w:cs="Traditional Arabic"/>
      <w:b/>
      <w:bCs/>
      <w:i/>
      <w:color w:val="FF0000"/>
      <w:sz w:val="40"/>
      <w:szCs w:val="44"/>
      <w:lang w:eastAsia="ar-SA"/>
    </w:rPr>
  </w:style>
  <w:style w:type="paragraph" w:customStyle="1" w:styleId="a2">
    <w:name w:val="عنوان الاول"/>
    <w:basedOn w:val="Heading2"/>
    <w:link w:val="Char1"/>
    <w:qFormat/>
    <w:rsid w:val="00110106"/>
    <w:pPr>
      <w:spacing w:before="360" w:after="360"/>
      <w:jc w:val="center"/>
      <w:outlineLvl w:val="0"/>
    </w:pPr>
    <w:rPr>
      <w:rFonts w:hAnsi="Traditional Arabic" w:cs="Traditional Arabic"/>
      <w:iCs w:val="0"/>
      <w:color w:val="FF0000"/>
      <w:sz w:val="40"/>
      <w:szCs w:val="44"/>
      <w:lang w:eastAsia="ar-SA"/>
    </w:rPr>
  </w:style>
  <w:style w:type="character" w:customStyle="1" w:styleId="Char2">
    <w:name w:val="عنوان الثاني Char"/>
    <w:link w:val="a3"/>
    <w:locked/>
    <w:rsid w:val="00110106"/>
    <w:rPr>
      <w:rFonts w:ascii="Times New Roman Bold" w:hAnsi="Times New Roman Bold" w:cs="Traditional Arabic"/>
      <w:b/>
      <w:bCs/>
      <w:color w:val="C00000"/>
      <w:sz w:val="36"/>
      <w:szCs w:val="36"/>
      <w:lang w:eastAsia="ar-SA"/>
    </w:rPr>
  </w:style>
  <w:style w:type="paragraph" w:customStyle="1" w:styleId="a3">
    <w:name w:val="عنوان الثاني"/>
    <w:basedOn w:val="a0"/>
    <w:link w:val="Char2"/>
    <w:qFormat/>
    <w:rsid w:val="00110106"/>
    <w:pPr>
      <w:spacing w:before="240"/>
      <w:ind w:firstLine="0"/>
      <w:outlineLvl w:val="1"/>
    </w:pPr>
    <w:rPr>
      <w:rFonts w:ascii="Times New Roman Bold" w:hAnsi="Times New Roman Bold"/>
      <w:b/>
      <w:bCs/>
      <w:color w:val="C00000"/>
      <w:sz w:val="36"/>
      <w:szCs w:val="36"/>
    </w:rPr>
  </w:style>
  <w:style w:type="character" w:customStyle="1" w:styleId="Char3">
    <w:name w:val="الآيات Char"/>
    <w:link w:val="a4"/>
    <w:locked/>
    <w:rsid w:val="00110106"/>
    <w:rPr>
      <w:rFonts w:ascii="KFGQPC Uthmanic Script HAFS" w:cs="KFGQPC Uthmanic Script HAFS"/>
      <w:color w:val="000000"/>
      <w:sz w:val="28"/>
      <w:szCs w:val="28"/>
    </w:rPr>
  </w:style>
  <w:style w:type="paragraph" w:customStyle="1" w:styleId="a4">
    <w:name w:val="الآيات"/>
    <w:basedOn w:val="Normal"/>
    <w:link w:val="Char3"/>
    <w:qFormat/>
    <w:rsid w:val="00110106"/>
    <w:pPr>
      <w:widowControl w:val="0"/>
      <w:ind w:left="567"/>
      <w:jc w:val="both"/>
    </w:pPr>
    <w:rPr>
      <w:rFonts w:ascii="KFGQPC Uthmanic Script HAFS" w:cs="KFGQPC Uthmanic Script HAFS"/>
      <w:sz w:val="28"/>
      <w:szCs w:val="28"/>
    </w:rPr>
  </w:style>
  <w:style w:type="character" w:customStyle="1" w:styleId="Char4">
    <w:name w:val="آدرس آیات Char"/>
    <w:link w:val="a5"/>
    <w:locked/>
    <w:rsid w:val="00110106"/>
    <w:rPr>
      <w:rFonts w:ascii="HQPB2" w:hAnsi="Traditional Arabic" w:cs="Traditional Arabic"/>
      <w:sz w:val="28"/>
      <w:szCs w:val="28"/>
      <w:lang w:eastAsia="ar-SA"/>
    </w:rPr>
  </w:style>
  <w:style w:type="paragraph" w:customStyle="1" w:styleId="a5">
    <w:name w:val="آدرس آیات"/>
    <w:basedOn w:val="Normal"/>
    <w:link w:val="Char4"/>
    <w:qFormat/>
    <w:rsid w:val="00110106"/>
    <w:pPr>
      <w:widowControl w:val="0"/>
      <w:ind w:firstLine="284"/>
      <w:jc w:val="both"/>
    </w:pPr>
    <w:rPr>
      <w:rFonts w:ascii="HQPB2" w:hAnsi="Traditional Arabic" w:cs="Traditional Arabic"/>
      <w:color w:val="auto"/>
      <w:sz w:val="28"/>
      <w:szCs w:val="28"/>
      <w:lang w:eastAsia="ar-SA"/>
    </w:rPr>
  </w:style>
  <w:style w:type="character" w:customStyle="1" w:styleId="Char5">
    <w:name w:val="الأحادیث Char"/>
    <w:link w:val="a6"/>
    <w:locked/>
    <w:rsid w:val="00110106"/>
    <w:rPr>
      <w:rFonts w:ascii="KFGQPC Uthman Taha Naskh" w:hAnsi="KFGQPC Uthman Taha Naskh" w:cs="KFGQPC Uthman Taha Naskh"/>
      <w:color w:val="0070C0"/>
      <w:sz w:val="27"/>
      <w:szCs w:val="27"/>
      <w:lang w:eastAsia="ar-SA"/>
    </w:rPr>
  </w:style>
  <w:style w:type="paragraph" w:customStyle="1" w:styleId="a6">
    <w:name w:val="الأحادیث"/>
    <w:basedOn w:val="Normal"/>
    <w:link w:val="Char5"/>
    <w:qFormat/>
    <w:rsid w:val="00110106"/>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6">
    <w:name w:val="حوامش Char"/>
    <w:link w:val="a7"/>
    <w:locked/>
    <w:rsid w:val="00110106"/>
    <w:rPr>
      <w:rFonts w:ascii="AGA Arabesque" w:hAnsi="Traditional Arabic" w:cs="Traditional Arabic"/>
      <w:sz w:val="27"/>
      <w:szCs w:val="27"/>
      <w:lang w:eastAsia="ar-SA"/>
    </w:rPr>
  </w:style>
  <w:style w:type="paragraph" w:customStyle="1" w:styleId="a7">
    <w:name w:val="حوامش"/>
    <w:basedOn w:val="Normal"/>
    <w:link w:val="Char6"/>
    <w:qFormat/>
    <w:rsid w:val="00110106"/>
    <w:pPr>
      <w:widowControl w:val="0"/>
      <w:ind w:left="284" w:hanging="284"/>
      <w:jc w:val="both"/>
    </w:pPr>
    <w:rPr>
      <w:rFonts w:ascii="AGA Arabesque" w:hAnsi="Traditional Arabic" w:cs="Traditional Arabic"/>
      <w:color w:val="auto"/>
      <w:sz w:val="27"/>
      <w:szCs w:val="27"/>
      <w:lang w:eastAsia="ar-SA"/>
    </w:rPr>
  </w:style>
  <w:style w:type="character" w:customStyle="1" w:styleId="Heading2Char">
    <w:name w:val="Heading 2 Char"/>
    <w:link w:val="Heading2"/>
    <w:rsid w:val="00110106"/>
    <w:rPr>
      <w:rFonts w:ascii="Arial" w:hAnsi="Arial" w:cs="Arial"/>
      <w:b/>
      <w:bCs/>
      <w:i/>
      <w:iCs/>
      <w:color w:val="000000"/>
      <w:sz w:val="28"/>
      <w:szCs w:val="28"/>
    </w:rPr>
  </w:style>
  <w:style w:type="character" w:customStyle="1" w:styleId="HeaderChar">
    <w:name w:val="Header Char"/>
    <w:link w:val="Header"/>
    <w:rsid w:val="008116E1"/>
    <w:rPr>
      <w:rFonts w:cs="Simplified Arabic"/>
      <w:color w:val="000000"/>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qFormat/>
    <w:rsid w:val="00385C8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85C8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85C81"/>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
    <w:name w:val="1 Char"/>
    <w:basedOn w:val="Normal"/>
    <w:link w:val="1CharChar"/>
    <w:rsid w:val="00C67845"/>
    <w:pPr>
      <w:widowControl w:val="0"/>
      <w:spacing w:before="120" w:line="216" w:lineRule="auto"/>
      <w:jc w:val="center"/>
    </w:pPr>
    <w:rPr>
      <w:rFonts w:cs="Traditional Arabic"/>
      <w:b/>
      <w:bCs/>
      <w:color w:val="FF0000"/>
      <w:lang w:bidi="ar-EG"/>
    </w:rPr>
  </w:style>
  <w:style w:type="character" w:customStyle="1" w:styleId="1CharChar">
    <w:name w:val="1 Char Char"/>
    <w:link w:val="1Char"/>
    <w:rsid w:val="00ED503E"/>
    <w:rPr>
      <w:rFonts w:cs="Traditional Arabic"/>
      <w:b/>
      <w:bCs/>
      <w:color w:val="FF0000"/>
      <w:sz w:val="40"/>
      <w:szCs w:val="40"/>
      <w:lang w:val="en-US" w:eastAsia="en-US" w:bidi="ar-EG"/>
    </w:rPr>
  </w:style>
  <w:style w:type="paragraph" w:customStyle="1" w:styleId="2">
    <w:name w:val="2"/>
    <w:basedOn w:val="Normal"/>
    <w:link w:val="2Char"/>
    <w:rsid w:val="00FF2BC0"/>
    <w:pPr>
      <w:widowControl w:val="0"/>
      <w:spacing w:before="120" w:line="216" w:lineRule="auto"/>
    </w:pPr>
    <w:rPr>
      <w:rFonts w:cs="Traditional Arabic"/>
      <w:b/>
      <w:bCs/>
      <w:sz w:val="38"/>
      <w:szCs w:val="36"/>
      <w:lang w:bidi="ar-EG"/>
    </w:rPr>
  </w:style>
  <w:style w:type="character" w:customStyle="1" w:styleId="2Char">
    <w:name w:val="2 Char"/>
    <w:link w:val="2"/>
    <w:rsid w:val="00BF5785"/>
    <w:rPr>
      <w:rFonts w:cs="Traditional Arabic"/>
      <w:b/>
      <w:bCs/>
      <w:color w:val="000000"/>
      <w:sz w:val="38"/>
      <w:szCs w:val="36"/>
      <w:lang w:val="en-US" w:eastAsia="en-US" w:bidi="ar-EG"/>
    </w:rPr>
  </w:style>
  <w:style w:type="paragraph" w:styleId="TOC1">
    <w:name w:val="toc 1"/>
    <w:basedOn w:val="Normal"/>
    <w:next w:val="Normal"/>
    <w:autoRedefine/>
    <w:uiPriority w:val="39"/>
    <w:rsid w:val="00DF16C7"/>
    <w:pPr>
      <w:spacing w:before="120"/>
      <w:jc w:val="both"/>
    </w:pPr>
    <w:rPr>
      <w:rFonts w:ascii="Traditional Arabic" w:hAnsi="Traditional Arabic" w:cs="Traditional Arabic"/>
      <w:b/>
      <w:bCs/>
      <w:noProof/>
      <w:color w:val="auto"/>
      <w:sz w:val="32"/>
      <w:szCs w:val="32"/>
      <w:lang w:bidi="ar-EG"/>
    </w:rPr>
  </w:style>
  <w:style w:type="paragraph" w:styleId="TOC2">
    <w:name w:val="toc 2"/>
    <w:basedOn w:val="Normal"/>
    <w:next w:val="Normal"/>
    <w:autoRedefine/>
    <w:uiPriority w:val="39"/>
    <w:rsid w:val="00DF16C7"/>
    <w:pPr>
      <w:ind w:left="284"/>
      <w:jc w:val="both"/>
    </w:pPr>
    <w:rPr>
      <w:rFonts w:ascii="Traditional Arabic" w:hAnsi="Traditional Arabic" w:cs="Traditional Arabic"/>
      <w:color w:val="auto"/>
      <w:sz w:val="30"/>
      <w:szCs w:val="30"/>
    </w:rPr>
  </w:style>
  <w:style w:type="character" w:styleId="Hyperlink">
    <w:name w:val="Hyperlink"/>
    <w:uiPriority w:val="99"/>
    <w:rsid w:val="0022033A"/>
    <w:rPr>
      <w:color w:val="0000FF"/>
      <w:u w:val="single"/>
    </w:rPr>
  </w:style>
  <w:style w:type="paragraph" w:customStyle="1" w:styleId="TraditionalArabic1416">
    <w:name w:val="عادي + Traditional Arabic، (لاتيني) ‏14 نقطة، (العربية وغيرها) ‏16 نقطة، مضبو..."/>
    <w:basedOn w:val="Normal"/>
    <w:rsid w:val="00344D53"/>
    <w:pPr>
      <w:widowControl w:val="0"/>
      <w:spacing w:line="460" w:lineRule="exact"/>
      <w:ind w:firstLine="510"/>
      <w:jc w:val="both"/>
    </w:pPr>
    <w:rPr>
      <w:rFonts w:ascii="Traditional Arabic" w:hAnsi="Traditional Arabic" w:cs="Traditional Arabic"/>
      <w:color w:val="auto"/>
      <w:sz w:val="28"/>
      <w:szCs w:val="32"/>
      <w:lang w:bidi="ar-EG"/>
    </w:rPr>
  </w:style>
  <w:style w:type="paragraph" w:customStyle="1" w:styleId="1">
    <w:name w:val="1"/>
    <w:basedOn w:val="Normal"/>
    <w:link w:val="1Char1"/>
    <w:rsid w:val="0087782F"/>
    <w:pPr>
      <w:widowControl w:val="0"/>
      <w:jc w:val="center"/>
    </w:pPr>
    <w:rPr>
      <w:rFonts w:cs="Traditional Arabic"/>
      <w:b/>
      <w:bCs/>
      <w:color w:val="FF0000"/>
    </w:rPr>
  </w:style>
  <w:style w:type="character" w:customStyle="1" w:styleId="1Char1">
    <w:name w:val="1 Char1"/>
    <w:link w:val="1"/>
    <w:rsid w:val="00F7637B"/>
    <w:rPr>
      <w:rFonts w:cs="Traditional Arabic"/>
      <w:b/>
      <w:bCs/>
      <w:color w:val="FF0000"/>
      <w:sz w:val="40"/>
      <w:szCs w:val="40"/>
      <w:lang w:val="en-US" w:eastAsia="en-US" w:bidi="ar-SA"/>
    </w:rPr>
  </w:style>
  <w:style w:type="paragraph" w:customStyle="1" w:styleId="22">
    <w:name w:val="22"/>
    <w:basedOn w:val="Normal"/>
    <w:rsid w:val="00991E30"/>
    <w:pPr>
      <w:widowControl w:val="0"/>
      <w:spacing w:before="240"/>
      <w:jc w:val="lowKashida"/>
    </w:pPr>
    <w:rPr>
      <w:rFonts w:cs="Traditional Arabic"/>
      <w:b/>
      <w:bCs/>
      <w:sz w:val="36"/>
      <w:szCs w:val="36"/>
      <w:lang w:bidi="ar-EG"/>
    </w:rPr>
  </w:style>
  <w:style w:type="paragraph" w:customStyle="1" w:styleId="33">
    <w:name w:val="33"/>
    <w:basedOn w:val="Normal"/>
    <w:link w:val="33Char"/>
    <w:rsid w:val="00991E30"/>
    <w:pPr>
      <w:widowControl w:val="0"/>
      <w:spacing w:before="120" w:line="480" w:lineRule="exact"/>
      <w:ind w:firstLine="510"/>
      <w:jc w:val="lowKashida"/>
    </w:pPr>
    <w:rPr>
      <w:rFonts w:cs="Traditional Arabic"/>
      <w:b/>
      <w:bCs/>
      <w:sz w:val="36"/>
      <w:szCs w:val="36"/>
      <w:lang w:bidi="ar-EG"/>
    </w:rPr>
  </w:style>
  <w:style w:type="character" w:customStyle="1" w:styleId="33Char">
    <w:name w:val="33 Char"/>
    <w:link w:val="33"/>
    <w:rsid w:val="00BF5785"/>
    <w:rPr>
      <w:rFonts w:cs="Traditional Arabic"/>
      <w:b/>
      <w:bCs/>
      <w:color w:val="000000"/>
      <w:sz w:val="36"/>
      <w:szCs w:val="36"/>
      <w:lang w:val="en-US" w:eastAsia="en-US" w:bidi="ar-EG"/>
    </w:rPr>
  </w:style>
  <w:style w:type="paragraph" w:styleId="TOC3">
    <w:name w:val="toc 3"/>
    <w:basedOn w:val="Normal"/>
    <w:next w:val="Normal"/>
    <w:autoRedefine/>
    <w:semiHidden/>
    <w:rsid w:val="001B62EE"/>
    <w:pPr>
      <w:ind w:left="800"/>
    </w:pPr>
  </w:style>
  <w:style w:type="paragraph" w:customStyle="1" w:styleId="3">
    <w:name w:val="3"/>
    <w:basedOn w:val="Normal"/>
    <w:link w:val="3Char"/>
    <w:rsid w:val="00BC0F25"/>
    <w:pPr>
      <w:widowControl w:val="0"/>
      <w:spacing w:before="120" w:line="480" w:lineRule="exact"/>
      <w:ind w:firstLine="454"/>
      <w:jc w:val="lowKashida"/>
    </w:pPr>
    <w:rPr>
      <w:rFonts w:cs="Traditional Arabic"/>
      <w:b/>
      <w:bCs/>
      <w:color w:val="auto"/>
      <w:sz w:val="36"/>
      <w:szCs w:val="36"/>
      <w:lang w:bidi="ar-EG"/>
    </w:rPr>
  </w:style>
  <w:style w:type="character" w:customStyle="1" w:styleId="3Char">
    <w:name w:val="3 Char"/>
    <w:link w:val="3"/>
    <w:rsid w:val="00911DCF"/>
    <w:rPr>
      <w:rFonts w:cs="Traditional Arabic"/>
      <w:b/>
      <w:bCs/>
      <w:sz w:val="36"/>
      <w:szCs w:val="36"/>
      <w:lang w:val="en-US" w:eastAsia="en-US" w:bidi="ar-EG"/>
    </w:rPr>
  </w:style>
  <w:style w:type="paragraph" w:customStyle="1" w:styleId="a">
    <w:name w:val="فقرة"/>
    <w:basedOn w:val="Normal"/>
    <w:rsid w:val="0021047E"/>
    <w:pPr>
      <w:widowControl w:val="0"/>
      <w:spacing w:before="120" w:line="480" w:lineRule="exact"/>
      <w:ind w:firstLine="425"/>
      <w:jc w:val="lowKashida"/>
    </w:pPr>
    <w:rPr>
      <w:rFonts w:cs="Traditional Arabic"/>
      <w:color w:val="auto"/>
      <w:sz w:val="36"/>
      <w:szCs w:val="36"/>
      <w:lang w:bidi="ar-EG"/>
    </w:rPr>
  </w:style>
  <w:style w:type="character" w:customStyle="1" w:styleId="Char">
    <w:name w:val="المتون Char"/>
    <w:link w:val="a0"/>
    <w:locked/>
    <w:rsid w:val="00110106"/>
    <w:rPr>
      <w:rFonts w:hAnsi="Traditional Arabic" w:cs="Traditional Arabic"/>
      <w:sz w:val="32"/>
      <w:szCs w:val="32"/>
      <w:lang w:eastAsia="ar-SA"/>
    </w:rPr>
  </w:style>
  <w:style w:type="paragraph" w:customStyle="1" w:styleId="a0">
    <w:name w:val="المتون"/>
    <w:basedOn w:val="Normal"/>
    <w:link w:val="Char"/>
    <w:qFormat/>
    <w:rsid w:val="00110106"/>
    <w:pPr>
      <w:widowControl w:val="0"/>
      <w:ind w:firstLine="284"/>
      <w:jc w:val="both"/>
    </w:pPr>
    <w:rPr>
      <w:rFonts w:hAnsi="Traditional Arabic" w:cs="Traditional Arabic"/>
      <w:color w:val="auto"/>
      <w:sz w:val="32"/>
      <w:szCs w:val="32"/>
      <w:lang w:eastAsia="ar-SA"/>
    </w:rPr>
  </w:style>
  <w:style w:type="character" w:customStyle="1" w:styleId="Char0">
    <w:name w:val="المتون بولى Char"/>
    <w:link w:val="a1"/>
    <w:locked/>
    <w:rsid w:val="00110106"/>
    <w:rPr>
      <w:rFonts w:hAnsi="Traditional Arabic" w:cs="Traditional Arabic"/>
      <w:b/>
      <w:bCs/>
      <w:sz w:val="30"/>
      <w:szCs w:val="30"/>
      <w:lang w:eastAsia="ar-SA"/>
    </w:rPr>
  </w:style>
  <w:style w:type="paragraph" w:customStyle="1" w:styleId="a1">
    <w:name w:val="المتون بولى"/>
    <w:basedOn w:val="a0"/>
    <w:link w:val="Char0"/>
    <w:qFormat/>
    <w:rsid w:val="00110106"/>
    <w:rPr>
      <w:b/>
      <w:bCs/>
      <w:sz w:val="30"/>
      <w:szCs w:val="30"/>
    </w:rPr>
  </w:style>
  <w:style w:type="character" w:customStyle="1" w:styleId="Char1">
    <w:name w:val="عنوان الاول Char"/>
    <w:link w:val="a2"/>
    <w:locked/>
    <w:rsid w:val="00110106"/>
    <w:rPr>
      <w:rFonts w:ascii="Arial" w:hAnsi="Traditional Arabic" w:cs="Traditional Arabic"/>
      <w:b/>
      <w:bCs/>
      <w:i/>
      <w:color w:val="FF0000"/>
      <w:sz w:val="40"/>
      <w:szCs w:val="44"/>
      <w:lang w:eastAsia="ar-SA"/>
    </w:rPr>
  </w:style>
  <w:style w:type="paragraph" w:customStyle="1" w:styleId="a2">
    <w:name w:val="عنوان الاول"/>
    <w:basedOn w:val="Heading2"/>
    <w:link w:val="Char1"/>
    <w:qFormat/>
    <w:rsid w:val="00110106"/>
    <w:pPr>
      <w:spacing w:before="360" w:after="360"/>
      <w:jc w:val="center"/>
      <w:outlineLvl w:val="0"/>
    </w:pPr>
    <w:rPr>
      <w:rFonts w:hAnsi="Traditional Arabic" w:cs="Traditional Arabic"/>
      <w:iCs w:val="0"/>
      <w:color w:val="FF0000"/>
      <w:sz w:val="40"/>
      <w:szCs w:val="44"/>
      <w:lang w:eastAsia="ar-SA"/>
    </w:rPr>
  </w:style>
  <w:style w:type="character" w:customStyle="1" w:styleId="Char2">
    <w:name w:val="عنوان الثاني Char"/>
    <w:link w:val="a3"/>
    <w:locked/>
    <w:rsid w:val="00110106"/>
    <w:rPr>
      <w:rFonts w:ascii="Times New Roman Bold" w:hAnsi="Times New Roman Bold" w:cs="Traditional Arabic"/>
      <w:b/>
      <w:bCs/>
      <w:color w:val="C00000"/>
      <w:sz w:val="36"/>
      <w:szCs w:val="36"/>
      <w:lang w:eastAsia="ar-SA"/>
    </w:rPr>
  </w:style>
  <w:style w:type="paragraph" w:customStyle="1" w:styleId="a3">
    <w:name w:val="عنوان الثاني"/>
    <w:basedOn w:val="a0"/>
    <w:link w:val="Char2"/>
    <w:qFormat/>
    <w:rsid w:val="00110106"/>
    <w:pPr>
      <w:spacing w:before="240"/>
      <w:ind w:firstLine="0"/>
      <w:outlineLvl w:val="1"/>
    </w:pPr>
    <w:rPr>
      <w:rFonts w:ascii="Times New Roman Bold" w:hAnsi="Times New Roman Bold"/>
      <w:b/>
      <w:bCs/>
      <w:color w:val="C00000"/>
      <w:sz w:val="36"/>
      <w:szCs w:val="36"/>
    </w:rPr>
  </w:style>
  <w:style w:type="character" w:customStyle="1" w:styleId="Char3">
    <w:name w:val="الآيات Char"/>
    <w:link w:val="a4"/>
    <w:locked/>
    <w:rsid w:val="00110106"/>
    <w:rPr>
      <w:rFonts w:ascii="KFGQPC Uthmanic Script HAFS" w:cs="KFGQPC Uthmanic Script HAFS"/>
      <w:color w:val="000000"/>
      <w:sz w:val="28"/>
      <w:szCs w:val="28"/>
    </w:rPr>
  </w:style>
  <w:style w:type="paragraph" w:customStyle="1" w:styleId="a4">
    <w:name w:val="الآيات"/>
    <w:basedOn w:val="Normal"/>
    <w:link w:val="Char3"/>
    <w:qFormat/>
    <w:rsid w:val="00110106"/>
    <w:pPr>
      <w:widowControl w:val="0"/>
      <w:ind w:left="567"/>
      <w:jc w:val="both"/>
    </w:pPr>
    <w:rPr>
      <w:rFonts w:ascii="KFGQPC Uthmanic Script HAFS" w:cs="KFGQPC Uthmanic Script HAFS"/>
      <w:sz w:val="28"/>
      <w:szCs w:val="28"/>
    </w:rPr>
  </w:style>
  <w:style w:type="character" w:customStyle="1" w:styleId="Char4">
    <w:name w:val="آدرس آیات Char"/>
    <w:link w:val="a5"/>
    <w:locked/>
    <w:rsid w:val="00110106"/>
    <w:rPr>
      <w:rFonts w:ascii="HQPB2" w:hAnsi="Traditional Arabic" w:cs="Traditional Arabic"/>
      <w:sz w:val="28"/>
      <w:szCs w:val="28"/>
      <w:lang w:eastAsia="ar-SA"/>
    </w:rPr>
  </w:style>
  <w:style w:type="paragraph" w:customStyle="1" w:styleId="a5">
    <w:name w:val="آدرس آیات"/>
    <w:basedOn w:val="Normal"/>
    <w:link w:val="Char4"/>
    <w:qFormat/>
    <w:rsid w:val="00110106"/>
    <w:pPr>
      <w:widowControl w:val="0"/>
      <w:ind w:firstLine="284"/>
      <w:jc w:val="both"/>
    </w:pPr>
    <w:rPr>
      <w:rFonts w:ascii="HQPB2" w:hAnsi="Traditional Arabic" w:cs="Traditional Arabic"/>
      <w:color w:val="auto"/>
      <w:sz w:val="28"/>
      <w:szCs w:val="28"/>
      <w:lang w:eastAsia="ar-SA"/>
    </w:rPr>
  </w:style>
  <w:style w:type="character" w:customStyle="1" w:styleId="Char5">
    <w:name w:val="الأحادیث Char"/>
    <w:link w:val="a6"/>
    <w:locked/>
    <w:rsid w:val="00110106"/>
    <w:rPr>
      <w:rFonts w:ascii="KFGQPC Uthman Taha Naskh" w:hAnsi="KFGQPC Uthman Taha Naskh" w:cs="KFGQPC Uthman Taha Naskh"/>
      <w:color w:val="0070C0"/>
      <w:sz w:val="27"/>
      <w:szCs w:val="27"/>
      <w:lang w:eastAsia="ar-SA"/>
    </w:rPr>
  </w:style>
  <w:style w:type="paragraph" w:customStyle="1" w:styleId="a6">
    <w:name w:val="الأحادیث"/>
    <w:basedOn w:val="Normal"/>
    <w:link w:val="Char5"/>
    <w:qFormat/>
    <w:rsid w:val="00110106"/>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6">
    <w:name w:val="حوامش Char"/>
    <w:link w:val="a7"/>
    <w:locked/>
    <w:rsid w:val="00110106"/>
    <w:rPr>
      <w:rFonts w:ascii="AGA Arabesque" w:hAnsi="Traditional Arabic" w:cs="Traditional Arabic"/>
      <w:sz w:val="27"/>
      <w:szCs w:val="27"/>
      <w:lang w:eastAsia="ar-SA"/>
    </w:rPr>
  </w:style>
  <w:style w:type="paragraph" w:customStyle="1" w:styleId="a7">
    <w:name w:val="حوامش"/>
    <w:basedOn w:val="Normal"/>
    <w:link w:val="Char6"/>
    <w:qFormat/>
    <w:rsid w:val="00110106"/>
    <w:pPr>
      <w:widowControl w:val="0"/>
      <w:ind w:left="284" w:hanging="284"/>
      <w:jc w:val="both"/>
    </w:pPr>
    <w:rPr>
      <w:rFonts w:ascii="AGA Arabesque" w:hAnsi="Traditional Arabic" w:cs="Traditional Arabic"/>
      <w:color w:val="auto"/>
      <w:sz w:val="27"/>
      <w:szCs w:val="27"/>
      <w:lang w:eastAsia="ar-SA"/>
    </w:rPr>
  </w:style>
  <w:style w:type="character" w:customStyle="1" w:styleId="Heading2Char">
    <w:name w:val="Heading 2 Char"/>
    <w:link w:val="Heading2"/>
    <w:rsid w:val="00110106"/>
    <w:rPr>
      <w:rFonts w:ascii="Arial" w:hAnsi="Arial" w:cs="Arial"/>
      <w:b/>
      <w:bCs/>
      <w:i/>
      <w:iCs/>
      <w:color w:val="000000"/>
      <w:sz w:val="28"/>
      <w:szCs w:val="28"/>
    </w:rPr>
  </w:style>
  <w:style w:type="character" w:customStyle="1" w:styleId="HeaderChar">
    <w:name w:val="Header Char"/>
    <w:link w:val="Header"/>
    <w:rsid w:val="008116E1"/>
    <w:rPr>
      <w:rFonts w:cs="Simplified Arabic"/>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9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281FC-BEB6-4B8E-A1AB-A7C73834C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7658</Words>
  <Characters>43654</Characters>
  <Application>Microsoft Office Word</Application>
  <DocSecurity>0</DocSecurity>
  <Lines>363</Lines>
  <Paragraphs>102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اعتقاد الأئمة الأربعة</vt:lpstr>
      <vt:lpstr>اعتقاد الأئمة الأربعة</vt:lpstr>
    </vt:vector>
  </TitlesOfParts>
  <Company>Hewlett-Packard</Company>
  <LinksUpToDate>false</LinksUpToDate>
  <CharactersWithSpaces>51210</CharactersWithSpaces>
  <SharedDoc>false</SharedDoc>
  <HLinks>
    <vt:vector size="174" baseType="variant">
      <vt:variant>
        <vt:i4>1114161</vt:i4>
      </vt:variant>
      <vt:variant>
        <vt:i4>170</vt:i4>
      </vt:variant>
      <vt:variant>
        <vt:i4>0</vt:i4>
      </vt:variant>
      <vt:variant>
        <vt:i4>5</vt:i4>
      </vt:variant>
      <vt:variant>
        <vt:lpwstr/>
      </vt:variant>
      <vt:variant>
        <vt:lpwstr>_Toc457221007</vt:lpwstr>
      </vt:variant>
      <vt:variant>
        <vt:i4>1114161</vt:i4>
      </vt:variant>
      <vt:variant>
        <vt:i4>164</vt:i4>
      </vt:variant>
      <vt:variant>
        <vt:i4>0</vt:i4>
      </vt:variant>
      <vt:variant>
        <vt:i4>5</vt:i4>
      </vt:variant>
      <vt:variant>
        <vt:lpwstr/>
      </vt:variant>
      <vt:variant>
        <vt:lpwstr>_Toc457221006</vt:lpwstr>
      </vt:variant>
      <vt:variant>
        <vt:i4>1114161</vt:i4>
      </vt:variant>
      <vt:variant>
        <vt:i4>158</vt:i4>
      </vt:variant>
      <vt:variant>
        <vt:i4>0</vt:i4>
      </vt:variant>
      <vt:variant>
        <vt:i4>5</vt:i4>
      </vt:variant>
      <vt:variant>
        <vt:lpwstr/>
      </vt:variant>
      <vt:variant>
        <vt:lpwstr>_Toc457221005</vt:lpwstr>
      </vt:variant>
      <vt:variant>
        <vt:i4>1114161</vt:i4>
      </vt:variant>
      <vt:variant>
        <vt:i4>152</vt:i4>
      </vt:variant>
      <vt:variant>
        <vt:i4>0</vt:i4>
      </vt:variant>
      <vt:variant>
        <vt:i4>5</vt:i4>
      </vt:variant>
      <vt:variant>
        <vt:lpwstr/>
      </vt:variant>
      <vt:variant>
        <vt:lpwstr>_Toc457221004</vt:lpwstr>
      </vt:variant>
      <vt:variant>
        <vt:i4>1114161</vt:i4>
      </vt:variant>
      <vt:variant>
        <vt:i4>146</vt:i4>
      </vt:variant>
      <vt:variant>
        <vt:i4>0</vt:i4>
      </vt:variant>
      <vt:variant>
        <vt:i4>5</vt:i4>
      </vt:variant>
      <vt:variant>
        <vt:lpwstr/>
      </vt:variant>
      <vt:variant>
        <vt:lpwstr>_Toc457221003</vt:lpwstr>
      </vt:variant>
      <vt:variant>
        <vt:i4>1114161</vt:i4>
      </vt:variant>
      <vt:variant>
        <vt:i4>140</vt:i4>
      </vt:variant>
      <vt:variant>
        <vt:i4>0</vt:i4>
      </vt:variant>
      <vt:variant>
        <vt:i4>5</vt:i4>
      </vt:variant>
      <vt:variant>
        <vt:lpwstr/>
      </vt:variant>
      <vt:variant>
        <vt:lpwstr>_Toc457221002</vt:lpwstr>
      </vt:variant>
      <vt:variant>
        <vt:i4>1114161</vt:i4>
      </vt:variant>
      <vt:variant>
        <vt:i4>134</vt:i4>
      </vt:variant>
      <vt:variant>
        <vt:i4>0</vt:i4>
      </vt:variant>
      <vt:variant>
        <vt:i4>5</vt:i4>
      </vt:variant>
      <vt:variant>
        <vt:lpwstr/>
      </vt:variant>
      <vt:variant>
        <vt:lpwstr>_Toc457221001</vt:lpwstr>
      </vt:variant>
      <vt:variant>
        <vt:i4>1114161</vt:i4>
      </vt:variant>
      <vt:variant>
        <vt:i4>128</vt:i4>
      </vt:variant>
      <vt:variant>
        <vt:i4>0</vt:i4>
      </vt:variant>
      <vt:variant>
        <vt:i4>5</vt:i4>
      </vt:variant>
      <vt:variant>
        <vt:lpwstr/>
      </vt:variant>
      <vt:variant>
        <vt:lpwstr>_Toc457221000</vt:lpwstr>
      </vt:variant>
      <vt:variant>
        <vt:i4>1638456</vt:i4>
      </vt:variant>
      <vt:variant>
        <vt:i4>122</vt:i4>
      </vt:variant>
      <vt:variant>
        <vt:i4>0</vt:i4>
      </vt:variant>
      <vt:variant>
        <vt:i4>5</vt:i4>
      </vt:variant>
      <vt:variant>
        <vt:lpwstr/>
      </vt:variant>
      <vt:variant>
        <vt:lpwstr>_Toc457220999</vt:lpwstr>
      </vt:variant>
      <vt:variant>
        <vt:i4>1638456</vt:i4>
      </vt:variant>
      <vt:variant>
        <vt:i4>116</vt:i4>
      </vt:variant>
      <vt:variant>
        <vt:i4>0</vt:i4>
      </vt:variant>
      <vt:variant>
        <vt:i4>5</vt:i4>
      </vt:variant>
      <vt:variant>
        <vt:lpwstr/>
      </vt:variant>
      <vt:variant>
        <vt:lpwstr>_Toc457220998</vt:lpwstr>
      </vt:variant>
      <vt:variant>
        <vt:i4>1638456</vt:i4>
      </vt:variant>
      <vt:variant>
        <vt:i4>110</vt:i4>
      </vt:variant>
      <vt:variant>
        <vt:i4>0</vt:i4>
      </vt:variant>
      <vt:variant>
        <vt:i4>5</vt:i4>
      </vt:variant>
      <vt:variant>
        <vt:lpwstr/>
      </vt:variant>
      <vt:variant>
        <vt:lpwstr>_Toc457220997</vt:lpwstr>
      </vt:variant>
      <vt:variant>
        <vt:i4>1638456</vt:i4>
      </vt:variant>
      <vt:variant>
        <vt:i4>104</vt:i4>
      </vt:variant>
      <vt:variant>
        <vt:i4>0</vt:i4>
      </vt:variant>
      <vt:variant>
        <vt:i4>5</vt:i4>
      </vt:variant>
      <vt:variant>
        <vt:lpwstr/>
      </vt:variant>
      <vt:variant>
        <vt:lpwstr>_Toc457220996</vt:lpwstr>
      </vt:variant>
      <vt:variant>
        <vt:i4>1638456</vt:i4>
      </vt:variant>
      <vt:variant>
        <vt:i4>98</vt:i4>
      </vt:variant>
      <vt:variant>
        <vt:i4>0</vt:i4>
      </vt:variant>
      <vt:variant>
        <vt:i4>5</vt:i4>
      </vt:variant>
      <vt:variant>
        <vt:lpwstr/>
      </vt:variant>
      <vt:variant>
        <vt:lpwstr>_Toc457220995</vt:lpwstr>
      </vt:variant>
      <vt:variant>
        <vt:i4>1638456</vt:i4>
      </vt:variant>
      <vt:variant>
        <vt:i4>92</vt:i4>
      </vt:variant>
      <vt:variant>
        <vt:i4>0</vt:i4>
      </vt:variant>
      <vt:variant>
        <vt:i4>5</vt:i4>
      </vt:variant>
      <vt:variant>
        <vt:lpwstr/>
      </vt:variant>
      <vt:variant>
        <vt:lpwstr>_Toc457220994</vt:lpwstr>
      </vt:variant>
      <vt:variant>
        <vt:i4>1638456</vt:i4>
      </vt:variant>
      <vt:variant>
        <vt:i4>86</vt:i4>
      </vt:variant>
      <vt:variant>
        <vt:i4>0</vt:i4>
      </vt:variant>
      <vt:variant>
        <vt:i4>5</vt:i4>
      </vt:variant>
      <vt:variant>
        <vt:lpwstr/>
      </vt:variant>
      <vt:variant>
        <vt:lpwstr>_Toc457220993</vt:lpwstr>
      </vt:variant>
      <vt:variant>
        <vt:i4>1638456</vt:i4>
      </vt:variant>
      <vt:variant>
        <vt:i4>80</vt:i4>
      </vt:variant>
      <vt:variant>
        <vt:i4>0</vt:i4>
      </vt:variant>
      <vt:variant>
        <vt:i4>5</vt:i4>
      </vt:variant>
      <vt:variant>
        <vt:lpwstr/>
      </vt:variant>
      <vt:variant>
        <vt:lpwstr>_Toc457220992</vt:lpwstr>
      </vt:variant>
      <vt:variant>
        <vt:i4>1638456</vt:i4>
      </vt:variant>
      <vt:variant>
        <vt:i4>74</vt:i4>
      </vt:variant>
      <vt:variant>
        <vt:i4>0</vt:i4>
      </vt:variant>
      <vt:variant>
        <vt:i4>5</vt:i4>
      </vt:variant>
      <vt:variant>
        <vt:lpwstr/>
      </vt:variant>
      <vt:variant>
        <vt:lpwstr>_Toc457220991</vt:lpwstr>
      </vt:variant>
      <vt:variant>
        <vt:i4>1638456</vt:i4>
      </vt:variant>
      <vt:variant>
        <vt:i4>68</vt:i4>
      </vt:variant>
      <vt:variant>
        <vt:i4>0</vt:i4>
      </vt:variant>
      <vt:variant>
        <vt:i4>5</vt:i4>
      </vt:variant>
      <vt:variant>
        <vt:lpwstr/>
      </vt:variant>
      <vt:variant>
        <vt:lpwstr>_Toc457220990</vt:lpwstr>
      </vt:variant>
      <vt:variant>
        <vt:i4>1572920</vt:i4>
      </vt:variant>
      <vt:variant>
        <vt:i4>62</vt:i4>
      </vt:variant>
      <vt:variant>
        <vt:i4>0</vt:i4>
      </vt:variant>
      <vt:variant>
        <vt:i4>5</vt:i4>
      </vt:variant>
      <vt:variant>
        <vt:lpwstr/>
      </vt:variant>
      <vt:variant>
        <vt:lpwstr>_Toc457220989</vt:lpwstr>
      </vt:variant>
      <vt:variant>
        <vt:i4>1572920</vt:i4>
      </vt:variant>
      <vt:variant>
        <vt:i4>56</vt:i4>
      </vt:variant>
      <vt:variant>
        <vt:i4>0</vt:i4>
      </vt:variant>
      <vt:variant>
        <vt:i4>5</vt:i4>
      </vt:variant>
      <vt:variant>
        <vt:lpwstr/>
      </vt:variant>
      <vt:variant>
        <vt:lpwstr>_Toc457220988</vt:lpwstr>
      </vt:variant>
      <vt:variant>
        <vt:i4>1572920</vt:i4>
      </vt:variant>
      <vt:variant>
        <vt:i4>50</vt:i4>
      </vt:variant>
      <vt:variant>
        <vt:i4>0</vt:i4>
      </vt:variant>
      <vt:variant>
        <vt:i4>5</vt:i4>
      </vt:variant>
      <vt:variant>
        <vt:lpwstr/>
      </vt:variant>
      <vt:variant>
        <vt:lpwstr>_Toc457220987</vt:lpwstr>
      </vt:variant>
      <vt:variant>
        <vt:i4>1572920</vt:i4>
      </vt:variant>
      <vt:variant>
        <vt:i4>44</vt:i4>
      </vt:variant>
      <vt:variant>
        <vt:i4>0</vt:i4>
      </vt:variant>
      <vt:variant>
        <vt:i4>5</vt:i4>
      </vt:variant>
      <vt:variant>
        <vt:lpwstr/>
      </vt:variant>
      <vt:variant>
        <vt:lpwstr>_Toc457220986</vt:lpwstr>
      </vt:variant>
      <vt:variant>
        <vt:i4>1572920</vt:i4>
      </vt:variant>
      <vt:variant>
        <vt:i4>38</vt:i4>
      </vt:variant>
      <vt:variant>
        <vt:i4>0</vt:i4>
      </vt:variant>
      <vt:variant>
        <vt:i4>5</vt:i4>
      </vt:variant>
      <vt:variant>
        <vt:lpwstr/>
      </vt:variant>
      <vt:variant>
        <vt:lpwstr>_Toc457220985</vt:lpwstr>
      </vt:variant>
      <vt:variant>
        <vt:i4>1572920</vt:i4>
      </vt:variant>
      <vt:variant>
        <vt:i4>32</vt:i4>
      </vt:variant>
      <vt:variant>
        <vt:i4>0</vt:i4>
      </vt:variant>
      <vt:variant>
        <vt:i4>5</vt:i4>
      </vt:variant>
      <vt:variant>
        <vt:lpwstr/>
      </vt:variant>
      <vt:variant>
        <vt:lpwstr>_Toc457220984</vt:lpwstr>
      </vt:variant>
      <vt:variant>
        <vt:i4>1572920</vt:i4>
      </vt:variant>
      <vt:variant>
        <vt:i4>26</vt:i4>
      </vt:variant>
      <vt:variant>
        <vt:i4>0</vt:i4>
      </vt:variant>
      <vt:variant>
        <vt:i4>5</vt:i4>
      </vt:variant>
      <vt:variant>
        <vt:lpwstr/>
      </vt:variant>
      <vt:variant>
        <vt:lpwstr>_Toc457220983</vt:lpwstr>
      </vt:variant>
      <vt:variant>
        <vt:i4>1572920</vt:i4>
      </vt:variant>
      <vt:variant>
        <vt:i4>20</vt:i4>
      </vt:variant>
      <vt:variant>
        <vt:i4>0</vt:i4>
      </vt:variant>
      <vt:variant>
        <vt:i4>5</vt:i4>
      </vt:variant>
      <vt:variant>
        <vt:lpwstr/>
      </vt:variant>
      <vt:variant>
        <vt:lpwstr>_Toc457220982</vt:lpwstr>
      </vt:variant>
      <vt:variant>
        <vt:i4>1572920</vt:i4>
      </vt:variant>
      <vt:variant>
        <vt:i4>14</vt:i4>
      </vt:variant>
      <vt:variant>
        <vt:i4>0</vt:i4>
      </vt:variant>
      <vt:variant>
        <vt:i4>5</vt:i4>
      </vt:variant>
      <vt:variant>
        <vt:lpwstr/>
      </vt:variant>
      <vt:variant>
        <vt:lpwstr>_Toc457220981</vt:lpwstr>
      </vt:variant>
      <vt:variant>
        <vt:i4>1572920</vt:i4>
      </vt:variant>
      <vt:variant>
        <vt:i4>8</vt:i4>
      </vt:variant>
      <vt:variant>
        <vt:i4>0</vt:i4>
      </vt:variant>
      <vt:variant>
        <vt:i4>5</vt:i4>
      </vt:variant>
      <vt:variant>
        <vt:lpwstr/>
      </vt:variant>
      <vt:variant>
        <vt:lpwstr>_Toc457220980</vt:lpwstr>
      </vt:variant>
      <vt:variant>
        <vt:i4>1507384</vt:i4>
      </vt:variant>
      <vt:variant>
        <vt:i4>2</vt:i4>
      </vt:variant>
      <vt:variant>
        <vt:i4>0</vt:i4>
      </vt:variant>
      <vt:variant>
        <vt:i4>5</vt:i4>
      </vt:variant>
      <vt:variant>
        <vt:lpwstr/>
      </vt:variant>
      <vt:variant>
        <vt:lpwstr>_Toc457220979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اعتقاد الأئمة الأربعة</dc:title>
  <dc:subject>عقيدة</dc:subject>
  <dc:creator>محمد بن عبد الرحمن الخميس</dc:creator>
  <cp:keywords>اعتقاد الأئمة الأربعة</cp:keywords>
  <dc:description>اعتقاد الأئمة الأربعة</dc:description>
  <cp:lastModifiedBy>aqeedeh</cp:lastModifiedBy>
  <cp:revision>2</cp:revision>
  <cp:lastPrinted>2006-06-28T08:30:00Z</cp:lastPrinted>
  <dcterms:created xsi:type="dcterms:W3CDTF">2016-07-25T12:49:00Z</dcterms:created>
  <dcterms:modified xsi:type="dcterms:W3CDTF">2016-07-25T12:49:00Z</dcterms:modified>
</cp:coreProperties>
</file>