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190" w:rsidRPr="00C82DDE" w:rsidRDefault="00492190" w:rsidP="00492190">
      <w:pPr>
        <w:spacing w:after="120" w:line="264" w:lineRule="auto"/>
        <w:ind w:right="170"/>
        <w:jc w:val="lowKashida"/>
        <w:rPr>
          <w:rFonts w:ascii="Bookman Old Style" w:hAnsi="Bookman Old Style" w:cs="mylotus"/>
          <w:lang w:val="id-ID" w:eastAsia="en-GB"/>
        </w:rPr>
      </w:pPr>
      <w:bookmarkStart w:id="0" w:name="_GoBack"/>
      <w:bookmarkEnd w:id="0"/>
    </w:p>
    <w:p w:rsidR="005D5AF4" w:rsidRPr="00C82DDE" w:rsidRDefault="005D5AF4" w:rsidP="005D5AF4">
      <w:pPr>
        <w:rPr>
          <w:rFonts w:ascii="mylotus" w:hAnsi="mylotus" w:cs="KFGQPC Uthman Taha Naskh"/>
          <w:b/>
          <w:bCs/>
          <w:sz w:val="36"/>
          <w:szCs w:val="36"/>
          <w:rtl/>
          <w:lang w:val="id-ID"/>
        </w:rPr>
      </w:pPr>
    </w:p>
    <w:p w:rsidR="005D5AF4" w:rsidRPr="00C82DDE" w:rsidRDefault="005D5AF4" w:rsidP="005D5AF4">
      <w:pPr>
        <w:rPr>
          <w:rFonts w:ascii="Calibri" w:hAnsi="Calibri" w:cs="KFGQPC Uthman Taha Naskh"/>
          <w:b/>
          <w:bCs/>
          <w:rtl/>
          <w:lang w:val="id-ID"/>
        </w:rPr>
      </w:pPr>
    </w:p>
    <w:p w:rsidR="0034050F" w:rsidRPr="0034050F" w:rsidRDefault="0034050F" w:rsidP="0034050F">
      <w:pPr>
        <w:jc w:val="center"/>
        <w:rPr>
          <w:rFonts w:ascii="Calibri" w:hAnsi="Calibri" w:cs="KFGQPC Uthman Taha Naskh"/>
          <w:b/>
          <w:bCs/>
          <w:color w:val="800000"/>
          <w:sz w:val="48"/>
          <w:szCs w:val="48"/>
        </w:rPr>
      </w:pPr>
      <w:proofErr w:type="spellStart"/>
      <w:r w:rsidRPr="0034050F">
        <w:rPr>
          <w:rFonts w:ascii="Calibri" w:hAnsi="Calibri" w:cs="KFGQPC Uthman Taha Naskh"/>
          <w:b/>
          <w:bCs/>
          <w:color w:val="800000"/>
          <w:sz w:val="48"/>
          <w:szCs w:val="48"/>
        </w:rPr>
        <w:t>Ringkasan</w:t>
      </w:r>
      <w:proofErr w:type="spellEnd"/>
      <w:r w:rsidRPr="0034050F">
        <w:rPr>
          <w:rFonts w:ascii="Calibri" w:hAnsi="Calibri" w:cs="KFGQPC Uthman Taha Naskh"/>
          <w:b/>
          <w:bCs/>
          <w:color w:val="800000"/>
          <w:sz w:val="48"/>
          <w:szCs w:val="48"/>
        </w:rPr>
        <w:t xml:space="preserve"> </w:t>
      </w:r>
      <w:proofErr w:type="spellStart"/>
      <w:r w:rsidRPr="0034050F">
        <w:rPr>
          <w:rFonts w:ascii="Calibri" w:hAnsi="Calibri" w:cs="KFGQPC Uthman Taha Naskh"/>
          <w:b/>
          <w:bCs/>
          <w:color w:val="800000"/>
          <w:sz w:val="48"/>
          <w:szCs w:val="48"/>
        </w:rPr>
        <w:t>Hukum-Hukum</w:t>
      </w:r>
      <w:proofErr w:type="spellEnd"/>
      <w:r w:rsidRPr="0034050F">
        <w:rPr>
          <w:rFonts w:ascii="Calibri" w:hAnsi="Calibri" w:cs="KFGQPC Uthman Taha Naskh"/>
          <w:b/>
          <w:bCs/>
          <w:color w:val="800000"/>
          <w:sz w:val="48"/>
          <w:szCs w:val="48"/>
        </w:rPr>
        <w:t xml:space="preserve"> </w:t>
      </w:r>
      <w:proofErr w:type="spellStart"/>
      <w:r w:rsidRPr="0034050F">
        <w:rPr>
          <w:rFonts w:ascii="Calibri" w:hAnsi="Calibri" w:cs="KFGQPC Uthman Taha Naskh"/>
          <w:b/>
          <w:bCs/>
          <w:color w:val="800000"/>
          <w:sz w:val="48"/>
          <w:szCs w:val="48"/>
        </w:rPr>
        <w:t>Seputar</w:t>
      </w:r>
      <w:proofErr w:type="spellEnd"/>
      <w:r w:rsidRPr="0034050F">
        <w:rPr>
          <w:rFonts w:ascii="Calibri" w:hAnsi="Calibri" w:cs="KFGQPC Uthman Taha Naskh"/>
          <w:b/>
          <w:bCs/>
          <w:color w:val="800000"/>
          <w:sz w:val="48"/>
          <w:szCs w:val="48"/>
        </w:rPr>
        <w:t xml:space="preserve"> </w:t>
      </w:r>
      <w:proofErr w:type="spellStart"/>
      <w:r w:rsidRPr="0034050F">
        <w:rPr>
          <w:rFonts w:ascii="Calibri" w:hAnsi="Calibri" w:cs="KFGQPC Uthman Taha Naskh"/>
          <w:b/>
          <w:bCs/>
          <w:color w:val="800000"/>
          <w:sz w:val="48"/>
          <w:szCs w:val="48"/>
        </w:rPr>
        <w:t>Puasa</w:t>
      </w:r>
      <w:proofErr w:type="spellEnd"/>
      <w:r w:rsidRPr="0034050F">
        <w:rPr>
          <w:rFonts w:ascii="Calibri" w:hAnsi="Calibri" w:cs="KFGQPC Uthman Taha Naskh"/>
          <w:b/>
          <w:bCs/>
          <w:color w:val="800000"/>
          <w:sz w:val="48"/>
          <w:szCs w:val="48"/>
        </w:rPr>
        <w:t xml:space="preserve"> </w:t>
      </w:r>
    </w:p>
    <w:p w:rsidR="005D5AF4" w:rsidRPr="005D5AF4" w:rsidRDefault="005D5AF4" w:rsidP="0034050F">
      <w:pPr>
        <w:spacing w:before="150" w:after="150" w:line="284" w:lineRule="atLeast"/>
        <w:jc w:val="center"/>
        <w:rPr>
          <w:rFonts w:ascii="mylotus" w:hAnsi="mylotus" w:cs="KFGQPC Uthman Taha Naskh"/>
          <w:b/>
          <w:bCs/>
          <w:sz w:val="40"/>
          <w:szCs w:val="40"/>
          <w:lang w:val="id-ID" w:bidi="ar-EG"/>
        </w:rPr>
      </w:pPr>
      <w:r w:rsidRPr="005D5AF4">
        <w:rPr>
          <w:rFonts w:ascii="mylotus" w:hAnsi="mylotus" w:cs="KFGQPC Uthman Taha Naskh"/>
          <w:b/>
          <w:bCs/>
          <w:sz w:val="40"/>
          <w:szCs w:val="40"/>
          <w:rtl/>
          <w:lang w:val="id-ID" w:bidi="ar-EG"/>
        </w:rPr>
        <w:t xml:space="preserve">﴿ </w:t>
      </w:r>
      <w:r w:rsidR="0034050F" w:rsidRPr="002C3385">
        <w:rPr>
          <w:rFonts w:ascii="mylotus" w:hAnsi="mylotus" w:cs="KFGQPC Uthman Taha Naskh" w:hint="cs"/>
          <w:sz w:val="40"/>
          <w:szCs w:val="40"/>
          <w:rtl/>
          <w:lang w:val="id-ID" w:bidi="ar-EG"/>
        </w:rPr>
        <w:t>خلاصة الكلام في أحكام الصيام</w:t>
      </w:r>
      <w:r w:rsidR="0034050F" w:rsidRPr="000D56C8">
        <w:rPr>
          <w:rFonts w:ascii="mylotus" w:hAnsi="mylotus" w:cs="KFGQPC Uthman Taha Naskh"/>
          <w:sz w:val="40"/>
          <w:szCs w:val="40"/>
          <w:lang w:val="id-ID" w:bidi="ar-EG"/>
        </w:rPr>
        <w:t xml:space="preserve"> </w:t>
      </w:r>
      <w:r w:rsidRPr="005D5AF4">
        <w:rPr>
          <w:rFonts w:ascii="mylotus" w:hAnsi="mylotus" w:cs="KFGQPC Uthman Taha Naskh"/>
          <w:b/>
          <w:bCs/>
          <w:sz w:val="40"/>
          <w:szCs w:val="40"/>
          <w:rtl/>
          <w:lang w:val="id-ID" w:bidi="ar-EG"/>
        </w:rPr>
        <w:t>﴾</w:t>
      </w:r>
    </w:p>
    <w:p w:rsidR="005D5AF4" w:rsidRPr="00C82DDE" w:rsidRDefault="005D5AF4" w:rsidP="005D5AF4">
      <w:pPr>
        <w:jc w:val="center"/>
        <w:rPr>
          <w:rFonts w:ascii="Bookman Old Style" w:hAnsi="Bookman Old Style" w:cs="KFGQPC Uthman Taha Naskh"/>
          <w:b/>
          <w:bCs/>
          <w:sz w:val="44"/>
          <w:szCs w:val="44"/>
          <w:lang w:val="id-ID"/>
        </w:rPr>
      </w:pPr>
    </w:p>
    <w:p w:rsidR="005D5AF4" w:rsidRPr="00C82DDE" w:rsidRDefault="005D5AF4" w:rsidP="005D5AF4">
      <w:pPr>
        <w:tabs>
          <w:tab w:val="left" w:pos="4994"/>
        </w:tabs>
        <w:bidi w:val="0"/>
        <w:jc w:val="center"/>
        <w:rPr>
          <w:rFonts w:ascii="Bookman Old Style" w:eastAsia="MS UI Gothic" w:hAnsi="Bookman Old Style" w:cs="KFGQPC Uthman Taha Naskh"/>
          <w:sz w:val="28"/>
          <w:szCs w:val="28"/>
          <w:lang w:val="id-ID" w:bidi="ar-EG"/>
        </w:rPr>
      </w:pPr>
      <w:r w:rsidRPr="00C82DDE">
        <w:rPr>
          <w:rFonts w:ascii="Bookman Old Style" w:eastAsia="MS UI Gothic" w:hAnsi="Bookman Old Style" w:cs="KFGQPC Uthman Taha Naskh"/>
          <w:sz w:val="28"/>
          <w:szCs w:val="28"/>
          <w:rtl/>
          <w:lang w:val="id-ID" w:bidi="ar-EG"/>
        </w:rPr>
        <w:t>]</w:t>
      </w:r>
      <w:r w:rsidRPr="00C82DDE">
        <w:rPr>
          <w:rFonts w:ascii="Bookman Old Style" w:eastAsia="MS UI Gothic" w:hAnsi="Bookman Old Style" w:cs="KFGQPC Uthman Taha Naskh"/>
          <w:sz w:val="28"/>
          <w:szCs w:val="28"/>
          <w:lang w:val="id-ID"/>
        </w:rPr>
        <w:t xml:space="preserve">  Indonesia – Indonesian –</w:t>
      </w:r>
      <w:r w:rsidRPr="00C82DDE">
        <w:rPr>
          <w:rFonts w:ascii="Bookman Old Style" w:eastAsia="MS UI Gothic" w:hAnsi="Bookman Old Style" w:cs="KFGQPC Uthman Taha Naskh"/>
          <w:sz w:val="28"/>
          <w:szCs w:val="28"/>
          <w:rtl/>
          <w:lang w:val="id-ID"/>
        </w:rPr>
        <w:t xml:space="preserve"> </w:t>
      </w:r>
      <w:r w:rsidRPr="00C82DDE">
        <w:rPr>
          <w:rFonts w:ascii="Bookman Old Style" w:eastAsia="MS UI Gothic" w:hAnsi="Bookman Old Style" w:cs="KFGQPC Uthman Taha Naskh"/>
          <w:sz w:val="28"/>
          <w:szCs w:val="28"/>
          <w:rtl/>
          <w:lang w:val="id-ID" w:bidi="ar-EG"/>
        </w:rPr>
        <w:t xml:space="preserve">[ </w:t>
      </w:r>
      <w:r w:rsidRPr="00C82DDE">
        <w:rPr>
          <w:rFonts w:ascii="Bookman Old Style" w:hAnsi="Bookman Old Style" w:cs="KFGQPC Uthman Taha Naskh"/>
          <w:sz w:val="36"/>
          <w:szCs w:val="36"/>
          <w:rtl/>
          <w:lang w:val="id-ID"/>
        </w:rPr>
        <w:t>إندونيسي</w:t>
      </w:r>
    </w:p>
    <w:p w:rsidR="005D5AF4" w:rsidRPr="00C82DDE" w:rsidRDefault="005D5AF4" w:rsidP="005D5AF4">
      <w:pPr>
        <w:jc w:val="center"/>
        <w:rPr>
          <w:rFonts w:ascii="Bookman Old Style" w:hAnsi="Bookman Old Style" w:cs="KFGQPC Uthman Taha Naskh"/>
          <w:lang w:val="id-ID"/>
        </w:rPr>
      </w:pPr>
    </w:p>
    <w:p w:rsidR="005D5AF4" w:rsidRPr="00C82DDE" w:rsidRDefault="005D5AF4" w:rsidP="005D5AF4">
      <w:pPr>
        <w:jc w:val="center"/>
        <w:rPr>
          <w:rFonts w:ascii="Bookman Old Style" w:hAnsi="Bookman Old Style" w:cs="KFGQPC Uthman Taha Naskh"/>
          <w:lang w:val="id-ID"/>
        </w:rPr>
      </w:pPr>
    </w:p>
    <w:p w:rsidR="0034050F" w:rsidRPr="00C82DDE" w:rsidRDefault="0034050F" w:rsidP="0034050F">
      <w:pPr>
        <w:tabs>
          <w:tab w:val="left" w:pos="4994"/>
        </w:tabs>
        <w:spacing w:before="150" w:after="150" w:line="284" w:lineRule="atLeast"/>
        <w:jc w:val="center"/>
        <w:rPr>
          <w:rFonts w:ascii="Calibri" w:hAnsi="Calibri" w:cs="KFGQPC Uthman Taha Naskh"/>
          <w:b/>
          <w:bCs/>
          <w:sz w:val="32"/>
          <w:szCs w:val="32"/>
          <w:lang w:val="id-ID"/>
        </w:rPr>
      </w:pPr>
      <w:r w:rsidRPr="002C3385">
        <w:rPr>
          <w:rFonts w:ascii="Calibri" w:hAnsi="Calibri" w:cs="KFGQPC Uthman Taha Naskh"/>
          <w:b/>
          <w:bCs/>
          <w:sz w:val="32"/>
          <w:szCs w:val="32"/>
          <w:lang w:val="id-ID"/>
        </w:rPr>
        <w:t>Abdullah Ibn Jarullah al-Jarullah</w:t>
      </w:r>
      <w:r>
        <w:rPr>
          <w:rFonts w:ascii="Calibri" w:hAnsi="Calibri" w:cs="KFGQPC Uthman Taha Naskh"/>
          <w:b/>
          <w:bCs/>
          <w:sz w:val="32"/>
          <w:szCs w:val="32"/>
          <w:lang w:val="id-ID"/>
        </w:rPr>
        <w:t xml:space="preserve"> </w:t>
      </w:r>
      <w:r w:rsidRPr="00581DD4">
        <w:rPr>
          <w:rFonts w:ascii="Calibri" w:hAnsi="Calibri" w:cs="KFGQPC Uthman Taha Naskh"/>
          <w:b/>
          <w:bCs/>
          <w:sz w:val="32"/>
          <w:szCs w:val="32"/>
          <w:lang w:val="id-ID"/>
        </w:rPr>
        <w:t xml:space="preserve"> </w:t>
      </w:r>
    </w:p>
    <w:p w:rsidR="005D5AF4" w:rsidRPr="00C82DDE" w:rsidRDefault="005D5AF4" w:rsidP="005D5AF4">
      <w:pPr>
        <w:tabs>
          <w:tab w:val="left" w:pos="4994"/>
        </w:tabs>
        <w:spacing w:before="150" w:after="150" w:line="284" w:lineRule="atLeast"/>
        <w:jc w:val="center"/>
        <w:rPr>
          <w:rFonts w:ascii="Bookman Old Style" w:hAnsi="Bookman Old Style" w:cs="KFGQPC Uthman Taha Naskh"/>
          <w:b/>
          <w:bCs/>
          <w:sz w:val="32"/>
          <w:szCs w:val="32"/>
          <w:lang w:val="id-ID"/>
        </w:rPr>
      </w:pPr>
    </w:p>
    <w:p w:rsidR="005D5AF4" w:rsidRPr="00C82DDE" w:rsidRDefault="005D5AF4" w:rsidP="005D5AF4">
      <w:pPr>
        <w:tabs>
          <w:tab w:val="left" w:pos="4994"/>
        </w:tabs>
        <w:spacing w:before="150" w:after="150" w:line="284" w:lineRule="atLeast"/>
        <w:jc w:val="center"/>
        <w:rPr>
          <w:rFonts w:ascii="Bookman Old Style" w:hAnsi="Bookman Old Style" w:cs="KFGQPC Uthman Taha Naskh"/>
          <w:b/>
          <w:bCs/>
          <w:sz w:val="32"/>
          <w:szCs w:val="32"/>
          <w:lang w:val="id-ID"/>
        </w:rPr>
      </w:pPr>
    </w:p>
    <w:p w:rsidR="005D5AF4" w:rsidRPr="008A7C49" w:rsidRDefault="005D5AF4" w:rsidP="005D5AF4">
      <w:pPr>
        <w:tabs>
          <w:tab w:val="left" w:pos="4994"/>
        </w:tabs>
        <w:spacing w:before="150" w:after="150" w:line="284" w:lineRule="atLeast"/>
        <w:rPr>
          <w:rFonts w:ascii="Bookman Old Style" w:hAnsi="Bookman Old Style" w:cs="KFGQPC Uthman Taha Naskh"/>
          <w:b/>
          <w:bCs/>
          <w:sz w:val="32"/>
          <w:szCs w:val="32"/>
        </w:rPr>
      </w:pPr>
    </w:p>
    <w:p w:rsidR="005D5AF4" w:rsidRPr="00C82DDE" w:rsidRDefault="005D5AF4" w:rsidP="005D5AF4">
      <w:pPr>
        <w:tabs>
          <w:tab w:val="left" w:pos="4994"/>
        </w:tabs>
        <w:spacing w:before="150" w:after="150" w:line="284" w:lineRule="atLeast"/>
        <w:jc w:val="center"/>
        <w:rPr>
          <w:rFonts w:ascii="Bookman Old Style" w:hAnsi="Bookman Old Style" w:cs="KFGQPC Uthman Taha Naskh"/>
          <w:b/>
          <w:bCs/>
          <w:sz w:val="32"/>
          <w:szCs w:val="32"/>
          <w:lang w:val="id-ID"/>
        </w:rPr>
      </w:pPr>
    </w:p>
    <w:p w:rsidR="005D5AF4" w:rsidRPr="00C82DDE" w:rsidRDefault="005D5AF4" w:rsidP="005D5AF4">
      <w:pPr>
        <w:tabs>
          <w:tab w:val="left" w:pos="4994"/>
        </w:tabs>
        <w:spacing w:before="150" w:after="150" w:line="284" w:lineRule="atLeast"/>
        <w:jc w:val="center"/>
        <w:rPr>
          <w:rFonts w:ascii="Bookman Old Style" w:hAnsi="Bookman Old Style" w:cs="KFGQPC Uthman Taha Naskh"/>
          <w:b/>
          <w:bCs/>
          <w:sz w:val="32"/>
          <w:szCs w:val="32"/>
          <w:lang w:val="id-ID"/>
        </w:rPr>
      </w:pPr>
    </w:p>
    <w:p w:rsidR="005D5AF4" w:rsidRPr="00C82DDE" w:rsidRDefault="005D5AF4" w:rsidP="005D5AF4">
      <w:pPr>
        <w:tabs>
          <w:tab w:val="left" w:pos="4994"/>
        </w:tabs>
        <w:spacing w:before="150" w:after="150" w:line="284" w:lineRule="atLeast"/>
        <w:jc w:val="center"/>
        <w:rPr>
          <w:rFonts w:ascii="Bookman Old Style" w:hAnsi="Bookman Old Style" w:cs="KFGQPC Uthman Taha Naskh"/>
          <w:b/>
          <w:bCs/>
          <w:sz w:val="32"/>
          <w:szCs w:val="32"/>
          <w:lang w:val="id-ID"/>
        </w:rPr>
      </w:pPr>
      <w:r w:rsidRPr="00C82DDE">
        <w:rPr>
          <w:rStyle w:val="divx11"/>
          <w:rFonts w:ascii="Calibri" w:hAnsi="Calibri" w:cs="KFGQPC Uthman Taha Naskh"/>
          <w:b/>
          <w:bCs/>
          <w:sz w:val="32"/>
          <w:szCs w:val="32"/>
          <w:lang w:val="id-ID"/>
        </w:rPr>
        <w:t>Terjemah</w:t>
      </w:r>
      <w:r w:rsidRPr="00C82DDE">
        <w:rPr>
          <w:rFonts w:ascii="Calibri" w:hAnsi="Calibri" w:cs="KFGQPC Uthman Taha Naskh"/>
          <w:b/>
          <w:bCs/>
          <w:sz w:val="32"/>
          <w:szCs w:val="32"/>
          <w:lang w:val="id-ID"/>
        </w:rPr>
        <w:t xml:space="preserve"> </w:t>
      </w:r>
      <w:r w:rsidRPr="00C82DDE">
        <w:rPr>
          <w:rStyle w:val="divx11"/>
          <w:rFonts w:ascii="Calibri" w:eastAsia="MS UI Gothic" w:hAnsi="Calibri" w:cs="KFGQPC Uthman Taha Naskh"/>
          <w:b/>
          <w:bCs/>
          <w:sz w:val="32"/>
          <w:szCs w:val="32"/>
          <w:lang w:val="id-ID"/>
        </w:rPr>
        <w:t xml:space="preserve">: </w:t>
      </w:r>
      <w:r w:rsidRPr="001D42B0">
        <w:rPr>
          <w:rFonts w:ascii="Calibri" w:hAnsi="Calibri" w:cs="KFGQPC Uthman Taha Naskh"/>
          <w:sz w:val="28"/>
          <w:szCs w:val="28"/>
          <w:lang w:val="id-ID"/>
        </w:rPr>
        <w:t>Syafar Abu Difa</w:t>
      </w:r>
    </w:p>
    <w:p w:rsidR="005D5AF4" w:rsidRPr="00AB2532" w:rsidRDefault="005D5AF4" w:rsidP="005D5AF4">
      <w:pPr>
        <w:jc w:val="center"/>
        <w:rPr>
          <w:rFonts w:ascii="Bookman Old Style" w:hAnsi="Bookman Old Style" w:cs="KFGQPC Uthman Taha Naskh"/>
          <w:sz w:val="28"/>
          <w:szCs w:val="28"/>
        </w:rPr>
      </w:pPr>
      <w:r w:rsidRPr="00C82DDE">
        <w:rPr>
          <w:rStyle w:val="divx11"/>
          <w:rFonts w:ascii="Calibri" w:hAnsi="Calibri" w:cs="KFGQPC Uthman Taha Naskh"/>
          <w:b/>
          <w:bCs/>
          <w:sz w:val="32"/>
          <w:szCs w:val="32"/>
          <w:lang w:val="id-ID"/>
        </w:rPr>
        <w:t>Editor</w:t>
      </w:r>
      <w:r w:rsidRPr="00C82DDE">
        <w:rPr>
          <w:rFonts w:ascii="Calibri" w:hAnsi="Calibri" w:cs="KFGQPC Uthman Taha Naskh"/>
          <w:b/>
          <w:bCs/>
          <w:sz w:val="32"/>
          <w:szCs w:val="32"/>
          <w:lang w:val="id-ID" w:bidi="ar-EG"/>
        </w:rPr>
        <w:t xml:space="preserve"> : </w:t>
      </w:r>
      <w:proofErr w:type="spellStart"/>
      <w:r w:rsidRPr="005D5AF4">
        <w:rPr>
          <w:rFonts w:ascii="Calibri" w:hAnsi="Calibri" w:cs="KFGQPC Uthman Taha Naskh"/>
          <w:sz w:val="28"/>
          <w:szCs w:val="28"/>
        </w:rPr>
        <w:t>Eko</w:t>
      </w:r>
      <w:proofErr w:type="spellEnd"/>
      <w:r w:rsidRPr="005D5AF4">
        <w:rPr>
          <w:rFonts w:ascii="Calibri" w:hAnsi="Calibri" w:cs="KFGQPC Uthman Taha Naskh"/>
          <w:sz w:val="28"/>
          <w:szCs w:val="28"/>
        </w:rPr>
        <w:t xml:space="preserve"> </w:t>
      </w:r>
      <w:proofErr w:type="spellStart"/>
      <w:r w:rsidRPr="005D5AF4">
        <w:rPr>
          <w:rFonts w:ascii="Calibri" w:hAnsi="Calibri" w:cs="KFGQPC Uthman Taha Naskh"/>
          <w:sz w:val="28"/>
          <w:szCs w:val="28"/>
        </w:rPr>
        <w:t>Haryanto</w:t>
      </w:r>
      <w:proofErr w:type="spellEnd"/>
      <w:r w:rsidRPr="005D5AF4">
        <w:rPr>
          <w:rFonts w:ascii="Calibri" w:hAnsi="Calibri" w:cs="KFGQPC Uthman Taha Naskh"/>
          <w:sz w:val="28"/>
          <w:szCs w:val="28"/>
        </w:rPr>
        <w:t xml:space="preserve"> Abu </w:t>
      </w:r>
      <w:proofErr w:type="spellStart"/>
      <w:r w:rsidRPr="005D5AF4">
        <w:rPr>
          <w:rFonts w:ascii="Calibri" w:hAnsi="Calibri" w:cs="KFGQPC Uthman Taha Naskh"/>
          <w:sz w:val="28"/>
          <w:szCs w:val="28"/>
        </w:rPr>
        <w:t>Ziyad</w:t>
      </w:r>
      <w:proofErr w:type="spellEnd"/>
    </w:p>
    <w:p w:rsidR="005D5AF4" w:rsidRPr="00C82DDE" w:rsidRDefault="005D5AF4" w:rsidP="005D5AF4">
      <w:pPr>
        <w:tabs>
          <w:tab w:val="left" w:pos="4994"/>
        </w:tabs>
        <w:spacing w:before="150" w:after="150" w:line="284" w:lineRule="atLeast"/>
        <w:jc w:val="center"/>
        <w:rPr>
          <w:rFonts w:ascii="Bookman Old Style" w:hAnsi="Bookman Old Style" w:cs="KFGQPC Uthman Taha Naskh"/>
          <w:b/>
          <w:bCs/>
          <w:sz w:val="32"/>
          <w:szCs w:val="32"/>
          <w:lang w:val="id-ID"/>
        </w:rPr>
      </w:pPr>
      <w:r w:rsidRPr="00C82DDE">
        <w:rPr>
          <w:rFonts w:ascii="Calibri" w:hAnsi="Calibri" w:cs="KFGQPC Uthman Taha Naskh"/>
          <w:sz w:val="28"/>
          <w:szCs w:val="28"/>
          <w:lang w:val="id-ID" w:bidi="ar-EG"/>
        </w:rPr>
        <w:t xml:space="preserve"> </w:t>
      </w:r>
    </w:p>
    <w:p w:rsidR="005D5AF4" w:rsidRPr="00C82DDE" w:rsidRDefault="005D5AF4" w:rsidP="005D5AF4">
      <w:pPr>
        <w:tabs>
          <w:tab w:val="left" w:pos="4994"/>
        </w:tabs>
        <w:spacing w:before="150" w:after="150" w:line="284" w:lineRule="atLeast"/>
        <w:rPr>
          <w:rFonts w:ascii="Bookman Old Style" w:hAnsi="Bookman Old Style" w:cs="KFGQPC Uthman Taha Naskh"/>
          <w:b/>
          <w:bCs/>
          <w:sz w:val="32"/>
          <w:szCs w:val="32"/>
          <w:lang w:val="id-ID" w:bidi="ar-EG"/>
        </w:rPr>
      </w:pPr>
    </w:p>
    <w:p w:rsidR="005D5AF4" w:rsidRPr="00C82DDE" w:rsidRDefault="005D5AF4" w:rsidP="005D5AF4">
      <w:pPr>
        <w:tabs>
          <w:tab w:val="left" w:pos="4994"/>
        </w:tabs>
        <w:spacing w:before="150" w:after="150" w:line="284" w:lineRule="atLeast"/>
        <w:rPr>
          <w:rFonts w:ascii="Bookman Old Style" w:hAnsi="Bookman Old Style" w:cs="KFGQPC Uthman Taha Naskh"/>
          <w:b/>
          <w:bCs/>
          <w:sz w:val="32"/>
          <w:szCs w:val="32"/>
          <w:lang w:val="id-ID" w:bidi="ar-EG"/>
        </w:rPr>
      </w:pPr>
    </w:p>
    <w:p w:rsidR="005D5AF4" w:rsidRPr="00C82DDE" w:rsidRDefault="005D5AF4" w:rsidP="005D5AF4">
      <w:pPr>
        <w:tabs>
          <w:tab w:val="left" w:pos="4994"/>
        </w:tabs>
        <w:jc w:val="center"/>
        <w:rPr>
          <w:rStyle w:val="divx11"/>
          <w:rFonts w:ascii="Calibri" w:hAnsi="Calibri" w:cs="KFGQPC Uthman Taha Naskh"/>
          <w:sz w:val="40"/>
          <w:szCs w:val="40"/>
          <w:lang w:val="id-ID"/>
        </w:rPr>
      </w:pPr>
    </w:p>
    <w:p w:rsidR="005D5AF4" w:rsidRPr="00C82DDE" w:rsidRDefault="005D5AF4" w:rsidP="005D5AF4">
      <w:pPr>
        <w:tabs>
          <w:tab w:val="left" w:pos="4994"/>
        </w:tabs>
        <w:jc w:val="center"/>
        <w:rPr>
          <w:rStyle w:val="divx11"/>
          <w:rFonts w:ascii="Calibri" w:hAnsi="Calibri" w:cs="KFGQPC Uthman Taha Naskh"/>
          <w:sz w:val="40"/>
          <w:szCs w:val="40"/>
          <w:lang w:val="id-ID"/>
        </w:rPr>
      </w:pPr>
    </w:p>
    <w:p w:rsidR="005D5AF4" w:rsidRPr="00C82DDE" w:rsidRDefault="005D5AF4" w:rsidP="005D5AF4">
      <w:pPr>
        <w:tabs>
          <w:tab w:val="left" w:pos="4994"/>
        </w:tabs>
        <w:jc w:val="center"/>
        <w:rPr>
          <w:rFonts w:ascii="Calibri" w:hAnsi="Calibri" w:cs="KFGQPC Uthman Taha Naskh"/>
          <w:sz w:val="28"/>
          <w:szCs w:val="28"/>
          <w:rtl/>
          <w:lang w:val="id-ID"/>
        </w:rPr>
      </w:pPr>
      <w:r w:rsidRPr="00C82DDE">
        <w:rPr>
          <w:rFonts w:ascii="Calibri" w:hAnsi="Calibri" w:cs="KFGQPC Uthman Taha Naskh"/>
          <w:sz w:val="28"/>
          <w:szCs w:val="28"/>
          <w:lang w:val="id-ID"/>
        </w:rPr>
        <w:t>2010 - 1431</w:t>
      </w:r>
    </w:p>
    <w:p w:rsidR="005D5AF4" w:rsidRPr="008A7C49" w:rsidRDefault="0078472D" w:rsidP="005D5AF4">
      <w:pPr>
        <w:tabs>
          <w:tab w:val="left" w:pos="4994"/>
        </w:tabs>
        <w:bidi w:val="0"/>
        <w:spacing w:before="150" w:after="150" w:line="284" w:lineRule="atLeast"/>
        <w:ind w:firstLine="360"/>
        <w:jc w:val="center"/>
        <w:rPr>
          <w:rFonts w:ascii="Calibri" w:hAnsi="Calibri" w:cs="KFGQPC Uthman Taha Naskh"/>
          <w:b/>
          <w:bCs/>
          <w:color w:val="800000"/>
          <w:sz w:val="32"/>
          <w:szCs w:val="32"/>
          <w:rtl/>
          <w:lang w:bidi="ar-EG"/>
        </w:rPr>
      </w:pPr>
      <w:r>
        <w:rPr>
          <w:rFonts w:ascii="Calibri" w:hAnsi="Calibri" w:cs="KFGQPC Uthman Taha Naskh"/>
          <w:noProof/>
        </w:rPr>
        <w:drawing>
          <wp:inline distT="0" distB="0" distL="0" distR="0">
            <wp:extent cx="1428750" cy="276225"/>
            <wp:effectExtent l="0" t="0" r="0" b="9525"/>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5D5AF4" w:rsidRDefault="005D5AF4" w:rsidP="005D5AF4">
      <w:pPr>
        <w:rPr>
          <w:rFonts w:ascii="Bookman Old Style" w:hAnsi="Bookman Old Style" w:cs="KFGQPC Uthman Taha Naskh"/>
          <w:rtl/>
          <w:lang w:val="id-ID"/>
        </w:rPr>
      </w:pPr>
      <w:r w:rsidRPr="00C82DDE">
        <w:rPr>
          <w:rFonts w:ascii="Bookman Old Style" w:hAnsi="Bookman Old Style" w:cs="KFGQPC Uthman Taha Naskh"/>
          <w:lang w:val="id-ID"/>
        </w:rPr>
        <w:br w:type="page"/>
      </w:r>
    </w:p>
    <w:p w:rsidR="005D5AF4" w:rsidRDefault="005D5AF4" w:rsidP="005D5AF4">
      <w:pPr>
        <w:rPr>
          <w:rFonts w:ascii="Bookman Old Style" w:hAnsi="Bookman Old Style" w:cs="KFGQPC Uthman Taha Naskh"/>
          <w:rtl/>
          <w:lang w:val="id-ID"/>
        </w:rPr>
      </w:pPr>
    </w:p>
    <w:p w:rsidR="005D5AF4" w:rsidRPr="00C82DDE" w:rsidRDefault="005D5AF4" w:rsidP="005D5AF4">
      <w:pPr>
        <w:rPr>
          <w:rFonts w:ascii="Bookman Old Style" w:hAnsi="Bookman Old Style" w:cs="KFGQPC Uthman Taha Naskh"/>
          <w:lang w:val="id-ID"/>
        </w:rPr>
      </w:pPr>
    </w:p>
    <w:p w:rsidR="005D5AF4" w:rsidRPr="00C82DDE" w:rsidRDefault="005D5AF4" w:rsidP="005D5AF4">
      <w:pPr>
        <w:jc w:val="center"/>
        <w:rPr>
          <w:rFonts w:ascii="Bookman Old Style" w:hAnsi="Bookman Old Style" w:cs="KFGQPC Uthman Taha Naskh"/>
          <w:lang w:val="id-ID"/>
        </w:rPr>
      </w:pPr>
    </w:p>
    <w:p w:rsidR="005D5AF4" w:rsidRPr="00B206DE" w:rsidRDefault="005D5AF4" w:rsidP="0034050F">
      <w:pPr>
        <w:tabs>
          <w:tab w:val="left" w:pos="-3150"/>
        </w:tabs>
        <w:jc w:val="center"/>
        <w:rPr>
          <w:rFonts w:ascii="mylotus" w:hAnsi="mylotus" w:cs="KFGQPC Uthman Taha Naskh"/>
          <w:color w:val="800000"/>
          <w:sz w:val="44"/>
          <w:szCs w:val="44"/>
          <w:rtl/>
          <w:lang w:val="id-ID"/>
        </w:rPr>
      </w:pPr>
      <w:r w:rsidRPr="00B206DE">
        <w:rPr>
          <w:rFonts w:ascii="mylotus" w:hAnsi="mylotus" w:cs="KFGQPC Uthman Taha Naskh"/>
          <w:color w:val="800000"/>
          <w:sz w:val="44"/>
          <w:szCs w:val="44"/>
          <w:rtl/>
          <w:lang w:val="id-ID"/>
        </w:rPr>
        <w:t xml:space="preserve">﴿ </w:t>
      </w:r>
      <w:r w:rsidR="0034050F" w:rsidRPr="00B206DE">
        <w:rPr>
          <w:rFonts w:ascii="mylotus" w:hAnsi="mylotus" w:cs="KFGQPC Uthman Taha Naskh" w:hint="cs"/>
          <w:color w:val="800000"/>
          <w:sz w:val="44"/>
          <w:szCs w:val="44"/>
          <w:rtl/>
          <w:lang w:val="id-ID"/>
        </w:rPr>
        <w:t>خلاصة الكلام في أحكام الصيام</w:t>
      </w:r>
      <w:r w:rsidR="0034050F" w:rsidRPr="00B206DE">
        <w:rPr>
          <w:rFonts w:ascii="mylotus" w:hAnsi="mylotus" w:cs="KFGQPC Uthman Taha Naskh"/>
          <w:color w:val="800000"/>
          <w:sz w:val="44"/>
          <w:szCs w:val="44"/>
          <w:lang w:val="id-ID"/>
        </w:rPr>
        <w:t xml:space="preserve"> </w:t>
      </w:r>
      <w:r w:rsidRPr="00B206DE">
        <w:rPr>
          <w:rFonts w:ascii="mylotus" w:hAnsi="mylotus" w:cs="KFGQPC Uthman Taha Naskh"/>
          <w:color w:val="800000"/>
          <w:sz w:val="44"/>
          <w:szCs w:val="44"/>
          <w:rtl/>
          <w:lang w:val="id-ID"/>
        </w:rPr>
        <w:t>﴾</w:t>
      </w:r>
    </w:p>
    <w:p w:rsidR="005D5AF4" w:rsidRPr="005D5AF4" w:rsidRDefault="005D5AF4" w:rsidP="005D5AF4">
      <w:pPr>
        <w:jc w:val="center"/>
        <w:rPr>
          <w:rFonts w:ascii="Bookman Old Style" w:hAnsi="Bookman Old Style" w:cs="KFGQPC Uthman Taha Naskh"/>
          <w:rtl/>
          <w:lang w:val="id-ID"/>
        </w:rPr>
      </w:pPr>
      <w:r w:rsidRPr="00C82DDE">
        <w:rPr>
          <w:rFonts w:ascii="mylotus" w:hAnsi="mylotus" w:cs="KFGQPC Uthman Taha Naskh"/>
          <w:sz w:val="36"/>
          <w:szCs w:val="36"/>
          <w:rtl/>
          <w:lang w:val="id-ID"/>
        </w:rPr>
        <w:t>« باللغة الإندونيسية »</w:t>
      </w:r>
    </w:p>
    <w:p w:rsidR="005D5AF4" w:rsidRPr="00C82DDE" w:rsidRDefault="005D5AF4" w:rsidP="005D5AF4">
      <w:pPr>
        <w:spacing w:before="150" w:after="150" w:line="284" w:lineRule="atLeast"/>
        <w:jc w:val="center"/>
        <w:rPr>
          <w:rFonts w:ascii="mylotus" w:hAnsi="mylotus" w:cs="KFGQPC Uthman Taha Naskh"/>
          <w:b/>
          <w:bCs/>
          <w:sz w:val="36"/>
          <w:szCs w:val="36"/>
          <w:lang w:val="id-ID" w:bidi="ar-EG"/>
        </w:rPr>
      </w:pPr>
    </w:p>
    <w:p w:rsidR="005D5AF4" w:rsidRPr="00B206DE" w:rsidRDefault="0034050F" w:rsidP="005D5AF4">
      <w:pPr>
        <w:spacing w:before="150" w:after="150" w:line="284" w:lineRule="atLeast"/>
        <w:jc w:val="center"/>
        <w:rPr>
          <w:rFonts w:ascii="Bookman Old Style" w:hAnsi="Bookman Old Style" w:cs="KFGQPC Uthman Taha Naskh"/>
          <w:sz w:val="36"/>
          <w:szCs w:val="36"/>
          <w:lang w:val="id-ID"/>
        </w:rPr>
      </w:pPr>
      <w:r w:rsidRPr="00B206DE">
        <w:rPr>
          <w:rFonts w:ascii="mylotus" w:hAnsi="mylotus" w:cs="KFGQPC Uthman Taha Naskh" w:hint="cs"/>
          <w:sz w:val="36"/>
          <w:szCs w:val="36"/>
          <w:rtl/>
          <w:lang w:val="id-ID" w:bidi="ar-EG"/>
        </w:rPr>
        <w:t>عبد الله بن جار الله الجار الله</w:t>
      </w:r>
    </w:p>
    <w:p w:rsidR="005D5AF4" w:rsidRPr="00C82DDE" w:rsidRDefault="005D5AF4" w:rsidP="005D5AF4">
      <w:pPr>
        <w:spacing w:before="150" w:after="150" w:line="284" w:lineRule="atLeast"/>
        <w:jc w:val="center"/>
        <w:rPr>
          <w:rFonts w:ascii="Bookman Old Style" w:hAnsi="Bookman Old Style" w:cs="KFGQPC Uthman Taha Naskh"/>
          <w:sz w:val="36"/>
          <w:szCs w:val="36"/>
          <w:lang w:val="id-ID"/>
        </w:rPr>
      </w:pPr>
    </w:p>
    <w:p w:rsidR="005D5AF4" w:rsidRPr="00C82DDE" w:rsidRDefault="005D5AF4" w:rsidP="005D5AF4">
      <w:pPr>
        <w:spacing w:before="150" w:after="150" w:line="284" w:lineRule="atLeast"/>
        <w:jc w:val="center"/>
        <w:rPr>
          <w:rFonts w:ascii="Bookman Old Style" w:hAnsi="Bookman Old Style" w:cs="KFGQPC Uthman Taha Naskh"/>
          <w:b/>
          <w:bCs/>
          <w:sz w:val="36"/>
          <w:szCs w:val="36"/>
          <w:lang w:val="id-ID"/>
        </w:rPr>
      </w:pPr>
    </w:p>
    <w:p w:rsidR="005D5AF4" w:rsidRPr="00C82DDE" w:rsidRDefault="005D5AF4" w:rsidP="005D5AF4">
      <w:pPr>
        <w:spacing w:before="150" w:after="150" w:line="284" w:lineRule="atLeast"/>
        <w:jc w:val="center"/>
        <w:rPr>
          <w:rFonts w:ascii="Bookman Old Style" w:hAnsi="Bookman Old Style" w:cs="KFGQPC Uthman Taha Naskh"/>
          <w:b/>
          <w:bCs/>
          <w:sz w:val="36"/>
          <w:szCs w:val="36"/>
          <w:lang w:val="id-ID"/>
        </w:rPr>
      </w:pPr>
    </w:p>
    <w:p w:rsidR="005D5AF4" w:rsidRPr="00B206DE" w:rsidRDefault="005D5AF4" w:rsidP="005D5AF4">
      <w:pPr>
        <w:spacing w:before="150" w:after="150" w:line="284" w:lineRule="atLeast"/>
        <w:jc w:val="center"/>
        <w:rPr>
          <w:rFonts w:ascii="mylotus" w:hAnsi="mylotus" w:cs="KFGQPC Uthman Taha Naskh"/>
          <w:sz w:val="36"/>
          <w:szCs w:val="36"/>
          <w:rtl/>
          <w:lang w:val="id-ID" w:bidi="ar-EG"/>
        </w:rPr>
      </w:pPr>
      <w:r w:rsidRPr="00B206DE">
        <w:rPr>
          <w:rFonts w:ascii="mylotus" w:hAnsi="mylotus" w:cs="KFGQPC Uthman Taha Naskh"/>
          <w:color w:val="800000"/>
          <w:sz w:val="36"/>
          <w:szCs w:val="36"/>
          <w:rtl/>
          <w:lang w:val="id-ID" w:bidi="ar-EG"/>
        </w:rPr>
        <w:t>ترجمة:</w:t>
      </w:r>
      <w:r w:rsidRPr="00B206DE">
        <w:rPr>
          <w:rFonts w:ascii="mylotus" w:hAnsi="mylotus" w:cs="KFGQPC Uthman Taha Naskh"/>
          <w:sz w:val="36"/>
          <w:szCs w:val="36"/>
          <w:rtl/>
          <w:lang w:val="id-ID" w:bidi="ar-EG"/>
        </w:rPr>
        <w:t xml:space="preserve"> شفر أبو دفاع</w:t>
      </w:r>
    </w:p>
    <w:p w:rsidR="005D5AF4" w:rsidRPr="00B206DE" w:rsidRDefault="005D5AF4" w:rsidP="005D5AF4">
      <w:pPr>
        <w:jc w:val="center"/>
        <w:rPr>
          <w:rFonts w:ascii="Bookman Old Style" w:hAnsi="Bookman Old Style" w:cs="KFGQPC Uthman Taha Naskh"/>
        </w:rPr>
      </w:pPr>
      <w:r w:rsidRPr="00B206DE">
        <w:rPr>
          <w:rFonts w:ascii="mylotus" w:hAnsi="mylotus" w:cs="KFGQPC Uthman Taha Naskh"/>
          <w:color w:val="800000"/>
          <w:sz w:val="36"/>
          <w:szCs w:val="36"/>
          <w:rtl/>
          <w:lang w:val="id-ID" w:bidi="ar-EG"/>
        </w:rPr>
        <w:t>مراجعة:</w:t>
      </w:r>
      <w:r w:rsidRPr="00B206DE">
        <w:rPr>
          <w:rFonts w:ascii="mylotus" w:hAnsi="mylotus" w:cs="KFGQPC Uthman Taha Naskh"/>
          <w:sz w:val="36"/>
          <w:szCs w:val="36"/>
          <w:rtl/>
          <w:lang w:val="id-ID" w:bidi="ar-EG"/>
        </w:rPr>
        <w:t xml:space="preserve">  </w:t>
      </w:r>
      <w:r w:rsidRPr="00B206DE">
        <w:rPr>
          <w:rFonts w:ascii="Bookman Old Style" w:hAnsi="Bookman Old Style" w:cs="KFGQPC Uthman Taha Naskh"/>
          <w:sz w:val="32"/>
          <w:szCs w:val="32"/>
          <w:rtl/>
          <w:lang w:bidi="ar-EG"/>
        </w:rPr>
        <w:t xml:space="preserve">إيكو هاريانتو أبو زياد  </w:t>
      </w:r>
    </w:p>
    <w:p w:rsidR="005D5AF4" w:rsidRPr="00C82DDE" w:rsidRDefault="005D5AF4" w:rsidP="005D5AF4">
      <w:pPr>
        <w:spacing w:before="150" w:after="150" w:line="284" w:lineRule="atLeast"/>
        <w:jc w:val="center"/>
        <w:rPr>
          <w:rFonts w:ascii="mylotus" w:hAnsi="mylotus" w:cs="KFGQPC Uthman Taha Naskh"/>
          <w:b/>
          <w:bCs/>
          <w:sz w:val="36"/>
          <w:szCs w:val="36"/>
          <w:rtl/>
          <w:lang w:val="id-ID"/>
        </w:rPr>
      </w:pPr>
    </w:p>
    <w:p w:rsidR="005D5AF4" w:rsidRPr="00C82DDE" w:rsidRDefault="005D5AF4" w:rsidP="005D5AF4">
      <w:pPr>
        <w:jc w:val="center"/>
        <w:rPr>
          <w:rFonts w:ascii="Bookman Old Style" w:hAnsi="Bookman Old Style" w:cs="KFGQPC Uthman Taha Naskh"/>
          <w:b/>
          <w:bCs/>
          <w:sz w:val="36"/>
          <w:szCs w:val="36"/>
          <w:lang w:val="id-ID"/>
        </w:rPr>
      </w:pPr>
    </w:p>
    <w:p w:rsidR="005D5AF4" w:rsidRPr="00C82DDE" w:rsidRDefault="005D5AF4" w:rsidP="005D5AF4">
      <w:pPr>
        <w:rPr>
          <w:rFonts w:ascii="Bookman Old Style" w:hAnsi="Bookman Old Style" w:cs="KFGQPC Uthman Taha Naskh"/>
          <w:sz w:val="36"/>
          <w:szCs w:val="36"/>
          <w:lang w:val="id-ID"/>
        </w:rPr>
      </w:pPr>
    </w:p>
    <w:p w:rsidR="005D5AF4" w:rsidRPr="00C82DDE" w:rsidRDefault="005D5AF4" w:rsidP="005D5AF4">
      <w:pPr>
        <w:rPr>
          <w:rFonts w:ascii="Bookman Old Style" w:hAnsi="Bookman Old Style" w:cs="KFGQPC Uthman Taha Naskh"/>
          <w:sz w:val="36"/>
          <w:szCs w:val="36"/>
          <w:lang w:val="id-ID"/>
        </w:rPr>
      </w:pPr>
    </w:p>
    <w:p w:rsidR="005D5AF4" w:rsidRPr="00C82DDE" w:rsidRDefault="005D5AF4" w:rsidP="005D5AF4">
      <w:pPr>
        <w:jc w:val="center"/>
        <w:rPr>
          <w:rFonts w:ascii="Bookman Old Style" w:hAnsi="Bookman Old Style" w:cs="KFGQPC Uthman Taha Naskh"/>
          <w:sz w:val="36"/>
          <w:szCs w:val="36"/>
          <w:lang w:val="id-ID"/>
        </w:rPr>
      </w:pPr>
    </w:p>
    <w:p w:rsidR="005D5AF4" w:rsidRPr="008A7C49" w:rsidRDefault="005D5AF4" w:rsidP="005D5AF4">
      <w:pPr>
        <w:tabs>
          <w:tab w:val="left" w:pos="4994"/>
        </w:tabs>
        <w:jc w:val="center"/>
        <w:rPr>
          <w:rStyle w:val="divx11"/>
          <w:rFonts w:ascii="Calibri" w:hAnsi="Calibri" w:cs="KFGQPC Uthman Taha Naskh"/>
          <w:sz w:val="40"/>
          <w:szCs w:val="40"/>
        </w:rPr>
      </w:pPr>
    </w:p>
    <w:p w:rsidR="005D5AF4" w:rsidRPr="00C82DDE" w:rsidRDefault="005D5AF4" w:rsidP="005D5AF4">
      <w:pPr>
        <w:tabs>
          <w:tab w:val="left" w:pos="4994"/>
        </w:tabs>
        <w:jc w:val="center"/>
        <w:rPr>
          <w:rFonts w:ascii="Calibri" w:hAnsi="Calibri" w:cs="KFGQPC Uthman Taha Naskh"/>
          <w:sz w:val="28"/>
          <w:szCs w:val="28"/>
          <w:rtl/>
          <w:lang w:val="id-ID"/>
        </w:rPr>
      </w:pPr>
      <w:r w:rsidRPr="00C82DDE">
        <w:rPr>
          <w:rFonts w:ascii="Calibri" w:hAnsi="Calibri" w:cs="KFGQPC Uthman Taha Naskh"/>
          <w:sz w:val="28"/>
          <w:szCs w:val="28"/>
          <w:lang w:val="id-ID"/>
        </w:rPr>
        <w:t>2010 - 1431</w:t>
      </w:r>
    </w:p>
    <w:p w:rsidR="0034050F" w:rsidRDefault="0078472D" w:rsidP="007927A7">
      <w:pPr>
        <w:tabs>
          <w:tab w:val="left" w:pos="4994"/>
        </w:tabs>
        <w:bidi w:val="0"/>
        <w:spacing w:before="150" w:after="150" w:line="284" w:lineRule="atLeast"/>
        <w:ind w:firstLine="360"/>
        <w:jc w:val="center"/>
        <w:rPr>
          <w:rStyle w:val="divx11"/>
          <w:rFonts w:ascii="Calibri" w:hAnsi="Calibri" w:cs="KFGQPC Uthman Taha Naskh"/>
          <w:b/>
          <w:bCs/>
          <w:sz w:val="32"/>
          <w:szCs w:val="32"/>
          <w:lang w:bidi="ar-EG"/>
        </w:rPr>
      </w:pPr>
      <w:r>
        <w:rPr>
          <w:rFonts w:ascii="Calibri" w:hAnsi="Calibri" w:cs="KFGQPC Uthman Taha Naskh"/>
          <w:noProof/>
        </w:rPr>
        <w:drawing>
          <wp:inline distT="0" distB="0" distL="0" distR="0">
            <wp:extent cx="1428750" cy="276225"/>
            <wp:effectExtent l="0" t="0" r="0" b="9525"/>
            <wp:docPr id="2"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1A0840" w:rsidRDefault="001A0840" w:rsidP="001A0840">
      <w:pPr>
        <w:tabs>
          <w:tab w:val="left" w:pos="4994"/>
        </w:tabs>
        <w:bidi w:val="0"/>
        <w:jc w:val="center"/>
        <w:rPr>
          <w:rStyle w:val="divx11"/>
          <w:rFonts w:ascii="Calibri" w:hAnsi="Calibri" w:cs="KFGQPC Uthman Taha Naskh"/>
          <w:b/>
          <w:bCs/>
          <w:sz w:val="32"/>
          <w:szCs w:val="32"/>
          <w:lang w:bidi="ar-EG"/>
        </w:rPr>
        <w:sectPr w:rsidR="001A0840" w:rsidSect="00783C67">
          <w:footerReference w:type="even" r:id="rId11"/>
          <w:footerReference w:type="default" r:id="rId12"/>
          <w:pgSz w:w="11907" w:h="16840" w:code="9"/>
          <w:pgMar w:top="1418" w:right="1134" w:bottom="1134" w:left="1134" w:header="720" w:footer="720" w:gutter="0"/>
          <w:pgNumType w:chapStyle="1"/>
          <w:cols w:space="708"/>
          <w:titlePg/>
          <w:bidi/>
          <w:rtlGutter/>
          <w:docGrid w:linePitch="326"/>
        </w:sectPr>
      </w:pPr>
    </w:p>
    <w:p w:rsidR="001A0840" w:rsidRPr="001A0840" w:rsidRDefault="001A0840" w:rsidP="001A0840">
      <w:pPr>
        <w:bidi w:val="0"/>
        <w:jc w:val="center"/>
        <w:rPr>
          <w:rStyle w:val="divx11"/>
          <w:rFonts w:ascii="mylotus" w:hAnsi="mylotus" w:cs="mylotus"/>
          <w:b/>
          <w:bCs/>
          <w:color w:val="auto"/>
          <w:sz w:val="32"/>
          <w:szCs w:val="32"/>
          <w:rtl/>
        </w:rPr>
      </w:pPr>
      <w:r w:rsidRPr="001A0840">
        <w:rPr>
          <w:rStyle w:val="divx11"/>
          <w:rFonts w:ascii="mylotus" w:hAnsi="mylotus" w:cs="mylotus"/>
          <w:b/>
          <w:bCs/>
          <w:color w:val="auto"/>
          <w:sz w:val="32"/>
          <w:szCs w:val="32"/>
          <w:rtl/>
        </w:rPr>
        <w:lastRenderedPageBreak/>
        <w:t>بسم الله الرحمن الرحيم</w:t>
      </w:r>
    </w:p>
    <w:p w:rsidR="001A0840" w:rsidRDefault="001A0840" w:rsidP="001A0840">
      <w:pPr>
        <w:pStyle w:val="1"/>
        <w:rPr>
          <w:rStyle w:val="divx11"/>
          <w:rFonts w:ascii="Calibri" w:hAnsi="Calibri" w:cs="KFGQPC Uthman Taha Naskh"/>
          <w:b w:val="0"/>
          <w:bCs w:val="0"/>
          <w:sz w:val="32"/>
          <w:szCs w:val="32"/>
          <w:lang w:bidi="fa-IR"/>
        </w:rPr>
      </w:pPr>
      <w:bookmarkStart w:id="1" w:name="_Toc468695293"/>
      <w:r w:rsidRPr="001A0840">
        <w:t>Daftar Isi</w:t>
      </w:r>
      <w:bookmarkEnd w:id="1"/>
    </w:p>
    <w:p w:rsidR="001A0840" w:rsidRDefault="001A0840" w:rsidP="001A0840">
      <w:pPr>
        <w:pStyle w:val="TOC1"/>
        <w:tabs>
          <w:tab w:val="right" w:leader="dot" w:pos="9629"/>
        </w:tabs>
        <w:bidi w:val="0"/>
        <w:rPr>
          <w:rFonts w:asciiTheme="minorHAnsi" w:eastAsiaTheme="minorEastAsia" w:hAnsiTheme="minorHAnsi" w:cstheme="minorBidi"/>
          <w:b w:val="0"/>
          <w:bCs w:val="0"/>
          <w:noProof/>
          <w:sz w:val="22"/>
          <w:szCs w:val="22"/>
          <w:rtl/>
        </w:rPr>
      </w:pPr>
      <w:r>
        <w:rPr>
          <w:rStyle w:val="divx11"/>
          <w:rFonts w:ascii="Calibri" w:hAnsi="Calibri" w:cs="KFGQPC Uthman Taha Naskh"/>
          <w:b w:val="0"/>
          <w:bCs w:val="0"/>
          <w:sz w:val="32"/>
          <w:szCs w:val="32"/>
          <w:lang w:bidi="fa-IR"/>
        </w:rPr>
        <w:fldChar w:fldCharType="begin"/>
      </w:r>
      <w:r>
        <w:rPr>
          <w:rStyle w:val="divx11"/>
          <w:rFonts w:ascii="Calibri" w:hAnsi="Calibri" w:cs="KFGQPC Uthman Taha Naskh"/>
          <w:b w:val="0"/>
          <w:bCs w:val="0"/>
          <w:sz w:val="32"/>
          <w:szCs w:val="32"/>
          <w:lang w:bidi="fa-IR"/>
        </w:rPr>
        <w:instrText xml:space="preserve"> TOC \h \z \u \t "1,1,2,2" </w:instrText>
      </w:r>
      <w:r>
        <w:rPr>
          <w:rStyle w:val="divx11"/>
          <w:rFonts w:ascii="Calibri" w:hAnsi="Calibri" w:cs="KFGQPC Uthman Taha Naskh"/>
          <w:b w:val="0"/>
          <w:bCs w:val="0"/>
          <w:sz w:val="32"/>
          <w:szCs w:val="32"/>
          <w:lang w:bidi="fa-IR"/>
        </w:rPr>
        <w:fldChar w:fldCharType="separate"/>
      </w:r>
      <w:hyperlink w:anchor="_Toc468695293" w:history="1">
        <w:r w:rsidRPr="00FE3C92">
          <w:rPr>
            <w:rStyle w:val="Hyperlink"/>
            <w:noProof/>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468695293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1A0840" w:rsidRDefault="001A0840" w:rsidP="001A0840">
      <w:pPr>
        <w:pStyle w:val="TOC1"/>
        <w:tabs>
          <w:tab w:val="right" w:leader="dot" w:pos="9629"/>
        </w:tabs>
        <w:bidi w:val="0"/>
        <w:rPr>
          <w:rFonts w:asciiTheme="minorHAnsi" w:eastAsiaTheme="minorEastAsia" w:hAnsiTheme="minorHAnsi" w:cstheme="minorBidi"/>
          <w:b w:val="0"/>
          <w:bCs w:val="0"/>
          <w:noProof/>
          <w:sz w:val="22"/>
          <w:szCs w:val="22"/>
          <w:rtl/>
        </w:rPr>
      </w:pPr>
      <w:hyperlink w:anchor="_Toc468695294" w:history="1">
        <w:r w:rsidRPr="00FE3C92">
          <w:rPr>
            <w:rStyle w:val="Hyperlink"/>
            <w:noProof/>
          </w:rPr>
          <w:t>Ringkasan Hukum-Hukum Seputar Puasa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468695294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1A0840" w:rsidRDefault="001A0840" w:rsidP="001A0840">
      <w:pPr>
        <w:pStyle w:val="TOC2"/>
        <w:tabs>
          <w:tab w:val="right" w:leader="dot" w:pos="9629"/>
        </w:tabs>
        <w:bidi w:val="0"/>
        <w:rPr>
          <w:rFonts w:asciiTheme="minorHAnsi" w:eastAsiaTheme="minorEastAsia" w:hAnsiTheme="minorHAnsi" w:cstheme="minorBidi"/>
          <w:noProof/>
          <w:sz w:val="22"/>
          <w:szCs w:val="22"/>
          <w:rtl/>
        </w:rPr>
      </w:pPr>
      <w:hyperlink w:anchor="_Toc468695295" w:history="1">
        <w:r w:rsidRPr="00FE3C92">
          <w:rPr>
            <w:rStyle w:val="Hyperlink"/>
            <w:rFonts w:cs="Bookman Old Style"/>
            <w:noProof/>
          </w:rPr>
          <w:t>Puasa mustahab (sunah)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468695295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1A0840" w:rsidRDefault="001A0840" w:rsidP="001A0840">
      <w:pPr>
        <w:pStyle w:val="TOC2"/>
        <w:tabs>
          <w:tab w:val="right" w:leader="dot" w:pos="9629"/>
        </w:tabs>
        <w:bidi w:val="0"/>
        <w:rPr>
          <w:rFonts w:asciiTheme="minorHAnsi" w:eastAsiaTheme="minorEastAsia" w:hAnsiTheme="minorHAnsi" w:cstheme="minorBidi"/>
          <w:noProof/>
          <w:sz w:val="22"/>
          <w:szCs w:val="22"/>
          <w:rtl/>
        </w:rPr>
      </w:pPr>
      <w:hyperlink w:anchor="_Toc468695296" w:history="1">
        <w:r w:rsidRPr="00FE3C92">
          <w:rPr>
            <w:rStyle w:val="Hyperlink"/>
            <w:noProof/>
          </w:rPr>
          <w:t>Puasa yang dilarang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468695296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1A0840" w:rsidRDefault="001A0840" w:rsidP="001A0840">
      <w:pPr>
        <w:pStyle w:val="TOC2"/>
        <w:tabs>
          <w:tab w:val="right" w:leader="dot" w:pos="9629"/>
        </w:tabs>
        <w:bidi w:val="0"/>
        <w:rPr>
          <w:rFonts w:asciiTheme="minorHAnsi" w:eastAsiaTheme="minorEastAsia" w:hAnsiTheme="minorHAnsi" w:cstheme="minorBidi"/>
          <w:noProof/>
          <w:sz w:val="22"/>
          <w:szCs w:val="22"/>
          <w:rtl/>
        </w:rPr>
      </w:pPr>
      <w:hyperlink w:anchor="_Toc468695297" w:history="1">
        <w:r w:rsidRPr="00FE3C92">
          <w:rPr>
            <w:rStyle w:val="Hyperlink"/>
            <w:noProof/>
          </w:rPr>
          <w:t>Faedah: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468695297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1A0840" w:rsidRDefault="001A0840" w:rsidP="001A0840">
      <w:pPr>
        <w:pStyle w:val="TOC2"/>
        <w:tabs>
          <w:tab w:val="right" w:leader="dot" w:pos="9629"/>
        </w:tabs>
        <w:bidi w:val="0"/>
        <w:rPr>
          <w:rFonts w:asciiTheme="minorHAnsi" w:eastAsiaTheme="minorEastAsia" w:hAnsiTheme="minorHAnsi" w:cstheme="minorBidi"/>
          <w:noProof/>
          <w:sz w:val="22"/>
          <w:szCs w:val="22"/>
          <w:rtl/>
        </w:rPr>
      </w:pPr>
      <w:hyperlink w:anchor="_Toc468695298" w:history="1">
        <w:r w:rsidRPr="00FE3C92">
          <w:rPr>
            <w:rStyle w:val="Hyperlink"/>
            <w:noProof/>
          </w:rPr>
          <w:t>Kekhususan bulan Ramadhan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468695298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1A0840" w:rsidRDefault="001A0840" w:rsidP="001A0840">
      <w:pPr>
        <w:pStyle w:val="TOC2"/>
        <w:tabs>
          <w:tab w:val="right" w:leader="dot" w:pos="9629"/>
        </w:tabs>
        <w:bidi w:val="0"/>
        <w:rPr>
          <w:rFonts w:asciiTheme="minorHAnsi" w:eastAsiaTheme="minorEastAsia" w:hAnsiTheme="minorHAnsi" w:cstheme="minorBidi"/>
          <w:noProof/>
          <w:sz w:val="22"/>
          <w:szCs w:val="22"/>
          <w:rtl/>
        </w:rPr>
      </w:pPr>
      <w:hyperlink w:anchor="_Toc468695299" w:history="1">
        <w:r w:rsidRPr="00FE3C92">
          <w:rPr>
            <w:rStyle w:val="Hyperlink"/>
            <w:noProof/>
          </w:rPr>
          <w:t>Petuntuk-petunjuk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468695299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1A0840" w:rsidRDefault="001A0840" w:rsidP="001A0840">
      <w:pPr>
        <w:pStyle w:val="TOC2"/>
        <w:tabs>
          <w:tab w:val="right" w:leader="dot" w:pos="9629"/>
        </w:tabs>
        <w:bidi w:val="0"/>
        <w:rPr>
          <w:rFonts w:asciiTheme="minorHAnsi" w:eastAsiaTheme="minorEastAsia" w:hAnsiTheme="minorHAnsi" w:cstheme="minorBidi"/>
          <w:noProof/>
          <w:sz w:val="22"/>
          <w:szCs w:val="22"/>
          <w:rtl/>
        </w:rPr>
      </w:pPr>
      <w:hyperlink w:anchor="_Toc468695300" w:history="1">
        <w:r w:rsidRPr="00FE3C92">
          <w:rPr>
            <w:rStyle w:val="Hyperlink"/>
            <w:noProof/>
          </w:rPr>
          <w:t>Zakat fitrah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468695300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1A0840" w:rsidRDefault="001A0840" w:rsidP="001A0840">
      <w:pPr>
        <w:bidi w:val="0"/>
        <w:jc w:val="both"/>
        <w:rPr>
          <w:rStyle w:val="divx11"/>
          <w:rFonts w:ascii="Calibri" w:hAnsi="Calibri" w:cs="KFGQPC Uthman Taha Naskh"/>
          <w:b/>
          <w:bCs/>
          <w:sz w:val="32"/>
          <w:szCs w:val="32"/>
          <w:lang w:bidi="fa-IR"/>
        </w:rPr>
      </w:pPr>
      <w:r>
        <w:rPr>
          <w:rStyle w:val="divx11"/>
          <w:rFonts w:ascii="Calibri" w:hAnsi="Calibri" w:cs="KFGQPC Uthman Taha Naskh"/>
          <w:b/>
          <w:bCs/>
          <w:sz w:val="32"/>
          <w:szCs w:val="32"/>
          <w:lang w:bidi="fa-IR"/>
        </w:rPr>
        <w:fldChar w:fldCharType="end"/>
      </w:r>
    </w:p>
    <w:p w:rsidR="001A0840" w:rsidRDefault="001A0840" w:rsidP="001A0840">
      <w:pPr>
        <w:bidi w:val="0"/>
        <w:jc w:val="both"/>
        <w:rPr>
          <w:rStyle w:val="divx11"/>
          <w:rFonts w:ascii="Calibri" w:hAnsi="Calibri" w:cs="KFGQPC Uthman Taha Naskh"/>
          <w:b/>
          <w:bCs/>
          <w:sz w:val="32"/>
          <w:szCs w:val="32"/>
          <w:lang w:bidi="fa-IR"/>
        </w:rPr>
      </w:pPr>
    </w:p>
    <w:p w:rsidR="001A0840" w:rsidRDefault="001A0840" w:rsidP="001A0840">
      <w:pPr>
        <w:bidi w:val="0"/>
        <w:jc w:val="both"/>
        <w:rPr>
          <w:rStyle w:val="divx11"/>
          <w:rFonts w:ascii="Calibri" w:hAnsi="Calibri" w:cs="KFGQPC Uthman Taha Naskh"/>
          <w:b/>
          <w:bCs/>
          <w:sz w:val="32"/>
          <w:szCs w:val="32"/>
          <w:lang w:bidi="fa-IR"/>
        </w:rPr>
      </w:pPr>
    </w:p>
    <w:p w:rsidR="001A0840" w:rsidRDefault="001A0840" w:rsidP="001A0840">
      <w:pPr>
        <w:bidi w:val="0"/>
        <w:jc w:val="both"/>
        <w:rPr>
          <w:rStyle w:val="divx11"/>
          <w:rFonts w:ascii="Calibri" w:hAnsi="Calibri" w:cs="KFGQPC Uthman Taha Naskh"/>
          <w:b/>
          <w:bCs/>
          <w:sz w:val="32"/>
          <w:szCs w:val="32"/>
          <w:lang w:bidi="fa-IR"/>
        </w:rPr>
      </w:pPr>
    </w:p>
    <w:p w:rsidR="001A0840" w:rsidRDefault="001A0840" w:rsidP="001A0840">
      <w:pPr>
        <w:bidi w:val="0"/>
        <w:jc w:val="both"/>
        <w:rPr>
          <w:rStyle w:val="divx11"/>
          <w:rFonts w:ascii="Calibri" w:hAnsi="Calibri" w:cs="KFGQPC Uthman Taha Naskh"/>
          <w:b/>
          <w:bCs/>
          <w:sz w:val="32"/>
          <w:szCs w:val="32"/>
          <w:lang w:bidi="fa-IR"/>
        </w:rPr>
      </w:pPr>
    </w:p>
    <w:p w:rsidR="001A0840" w:rsidRDefault="001A0840" w:rsidP="001A0840">
      <w:pPr>
        <w:bidi w:val="0"/>
        <w:jc w:val="both"/>
        <w:rPr>
          <w:rStyle w:val="divx11"/>
          <w:rFonts w:ascii="Calibri" w:hAnsi="Calibri" w:cs="KFGQPC Uthman Taha Naskh"/>
          <w:b/>
          <w:bCs/>
          <w:sz w:val="32"/>
          <w:szCs w:val="32"/>
          <w:lang w:bidi="fa-IR"/>
        </w:rPr>
        <w:sectPr w:rsidR="001A0840" w:rsidSect="00783C67">
          <w:pgSz w:w="11907" w:h="16840" w:code="9"/>
          <w:pgMar w:top="1418" w:right="1134" w:bottom="1134" w:left="1134" w:header="720" w:footer="720" w:gutter="0"/>
          <w:pgNumType w:chapStyle="1"/>
          <w:cols w:space="708"/>
          <w:titlePg/>
          <w:bidi/>
          <w:rtlGutter/>
          <w:docGrid w:linePitch="326"/>
        </w:sectPr>
      </w:pPr>
    </w:p>
    <w:p w:rsidR="0034050F" w:rsidRPr="001D42B0" w:rsidRDefault="0034050F" w:rsidP="004F6924">
      <w:pPr>
        <w:pStyle w:val="1"/>
      </w:pPr>
      <w:bookmarkStart w:id="2" w:name="_Toc468695294"/>
      <w:r w:rsidRPr="004F6924">
        <w:lastRenderedPageBreak/>
        <w:t>Ringkasan Hukum-Hukum Seputar Puas</w:t>
      </w:r>
      <w:r w:rsidRPr="0034050F">
        <w:t>a</w:t>
      </w:r>
      <w:bookmarkEnd w:id="2"/>
      <w:r w:rsidRPr="0034050F">
        <w:t xml:space="preserve"> </w:t>
      </w:r>
    </w:p>
    <w:p w:rsidR="0034050F" w:rsidRPr="00743D1A" w:rsidRDefault="0034050F" w:rsidP="004F6924">
      <w:pPr>
        <w:bidi w:val="0"/>
        <w:spacing w:after="120" w:line="264" w:lineRule="auto"/>
        <w:ind w:right="170"/>
        <w:jc w:val="lowKashida"/>
        <w:rPr>
          <w:rFonts w:ascii="Bookman Old Style" w:hAnsi="Bookman Old Style" w:cs="mylotus"/>
          <w:lang w:val="id-ID" w:eastAsia="en-GB"/>
        </w:rPr>
      </w:pPr>
      <w:r w:rsidRPr="00C82DDE">
        <w:rPr>
          <w:lang w:val="id-ID"/>
        </w:rPr>
        <w:t xml:space="preserve"> </w:t>
      </w:r>
      <w:r w:rsidRPr="00743D1A">
        <w:rPr>
          <w:rFonts w:ascii="Bookman Old Style" w:hAnsi="Bookman Old Style" w:cs="mylotus"/>
          <w:lang w:val="id-ID" w:eastAsia="en-GB"/>
        </w:rPr>
        <w:t>Segala</w:t>
      </w:r>
      <w:r>
        <w:rPr>
          <w:rFonts w:ascii="Bookman Old Style" w:hAnsi="Bookman Old Style" w:cs="mylotus"/>
          <w:lang w:val="id-ID" w:eastAsia="en-GB"/>
        </w:rPr>
        <w:t xml:space="preserve"> </w:t>
      </w:r>
      <w:r w:rsidRPr="00743D1A">
        <w:rPr>
          <w:rFonts w:ascii="Bookman Old Style" w:hAnsi="Bookman Old Style" w:cs="mylotus"/>
          <w:lang w:val="id-ID" w:eastAsia="en-GB"/>
        </w:rPr>
        <w:t>puji bagai Allah, Tuhan semesta alam. Aku bersaksi bahwa tidak ada Tuhan yang berhak disembah selain Allah semata, dan aku bersaksi bahwa Muhammad adalah hamba dan rasul-Nya.</w:t>
      </w:r>
    </w:p>
    <w:p w:rsidR="0034050F" w:rsidRPr="00743D1A" w:rsidRDefault="0034050F" w:rsidP="001D42B0">
      <w:pPr>
        <w:bidi w:val="0"/>
        <w:spacing w:after="120" w:line="360" w:lineRule="auto"/>
        <w:ind w:right="170"/>
        <w:jc w:val="lowKashida"/>
        <w:rPr>
          <w:rFonts w:ascii="Bookman Old Style" w:hAnsi="Bookman Old Style" w:cs="mylotus"/>
          <w:lang w:val="id-ID" w:eastAsia="en-GB"/>
        </w:rPr>
      </w:pPr>
      <w:r w:rsidRPr="00743D1A">
        <w:rPr>
          <w:rFonts w:ascii="Bookman Old Style" w:hAnsi="Bookman Old Style" w:cs="mylotus"/>
          <w:lang w:val="id-ID" w:eastAsia="en-GB"/>
        </w:rPr>
        <w:t>Salawat dan salam senantiasa tercurah kepada</w:t>
      </w:r>
      <w:r>
        <w:rPr>
          <w:rFonts w:ascii="Bookman Old Style" w:hAnsi="Bookman Old Style" w:cs="mylotus"/>
          <w:lang w:val="id-ID" w:eastAsia="en-GB"/>
        </w:rPr>
        <w:t xml:space="preserve"> Muhammad</w:t>
      </w:r>
      <w:r w:rsidRPr="00743D1A">
        <w:rPr>
          <w:rFonts w:ascii="Bookman Old Style" w:hAnsi="Bookman Old Style" w:cs="mylotus"/>
          <w:lang w:val="id-ID" w:eastAsia="en-GB"/>
        </w:rPr>
        <w:t>, keluarga, para sahabatnya dan siapa saja yang mengikuti mereka dengan baik hingga hari kiamat.</w:t>
      </w:r>
    </w:p>
    <w:p w:rsidR="0034050F" w:rsidRPr="00743D1A" w:rsidRDefault="0034050F" w:rsidP="001D42B0">
      <w:pPr>
        <w:bidi w:val="0"/>
        <w:spacing w:after="120" w:line="360" w:lineRule="auto"/>
        <w:ind w:right="170"/>
        <w:jc w:val="lowKashida"/>
        <w:rPr>
          <w:rFonts w:ascii="Bookman Old Style" w:hAnsi="Bookman Old Style" w:cs="mylotus"/>
          <w:lang w:val="id-ID" w:eastAsia="en-GB"/>
        </w:rPr>
      </w:pPr>
      <w:r w:rsidRPr="00743D1A">
        <w:rPr>
          <w:rFonts w:ascii="Bookman Old Style" w:hAnsi="Bookman Old Style" w:cs="mylotus"/>
          <w:lang w:val="id-ID" w:eastAsia="en-GB"/>
        </w:rPr>
        <w:t>Adapun selanjutnya:</w:t>
      </w:r>
    </w:p>
    <w:p w:rsidR="0034050F" w:rsidRDefault="0034050F" w:rsidP="001D42B0">
      <w:pPr>
        <w:bidi w:val="0"/>
        <w:spacing w:after="120" w:line="360" w:lineRule="auto"/>
        <w:ind w:right="170" w:firstLine="720"/>
        <w:jc w:val="lowKashida"/>
        <w:rPr>
          <w:rFonts w:ascii="Bookman Old Style" w:hAnsi="Bookman Old Style" w:cs="mylotus"/>
          <w:lang w:val="id-ID" w:eastAsia="en-GB"/>
        </w:rPr>
      </w:pPr>
      <w:r w:rsidRPr="00743D1A">
        <w:rPr>
          <w:rFonts w:ascii="Bookman Old Style" w:hAnsi="Bookman Old Style" w:cs="mylotus"/>
          <w:lang w:val="id-ID" w:eastAsia="en-GB"/>
        </w:rPr>
        <w:t xml:space="preserve">Ini adalah ringkasan mengenai hukum puasa, syarat-syarat, kewajiban, sunah-sunah, hal-hal yang </w:t>
      </w:r>
      <w:r w:rsidRPr="00C11C0B">
        <w:rPr>
          <w:rFonts w:ascii="Bookman Old Style" w:hAnsi="Bookman Old Style" w:cs="mylotus"/>
          <w:i/>
          <w:iCs/>
          <w:lang w:val="id-ID" w:eastAsia="en-GB"/>
        </w:rPr>
        <w:t>mustahab</w:t>
      </w:r>
      <w:r>
        <w:rPr>
          <w:rFonts w:ascii="Bookman Old Style" w:hAnsi="Bookman Old Style" w:cs="mylotus"/>
          <w:lang w:val="id-ID" w:eastAsia="en-GB"/>
        </w:rPr>
        <w:t xml:space="preserve"> (</w:t>
      </w:r>
      <w:r w:rsidRPr="00743D1A">
        <w:rPr>
          <w:rFonts w:ascii="Bookman Old Style" w:hAnsi="Bookman Old Style" w:cs="mylotus"/>
          <w:lang w:val="id-ID" w:eastAsia="en-GB"/>
        </w:rPr>
        <w:t>di sukai</w:t>
      </w:r>
      <w:r>
        <w:rPr>
          <w:rFonts w:ascii="Bookman Old Style" w:hAnsi="Bookman Old Style" w:cs="mylotus"/>
          <w:lang w:val="id-ID" w:eastAsia="en-GB"/>
        </w:rPr>
        <w:t>)</w:t>
      </w:r>
      <w:r w:rsidRPr="00743D1A">
        <w:rPr>
          <w:rFonts w:ascii="Bookman Old Style" w:hAnsi="Bookman Old Style" w:cs="mylotus"/>
          <w:lang w:val="id-ID" w:eastAsia="en-GB"/>
        </w:rPr>
        <w:t xml:space="preserve"> </w:t>
      </w:r>
      <w:r>
        <w:rPr>
          <w:rFonts w:ascii="Bookman Old Style" w:hAnsi="Bookman Old Style" w:cs="mylotus"/>
          <w:lang w:val="id-ID" w:eastAsia="en-GB"/>
        </w:rPr>
        <w:t xml:space="preserve">maupun </w:t>
      </w:r>
      <w:r w:rsidRPr="00743D1A">
        <w:rPr>
          <w:rFonts w:ascii="Bookman Old Style" w:hAnsi="Bookman Old Style" w:cs="mylotus"/>
          <w:lang w:val="id-ID" w:eastAsia="en-GB"/>
        </w:rPr>
        <w:t xml:space="preserve">penjelasan </w:t>
      </w:r>
      <w:r>
        <w:rPr>
          <w:rFonts w:ascii="Bookman Old Style" w:hAnsi="Bookman Old Style" w:cs="mylotus"/>
          <w:lang w:val="id-ID" w:eastAsia="en-GB"/>
        </w:rPr>
        <w:t xml:space="preserve">mengenai </w:t>
      </w:r>
      <w:r w:rsidRPr="00743D1A">
        <w:rPr>
          <w:rFonts w:ascii="Bookman Old Style" w:hAnsi="Bookman Old Style" w:cs="mylotus"/>
          <w:lang w:val="id-ID" w:eastAsia="en-GB"/>
        </w:rPr>
        <w:t>apa</w:t>
      </w:r>
      <w:r>
        <w:rPr>
          <w:rFonts w:ascii="Bookman Old Style" w:hAnsi="Bookman Old Style" w:cs="mylotus"/>
          <w:lang w:val="id-ID" w:eastAsia="en-GB"/>
        </w:rPr>
        <w:t>-apa</w:t>
      </w:r>
      <w:r w:rsidRPr="00743D1A">
        <w:rPr>
          <w:rFonts w:ascii="Bookman Old Style" w:hAnsi="Bookman Old Style" w:cs="mylotus"/>
          <w:lang w:val="id-ID" w:eastAsia="en-GB"/>
        </w:rPr>
        <w:t xml:space="preserve"> yang me</w:t>
      </w:r>
      <w:r>
        <w:rPr>
          <w:rFonts w:ascii="Bookman Old Style" w:hAnsi="Bookman Old Style" w:cs="mylotus"/>
          <w:lang w:val="id-ID" w:eastAsia="en-GB"/>
        </w:rPr>
        <w:t>m</w:t>
      </w:r>
      <w:r w:rsidRPr="00743D1A">
        <w:rPr>
          <w:rFonts w:ascii="Bookman Old Style" w:hAnsi="Bookman Old Style" w:cs="mylotus"/>
          <w:lang w:val="id-ID" w:eastAsia="en-GB"/>
        </w:rPr>
        <w:t>batalkan dan yang tidak membatalkan puasa</w:t>
      </w:r>
      <w:r>
        <w:rPr>
          <w:rFonts w:ascii="Bookman Old Style" w:hAnsi="Bookman Old Style" w:cs="mylotus"/>
          <w:lang w:val="id-ID" w:eastAsia="en-GB"/>
        </w:rPr>
        <w:t xml:space="preserve">, </w:t>
      </w:r>
      <w:r w:rsidRPr="00743D1A">
        <w:rPr>
          <w:rFonts w:ascii="Bookman Old Style" w:hAnsi="Bookman Old Style" w:cs="mylotus"/>
          <w:lang w:val="id-ID" w:eastAsia="en-GB"/>
        </w:rPr>
        <w:t>dengan menyebutkan faedah-faedah penting</w:t>
      </w:r>
      <w:r>
        <w:rPr>
          <w:rFonts w:ascii="Bookman Old Style" w:hAnsi="Bookman Old Style" w:cs="mylotus"/>
          <w:lang w:val="id-ID" w:eastAsia="en-GB"/>
        </w:rPr>
        <w:t>.</w:t>
      </w:r>
      <w:r w:rsidRPr="00743D1A">
        <w:rPr>
          <w:rFonts w:ascii="Bookman Old Style" w:hAnsi="Bookman Old Style" w:cs="mylotus"/>
          <w:lang w:val="id-ID" w:eastAsia="en-GB"/>
        </w:rPr>
        <w:t xml:space="preserve"> Kami jadikan s</w:t>
      </w:r>
      <w:r>
        <w:rPr>
          <w:rFonts w:ascii="Bookman Old Style" w:hAnsi="Bookman Old Style" w:cs="mylotus"/>
          <w:lang w:val="id-ID" w:eastAsia="en-GB"/>
        </w:rPr>
        <w:t>ederhana dan ringkas dalam poin</w:t>
      </w:r>
      <w:r w:rsidRPr="00743D1A">
        <w:rPr>
          <w:rFonts w:ascii="Bookman Old Style" w:hAnsi="Bookman Old Style" w:cs="mylotus"/>
          <w:lang w:val="id-ID" w:eastAsia="en-GB"/>
        </w:rPr>
        <w:t>-</w:t>
      </w:r>
      <w:r>
        <w:rPr>
          <w:rFonts w:ascii="Bookman Old Style" w:hAnsi="Bookman Old Style" w:cs="mylotus"/>
          <w:lang w:val="id-ID" w:eastAsia="en-GB"/>
        </w:rPr>
        <w:t>poin</w:t>
      </w:r>
      <w:r w:rsidRPr="00743D1A">
        <w:rPr>
          <w:rFonts w:ascii="Bookman Old Style" w:hAnsi="Bookman Old Style" w:cs="mylotus"/>
          <w:lang w:val="id-ID" w:eastAsia="en-GB"/>
        </w:rPr>
        <w:t xml:space="preserve"> </w:t>
      </w:r>
      <w:r>
        <w:rPr>
          <w:rFonts w:ascii="Bookman Old Style" w:hAnsi="Bookman Old Style" w:cs="mylotus"/>
          <w:lang w:val="id-ID" w:eastAsia="en-GB"/>
        </w:rPr>
        <w:t xml:space="preserve">agar </w:t>
      </w:r>
      <w:r w:rsidRPr="00743D1A">
        <w:rPr>
          <w:rFonts w:ascii="Bookman Old Style" w:hAnsi="Bookman Old Style" w:cs="mylotus"/>
          <w:lang w:val="id-ID" w:eastAsia="en-GB"/>
        </w:rPr>
        <w:t>mudah dihafal dan dipahami</w:t>
      </w:r>
      <w:r>
        <w:rPr>
          <w:rFonts w:ascii="Bookman Old Style" w:hAnsi="Bookman Old Style" w:cs="mylotus"/>
          <w:lang w:val="id-ID" w:eastAsia="en-GB"/>
        </w:rPr>
        <w:t>.</w:t>
      </w:r>
      <w:r w:rsidRPr="00743D1A">
        <w:rPr>
          <w:rFonts w:ascii="Bookman Old Style" w:hAnsi="Bookman Old Style" w:cs="mylotus"/>
          <w:lang w:val="id-ID" w:eastAsia="en-GB"/>
        </w:rPr>
        <w:t xml:space="preserve"> Diambil dari Kalamulah </w:t>
      </w:r>
      <w:r w:rsidRPr="00743D1A">
        <w:rPr>
          <w:rFonts w:ascii="Bookman Old Style" w:hAnsi="Bookman Old Style" w:cs="mylotus"/>
          <w:i/>
          <w:iCs/>
          <w:lang w:val="id-ID" w:eastAsia="en-GB"/>
        </w:rPr>
        <w:t>-ta'âla-</w:t>
      </w:r>
      <w:r>
        <w:rPr>
          <w:rFonts w:ascii="Bookman Old Style" w:hAnsi="Bookman Old Style" w:cs="mylotus"/>
          <w:i/>
          <w:iCs/>
          <w:lang w:val="id-ID" w:eastAsia="en-GB"/>
        </w:rPr>
        <w:t>,</w:t>
      </w:r>
      <w:r w:rsidRPr="00743D1A">
        <w:rPr>
          <w:rFonts w:ascii="Bookman Old Style" w:hAnsi="Bookman Old Style" w:cs="mylotus"/>
          <w:lang w:val="id-ID" w:eastAsia="en-GB"/>
        </w:rPr>
        <w:t xml:space="preserve"> sabda Rasulullah </w:t>
      </w:r>
      <w:r w:rsidRPr="00743D1A">
        <w:rPr>
          <w:rFonts w:ascii="Bookman Old Style" w:hAnsi="Bookman Old Style" w:cs="mylotus"/>
          <w:i/>
          <w:iCs/>
          <w:lang w:val="id-ID" w:eastAsia="en-GB"/>
        </w:rPr>
        <w:t xml:space="preserve">-shalallahu alaihi wasalam- </w:t>
      </w:r>
      <w:r>
        <w:rPr>
          <w:rFonts w:ascii="Bookman Old Style" w:hAnsi="Bookman Old Style" w:cs="mylotus"/>
          <w:lang w:val="id-ID" w:eastAsia="en-GB"/>
        </w:rPr>
        <w:t>dan</w:t>
      </w:r>
      <w:r w:rsidRPr="00743D1A">
        <w:rPr>
          <w:rFonts w:ascii="Bookman Old Style" w:hAnsi="Bookman Old Style" w:cs="mylotus"/>
          <w:lang w:val="id-ID" w:eastAsia="en-GB"/>
        </w:rPr>
        <w:t xml:space="preserve"> perkataan ulama muhaqiqin dengan dalil-dalil masyhur dalam kitab dan sunah</w:t>
      </w:r>
      <w:r>
        <w:rPr>
          <w:rFonts w:ascii="Bookman Old Style" w:hAnsi="Bookman Old Style" w:cs="mylotus"/>
          <w:lang w:val="id-ID" w:eastAsia="en-GB"/>
        </w:rPr>
        <w:t>,</w:t>
      </w:r>
      <w:r w:rsidRPr="00743D1A">
        <w:rPr>
          <w:rFonts w:ascii="Bookman Old Style" w:hAnsi="Bookman Old Style" w:cs="mylotus"/>
          <w:lang w:val="id-ID" w:eastAsia="en-GB"/>
        </w:rPr>
        <w:t xml:space="preserve"> yang sengaja tidak kami cantumkan agar ringkas. </w:t>
      </w:r>
    </w:p>
    <w:p w:rsidR="0034050F" w:rsidRPr="00743D1A" w:rsidRDefault="0034050F" w:rsidP="001D42B0">
      <w:pPr>
        <w:bidi w:val="0"/>
        <w:spacing w:after="120" w:line="360" w:lineRule="auto"/>
        <w:ind w:right="170"/>
        <w:jc w:val="lowKashida"/>
        <w:rPr>
          <w:rFonts w:ascii="Bookman Old Style" w:hAnsi="Bookman Old Style" w:cs="mylotus"/>
          <w:lang w:val="id-ID" w:eastAsia="en-GB"/>
        </w:rPr>
      </w:pPr>
      <w:r w:rsidRPr="00743D1A">
        <w:rPr>
          <w:rFonts w:ascii="Bookman Old Style" w:hAnsi="Bookman Old Style" w:cs="mylotus"/>
          <w:lang w:val="id-ID" w:eastAsia="en-GB"/>
        </w:rPr>
        <w:t xml:space="preserve">Saya meminta kepada Allah </w:t>
      </w:r>
      <w:r w:rsidRPr="00743D1A">
        <w:rPr>
          <w:rFonts w:ascii="Bookman Old Style" w:hAnsi="Bookman Old Style" w:cs="mylotus"/>
          <w:i/>
          <w:iCs/>
          <w:lang w:val="id-ID" w:eastAsia="en-GB"/>
        </w:rPr>
        <w:t xml:space="preserve">-ta'âla- </w:t>
      </w:r>
      <w:r w:rsidRPr="00743D1A">
        <w:rPr>
          <w:rFonts w:ascii="Bookman Old Style" w:hAnsi="Bookman Old Style" w:cs="mylotus"/>
          <w:lang w:val="id-ID" w:eastAsia="en-GB"/>
        </w:rPr>
        <w:t>agar memberi manfaat penulis</w:t>
      </w:r>
      <w:r>
        <w:rPr>
          <w:rFonts w:ascii="Bookman Old Style" w:hAnsi="Bookman Old Style" w:cs="mylotus"/>
          <w:lang w:val="id-ID" w:eastAsia="en-GB"/>
        </w:rPr>
        <w:t>,</w:t>
      </w:r>
      <w:r w:rsidRPr="00743D1A">
        <w:rPr>
          <w:rFonts w:ascii="Bookman Old Style" w:hAnsi="Bookman Old Style" w:cs="mylotus"/>
          <w:lang w:val="id-ID" w:eastAsia="en-GB"/>
        </w:rPr>
        <w:t xml:space="preserve"> pembaca juga pendengarnya. Menjadikannya ikhlas demi wajah Allah yang Maha Mulia dan menjadi sebab keselamatan di surga yang abadi. Cukuplah Allah sebagai Penolong dan Tempat Bergantung. Tiada daya dan upaya kecuali dengan pertolongan Allah yang Maha Tinggi lagi Maha Agung.</w:t>
      </w:r>
    </w:p>
    <w:p w:rsidR="0034050F" w:rsidRPr="00743D1A" w:rsidRDefault="0034050F" w:rsidP="0034050F">
      <w:pPr>
        <w:bidi w:val="0"/>
        <w:spacing w:after="120" w:line="264" w:lineRule="auto"/>
        <w:ind w:right="170"/>
        <w:jc w:val="lowKashida"/>
        <w:rPr>
          <w:rFonts w:ascii="Bookman Old Style" w:hAnsi="Bookman Old Style" w:cs="mylotus"/>
          <w:lang w:val="id-ID" w:eastAsia="en-GB"/>
        </w:rPr>
      </w:pP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i/>
          <w:iCs/>
          <w:lang w:val="id-ID" w:eastAsia="en-GB"/>
        </w:rPr>
      </w:pPr>
      <w:r w:rsidRPr="00743D1A">
        <w:rPr>
          <w:rFonts w:ascii="Bookman Old Style" w:hAnsi="Bookman Old Style" w:cs="mylotus"/>
          <w:lang w:val="id-ID" w:eastAsia="en-GB"/>
        </w:rPr>
        <w:t xml:space="preserve">Puasa adalah menahan diri dari makan, minum, nikah (bersetubuh) </w:t>
      </w:r>
      <w:r>
        <w:rPr>
          <w:rFonts w:ascii="Bookman Old Style" w:hAnsi="Bookman Old Style" w:cs="mylotus"/>
          <w:lang w:val="id-ID" w:eastAsia="en-GB"/>
        </w:rPr>
        <w:t xml:space="preserve">dalam rangka </w:t>
      </w:r>
      <w:r w:rsidRPr="00743D1A">
        <w:rPr>
          <w:rFonts w:ascii="Bookman Old Style" w:hAnsi="Bookman Old Style" w:cs="mylotus"/>
          <w:lang w:val="id-ID" w:eastAsia="en-GB"/>
        </w:rPr>
        <w:t xml:space="preserve">mendekatkan diri kepada Allah </w:t>
      </w:r>
      <w:r w:rsidRPr="00743D1A">
        <w:rPr>
          <w:rFonts w:ascii="Bookman Old Style" w:hAnsi="Bookman Old Style" w:cs="mylotus"/>
          <w:i/>
          <w:iCs/>
          <w:lang w:val="id-ID" w:eastAsia="en-GB"/>
        </w:rPr>
        <w:t>-ta'âla-.</w:t>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i/>
          <w:iCs/>
          <w:lang w:val="id-ID" w:eastAsia="en-GB"/>
        </w:rPr>
      </w:pPr>
      <w:r w:rsidRPr="00743D1A">
        <w:rPr>
          <w:rFonts w:ascii="Bookman Old Style" w:hAnsi="Bookman Old Style" w:cs="mylotus"/>
          <w:lang w:val="id-ID" w:eastAsia="en-GB"/>
        </w:rPr>
        <w:t>Waktunya: sejak terbit fajar kedua hingga tenggelam matahari.</w:t>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i/>
          <w:iCs/>
          <w:lang w:val="id-ID" w:eastAsia="en-GB"/>
        </w:rPr>
      </w:pPr>
      <w:r>
        <w:rPr>
          <w:rFonts w:ascii="Bookman Old Style" w:hAnsi="Bookman Old Style" w:cs="mylotus"/>
          <w:lang w:val="id-ID" w:eastAsia="en-GB"/>
        </w:rPr>
        <w:t>Hukum Puasa Ramadhan wajib.</w:t>
      </w:r>
      <w:r w:rsidRPr="00743D1A">
        <w:rPr>
          <w:rFonts w:ascii="Bookman Old Style" w:hAnsi="Bookman Old Style" w:cs="mylotus"/>
          <w:lang w:val="id-ID" w:eastAsia="en-GB"/>
        </w:rPr>
        <w:t xml:space="preserve"> Ia </w:t>
      </w:r>
      <w:r>
        <w:rPr>
          <w:rFonts w:ascii="Bookman Old Style" w:hAnsi="Bookman Old Style" w:cs="mylotus"/>
          <w:lang w:val="id-ID" w:eastAsia="en-GB"/>
        </w:rPr>
        <w:t xml:space="preserve">merupakan </w:t>
      </w:r>
      <w:r w:rsidRPr="00743D1A">
        <w:rPr>
          <w:rFonts w:ascii="Bookman Old Style" w:hAnsi="Bookman Old Style" w:cs="mylotus"/>
          <w:lang w:val="id-ID" w:eastAsia="en-GB"/>
        </w:rPr>
        <w:t>rukun keempat dari rukun Islam.</w:t>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i/>
          <w:iCs/>
          <w:lang w:val="id-ID" w:eastAsia="en-GB"/>
        </w:rPr>
      </w:pPr>
      <w:r w:rsidRPr="00743D1A">
        <w:rPr>
          <w:rFonts w:ascii="Bookman Old Style" w:hAnsi="Bookman Old Style" w:cs="mylotus"/>
          <w:lang w:val="id-ID" w:eastAsia="en-GB"/>
        </w:rPr>
        <w:t>Diwajibkan berpuasa Ramadhan bagi setiap muslim, balig</w:t>
      </w:r>
      <w:r>
        <w:rPr>
          <w:rFonts w:ascii="Bookman Old Style" w:hAnsi="Bookman Old Style" w:cs="mylotus"/>
          <w:lang w:val="id-ID" w:eastAsia="en-GB"/>
        </w:rPr>
        <w:t>h</w:t>
      </w:r>
      <w:r w:rsidRPr="00743D1A">
        <w:rPr>
          <w:rFonts w:ascii="Bookman Old Style" w:hAnsi="Bookman Old Style" w:cs="mylotus"/>
          <w:lang w:val="id-ID" w:eastAsia="en-GB"/>
        </w:rPr>
        <w:t>, berakal dan mampu berpuasa.</w:t>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i/>
          <w:iCs/>
          <w:lang w:val="id-ID" w:eastAsia="en-GB"/>
        </w:rPr>
      </w:pPr>
      <w:r w:rsidRPr="00743D1A">
        <w:rPr>
          <w:rFonts w:ascii="Bookman Old Style" w:hAnsi="Bookman Old Style" w:cs="mylotus"/>
          <w:lang w:val="id-ID" w:eastAsia="en-GB"/>
        </w:rPr>
        <w:t>Syarat pewajibannya ada 4:</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Islam: tidak diwajibkan kepada orang kafir sampai ia menjadi muslim.</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Berakal: tidak diwajibkan bagi orang gila sampai sadar.</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lastRenderedPageBreak/>
        <w:t>Balig</w:t>
      </w:r>
      <w:r>
        <w:rPr>
          <w:rFonts w:ascii="Bookman Old Style" w:hAnsi="Bookman Old Style" w:cs="mylotus"/>
          <w:lang w:val="id-ID" w:eastAsia="en-GB"/>
        </w:rPr>
        <w:t>h</w:t>
      </w:r>
      <w:r w:rsidRPr="00743D1A">
        <w:rPr>
          <w:rFonts w:ascii="Bookman Old Style" w:hAnsi="Bookman Old Style" w:cs="mylotus"/>
          <w:lang w:val="id-ID" w:eastAsia="en-GB"/>
        </w:rPr>
        <w:t>: tidak diwajibkan kepada anak kecil sampai balig</w:t>
      </w:r>
      <w:r>
        <w:rPr>
          <w:rFonts w:ascii="Bookman Old Style" w:hAnsi="Bookman Old Style" w:cs="mylotus"/>
          <w:lang w:val="id-ID" w:eastAsia="en-GB"/>
        </w:rPr>
        <w:t>h</w:t>
      </w:r>
      <w:r w:rsidRPr="00743D1A">
        <w:rPr>
          <w:rFonts w:ascii="Bookman Old Style" w:hAnsi="Bookman Old Style" w:cs="mylotus"/>
          <w:lang w:val="id-ID" w:eastAsia="en-GB"/>
        </w:rPr>
        <w:t>. Tetapi anak kecil diperintahkan</w:t>
      </w:r>
      <w:r>
        <w:rPr>
          <w:rFonts w:ascii="Bookman Old Style" w:hAnsi="Bookman Old Style" w:cs="mylotus"/>
          <w:lang w:val="id-ID" w:eastAsia="en-GB"/>
        </w:rPr>
        <w:t xml:space="preserve"> berpuasa</w:t>
      </w:r>
      <w:r w:rsidRPr="00743D1A">
        <w:rPr>
          <w:rFonts w:ascii="Bookman Old Style" w:hAnsi="Bookman Old Style" w:cs="mylotus"/>
          <w:lang w:val="id-ID" w:eastAsia="en-GB"/>
        </w:rPr>
        <w:t xml:space="preserve"> jika mampu</w:t>
      </w:r>
      <w:r>
        <w:rPr>
          <w:rFonts w:ascii="Bookman Old Style" w:hAnsi="Bookman Old Style" w:cs="mylotus"/>
          <w:lang w:val="id-ID" w:eastAsia="en-GB"/>
        </w:rPr>
        <w:t>,</w:t>
      </w:r>
      <w:r w:rsidRPr="00743D1A">
        <w:rPr>
          <w:rFonts w:ascii="Bookman Old Style" w:hAnsi="Bookman Old Style" w:cs="mylotus"/>
          <w:lang w:val="id-ID" w:eastAsia="en-GB"/>
        </w:rPr>
        <w:t xml:space="preserve"> untuk membiasakan.</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Mampu berpuasa: tidak w</w:t>
      </w:r>
      <w:r>
        <w:rPr>
          <w:rFonts w:ascii="Bookman Old Style" w:hAnsi="Bookman Old Style" w:cs="mylotus"/>
          <w:lang w:val="id-ID" w:eastAsia="en-GB"/>
        </w:rPr>
        <w:t>ajib bagi yang lemah karena tua</w:t>
      </w:r>
      <w:r w:rsidRPr="00743D1A">
        <w:rPr>
          <w:rFonts w:ascii="Bookman Old Style" w:hAnsi="Bookman Old Style" w:cs="mylotus"/>
          <w:lang w:val="id-ID" w:eastAsia="en-GB"/>
        </w:rPr>
        <w:t xml:space="preserve"> </w:t>
      </w:r>
      <w:r>
        <w:rPr>
          <w:rFonts w:ascii="Bookman Old Style" w:hAnsi="Bookman Old Style" w:cs="mylotus"/>
          <w:lang w:val="id-ID" w:eastAsia="en-GB"/>
        </w:rPr>
        <w:t xml:space="preserve">dan </w:t>
      </w:r>
      <w:r w:rsidRPr="00743D1A">
        <w:rPr>
          <w:rFonts w:ascii="Bookman Old Style" w:hAnsi="Bookman Old Style" w:cs="mylotus"/>
          <w:lang w:val="id-ID" w:eastAsia="en-GB"/>
        </w:rPr>
        <w:t>sakit kronis</w:t>
      </w:r>
      <w:r>
        <w:rPr>
          <w:rFonts w:ascii="Bookman Old Style" w:hAnsi="Bookman Old Style" w:cs="mylotus"/>
          <w:lang w:val="id-ID" w:eastAsia="en-GB"/>
        </w:rPr>
        <w:t xml:space="preserve"> (yang kecil harapan kesembuhannya)</w:t>
      </w:r>
      <w:r w:rsidRPr="00743D1A">
        <w:rPr>
          <w:rFonts w:ascii="Bookman Old Style" w:hAnsi="Bookman Old Style" w:cs="mylotus"/>
          <w:lang w:val="id-ID" w:eastAsia="en-GB"/>
        </w:rPr>
        <w:t>. Sebagai gantinya, mereka diwajibkan memberi makan satu orang miskin setiap hari yang ditinggalkan.</w:t>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lang w:val="id-ID" w:eastAsia="en-GB"/>
        </w:rPr>
      </w:pPr>
      <w:r w:rsidRPr="00743D1A">
        <w:rPr>
          <w:rFonts w:ascii="Bookman Old Style" w:hAnsi="Bookman Old Style" w:cs="mylotus"/>
          <w:lang w:val="id-ID" w:eastAsia="en-GB"/>
        </w:rPr>
        <w:t>Syarat sahnya puasa ada 6:</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Islam: tidak sah jika dilakukan oleh orang kafir.</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Berakal: tidak sah puasa orang gila sampai dia sadar.</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6D1EF6">
        <w:rPr>
          <w:rFonts w:ascii="Bookman Old Style" w:hAnsi="Bookman Old Style" w:cs="mylotus"/>
          <w:i/>
          <w:iCs/>
          <w:lang w:val="id-ID" w:eastAsia="en-GB"/>
        </w:rPr>
        <w:t>Tamyiz</w:t>
      </w:r>
      <w:r>
        <w:rPr>
          <w:rFonts w:ascii="Bookman Old Style" w:hAnsi="Bookman Old Style" w:cs="mylotus"/>
          <w:i/>
          <w:iCs/>
          <w:lang w:val="id-ID" w:eastAsia="en-GB"/>
        </w:rPr>
        <w:t xml:space="preserve"> </w:t>
      </w:r>
      <w:r>
        <w:rPr>
          <w:rFonts w:ascii="Bookman Old Style" w:hAnsi="Bookman Old Style" w:cs="mylotus"/>
          <w:lang w:val="id-ID" w:eastAsia="en-GB"/>
        </w:rPr>
        <w:t>(dapat membedakan)</w:t>
      </w:r>
      <w:r w:rsidRPr="00743D1A">
        <w:rPr>
          <w:rFonts w:ascii="Bookman Old Style" w:hAnsi="Bookman Old Style" w:cs="mylotus"/>
          <w:lang w:val="id-ID" w:eastAsia="en-GB"/>
        </w:rPr>
        <w:t>: tidak sah puasa anak kecil sampai bisa membedakan sesuatu.</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Selesai dari haid: tidak sah puasa sampai selesai masa haidnya.</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Selesai dari nifas: tidak sah puasa sampai selesai masa nifasnya.</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Niat sedari malam bagi puasa wajib. Tidak sah puasanya tanpa niat, dan tempat</w:t>
      </w:r>
      <w:r>
        <w:rPr>
          <w:rFonts w:ascii="Bookman Old Style" w:hAnsi="Bookman Old Style" w:cs="mylotus"/>
          <w:lang w:val="id-ID" w:eastAsia="en-GB"/>
        </w:rPr>
        <w:t xml:space="preserve"> niat </w:t>
      </w:r>
      <w:r w:rsidRPr="00743D1A">
        <w:rPr>
          <w:rFonts w:ascii="Bookman Old Style" w:hAnsi="Bookman Old Style" w:cs="mylotus"/>
          <w:lang w:val="id-ID" w:eastAsia="en-GB"/>
        </w:rPr>
        <w:t>di hati.</w:t>
      </w:r>
      <w:r w:rsidRPr="00743D1A">
        <w:rPr>
          <w:rStyle w:val="FootnoteReference"/>
          <w:rFonts w:ascii="Bookman Old Style" w:hAnsi="Bookman Old Style" w:cs="mylotus"/>
          <w:lang w:val="id-ID" w:eastAsia="en-GB"/>
        </w:rPr>
        <w:footnoteReference w:id="1"/>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lang w:val="id-ID" w:eastAsia="en-GB"/>
        </w:rPr>
      </w:pPr>
      <w:r w:rsidRPr="00743D1A">
        <w:rPr>
          <w:rFonts w:ascii="Bookman Old Style" w:hAnsi="Bookman Old Style" w:cs="mylotus"/>
          <w:lang w:val="id-ID" w:eastAsia="en-GB"/>
        </w:rPr>
        <w:t>Sunah puasa ada 6:</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i/>
          <w:iCs/>
          <w:lang w:val="id-ID" w:eastAsia="en-GB"/>
        </w:rPr>
        <w:t xml:space="preserve"> </w:t>
      </w:r>
      <w:r w:rsidRPr="00743D1A">
        <w:rPr>
          <w:rFonts w:ascii="Bookman Old Style" w:hAnsi="Bookman Old Style" w:cs="mylotus"/>
          <w:lang w:val="id-ID" w:eastAsia="en-GB"/>
        </w:rPr>
        <w:t>Mengakhirkan sahur hingga bagian akhir malam</w:t>
      </w:r>
      <w:r>
        <w:rPr>
          <w:rFonts w:ascii="Bookman Old Style" w:hAnsi="Bookman Old Style" w:cs="mylotus"/>
          <w:lang w:val="id-ID" w:eastAsia="en-GB"/>
        </w:rPr>
        <w:t>,</w:t>
      </w:r>
      <w:r w:rsidRPr="00743D1A">
        <w:rPr>
          <w:rFonts w:ascii="Bookman Old Style" w:hAnsi="Bookman Old Style" w:cs="mylotus"/>
          <w:lang w:val="id-ID" w:eastAsia="en-GB"/>
        </w:rPr>
        <w:t xml:space="preserve"> selama tidak khawatir terbitnya fajar.</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i/>
          <w:iCs/>
          <w:lang w:val="id-ID" w:eastAsia="en-GB"/>
        </w:rPr>
        <w:t xml:space="preserve"> </w:t>
      </w:r>
      <w:r w:rsidRPr="00743D1A">
        <w:rPr>
          <w:rFonts w:ascii="Bookman Old Style" w:hAnsi="Bookman Old Style" w:cs="mylotus"/>
          <w:lang w:val="id-ID" w:eastAsia="en-GB"/>
        </w:rPr>
        <w:t>Menyegerakan berbuka jika telah pasti tenggelamnya matahari.</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lang w:val="id-ID" w:eastAsia="en-GB"/>
        </w:rPr>
        <w:t xml:space="preserve"> Memperbanyak amal-amal kebaikan, dan yang terdepan adalah menjaga shalat 5 waktu </w:t>
      </w:r>
      <w:r>
        <w:rPr>
          <w:rFonts w:ascii="Bookman Old Style" w:hAnsi="Bookman Old Style" w:cs="mylotus"/>
          <w:lang w:val="id-ID" w:eastAsia="en-GB"/>
        </w:rPr>
        <w:t xml:space="preserve">tepat </w:t>
      </w:r>
      <w:r w:rsidRPr="00743D1A">
        <w:rPr>
          <w:rFonts w:ascii="Bookman Old Style" w:hAnsi="Bookman Old Style" w:cs="mylotus"/>
          <w:lang w:val="id-ID" w:eastAsia="en-GB"/>
        </w:rPr>
        <w:t xml:space="preserve">pada waktunya </w:t>
      </w:r>
      <w:r>
        <w:rPr>
          <w:rFonts w:ascii="Bookman Old Style" w:hAnsi="Bookman Old Style" w:cs="mylotus"/>
          <w:lang w:val="id-ID" w:eastAsia="en-GB"/>
        </w:rPr>
        <w:t xml:space="preserve">yang dikerjakan </w:t>
      </w:r>
      <w:r w:rsidRPr="00743D1A">
        <w:rPr>
          <w:rFonts w:ascii="Bookman Old Style" w:hAnsi="Bookman Old Style" w:cs="mylotus"/>
          <w:lang w:val="id-ID" w:eastAsia="en-GB"/>
        </w:rPr>
        <w:t>bersama jamaah, membayar zakat kepada yang berhak, memperbanyak shalat sunah, sedekah, tilawah al-Quran, zikir, berdoa dan beristigfar.</w:t>
      </w:r>
    </w:p>
    <w:p w:rsidR="0034050F" w:rsidRPr="00F43249"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lang w:val="id-ID" w:eastAsia="en-GB"/>
        </w:rPr>
        <w:t xml:space="preserve"> Jika dicela hendaknya mengatakan: "Aku sedang puasa." </w:t>
      </w:r>
    </w:p>
    <w:p w:rsidR="0034050F" w:rsidRPr="00743D1A" w:rsidRDefault="0034050F" w:rsidP="0034050F">
      <w:pPr>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Tidak membalas celaan, tetapi me</w:t>
      </w:r>
      <w:r>
        <w:rPr>
          <w:rFonts w:ascii="Bookman Old Style" w:hAnsi="Bookman Old Style" w:cs="mylotus"/>
          <w:lang w:val="id-ID" w:eastAsia="en-GB"/>
        </w:rPr>
        <w:t xml:space="preserve">nanggapinya </w:t>
      </w:r>
      <w:r w:rsidRPr="00743D1A">
        <w:rPr>
          <w:rFonts w:ascii="Bookman Old Style" w:hAnsi="Bookman Old Style" w:cs="mylotus"/>
          <w:lang w:val="id-ID" w:eastAsia="en-GB"/>
        </w:rPr>
        <w:t>dengan baik agar mendapatkan pahala dan selamat dari dosa.</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lang w:val="id-ID" w:eastAsia="en-GB"/>
        </w:rPr>
        <w:t xml:space="preserve"> Membaca doa ketika berbuka</w:t>
      </w:r>
      <w:r w:rsidR="001D42B0">
        <w:rPr>
          <w:rFonts w:ascii="Bookman Old Style" w:hAnsi="Bookman Old Style" w:cs="mylotus"/>
          <w:lang w:val="id-ID" w:eastAsia="en-GB"/>
        </w:rPr>
        <w:t xml:space="preserve"> dengan doa yang disukainya. Di</w:t>
      </w:r>
      <w:r w:rsidRPr="00743D1A">
        <w:rPr>
          <w:rFonts w:ascii="Bookman Old Style" w:hAnsi="Bookman Old Style" w:cs="mylotus"/>
          <w:lang w:val="id-ID" w:eastAsia="en-GB"/>
        </w:rPr>
        <w:t>antaranya:</w:t>
      </w:r>
    </w:p>
    <w:p w:rsidR="0034050F" w:rsidRPr="0053147A" w:rsidRDefault="00004C46" w:rsidP="00004C46">
      <w:pPr>
        <w:pStyle w:val="a"/>
        <w:rPr>
          <w:rtl/>
        </w:rPr>
      </w:pPr>
      <w:r>
        <w:rPr>
          <w:rFonts w:hint="cs"/>
          <w:rtl/>
        </w:rPr>
        <w:t>«</w:t>
      </w:r>
      <w:r w:rsidR="0034050F" w:rsidRPr="0053147A">
        <w:rPr>
          <w:rFonts w:hint="eastAsia"/>
          <w:rtl/>
        </w:rPr>
        <w:t>اللَّهُمَّ</w:t>
      </w:r>
      <w:r w:rsidR="0034050F" w:rsidRPr="0053147A">
        <w:rPr>
          <w:rtl/>
        </w:rPr>
        <w:t xml:space="preserve"> </w:t>
      </w:r>
      <w:r w:rsidR="0034050F" w:rsidRPr="0053147A">
        <w:rPr>
          <w:rFonts w:hint="eastAsia"/>
          <w:rtl/>
        </w:rPr>
        <w:t>لَكَ</w:t>
      </w:r>
      <w:r w:rsidR="0034050F" w:rsidRPr="0053147A">
        <w:rPr>
          <w:rtl/>
        </w:rPr>
        <w:t xml:space="preserve"> </w:t>
      </w:r>
      <w:r w:rsidR="0034050F" w:rsidRPr="0053147A">
        <w:rPr>
          <w:rFonts w:hint="eastAsia"/>
          <w:rtl/>
        </w:rPr>
        <w:t>صُمْتُ</w:t>
      </w:r>
      <w:r w:rsidR="0034050F" w:rsidRPr="0053147A">
        <w:rPr>
          <w:rtl/>
        </w:rPr>
        <w:t xml:space="preserve"> </w:t>
      </w:r>
      <w:r w:rsidR="0034050F" w:rsidRPr="0053147A">
        <w:rPr>
          <w:rFonts w:hint="eastAsia"/>
          <w:rtl/>
        </w:rPr>
        <w:t>،</w:t>
      </w:r>
      <w:r w:rsidR="0034050F" w:rsidRPr="0053147A">
        <w:rPr>
          <w:rtl/>
        </w:rPr>
        <w:t xml:space="preserve"> </w:t>
      </w:r>
      <w:r w:rsidR="0034050F" w:rsidRPr="0053147A">
        <w:rPr>
          <w:rFonts w:hint="eastAsia"/>
          <w:rtl/>
        </w:rPr>
        <w:t>وَعلَى</w:t>
      </w:r>
      <w:r w:rsidR="0034050F" w:rsidRPr="0053147A">
        <w:rPr>
          <w:rtl/>
        </w:rPr>
        <w:t xml:space="preserve"> </w:t>
      </w:r>
      <w:r w:rsidR="0034050F" w:rsidRPr="0053147A">
        <w:rPr>
          <w:rFonts w:hint="eastAsia"/>
          <w:rtl/>
        </w:rPr>
        <w:t>رِزْقِكَ</w:t>
      </w:r>
      <w:r w:rsidR="0034050F" w:rsidRPr="0053147A">
        <w:rPr>
          <w:rtl/>
        </w:rPr>
        <w:t xml:space="preserve"> </w:t>
      </w:r>
      <w:r w:rsidR="0034050F" w:rsidRPr="0053147A">
        <w:rPr>
          <w:rFonts w:hint="eastAsia"/>
          <w:rtl/>
        </w:rPr>
        <w:t>أَفْطَرْتُ</w:t>
      </w:r>
      <w:r w:rsidR="0034050F" w:rsidRPr="0053147A">
        <w:rPr>
          <w:rtl/>
        </w:rPr>
        <w:t xml:space="preserve"> </w:t>
      </w:r>
      <w:r w:rsidR="0034050F" w:rsidRPr="00457CA2">
        <w:rPr>
          <w:rtl/>
        </w:rPr>
        <w:t>ف</w:t>
      </w:r>
      <w:r w:rsidR="0034050F">
        <w:rPr>
          <w:rFonts w:hint="cs"/>
          <w:rtl/>
        </w:rPr>
        <w:t>َ</w:t>
      </w:r>
      <w:r w:rsidR="0034050F" w:rsidRPr="00457CA2">
        <w:rPr>
          <w:rtl/>
        </w:rPr>
        <w:t>ت</w:t>
      </w:r>
      <w:r w:rsidR="0034050F">
        <w:rPr>
          <w:rFonts w:hint="cs"/>
          <w:rtl/>
        </w:rPr>
        <w:t>َ</w:t>
      </w:r>
      <w:r w:rsidR="0034050F" w:rsidRPr="00457CA2">
        <w:rPr>
          <w:rtl/>
        </w:rPr>
        <w:t>ق</w:t>
      </w:r>
      <w:r w:rsidR="0034050F">
        <w:rPr>
          <w:rFonts w:hint="cs"/>
          <w:rtl/>
        </w:rPr>
        <w:t>َ</w:t>
      </w:r>
      <w:r w:rsidR="0034050F" w:rsidRPr="00457CA2">
        <w:rPr>
          <w:rtl/>
        </w:rPr>
        <w:t>ب</w:t>
      </w:r>
      <w:r w:rsidR="0034050F">
        <w:rPr>
          <w:rFonts w:hint="cs"/>
          <w:rtl/>
        </w:rPr>
        <w:t>َّ</w:t>
      </w:r>
      <w:r w:rsidR="0034050F" w:rsidRPr="00457CA2">
        <w:rPr>
          <w:rtl/>
        </w:rPr>
        <w:t>ل</w:t>
      </w:r>
      <w:r w:rsidR="0034050F">
        <w:rPr>
          <w:rFonts w:hint="cs"/>
          <w:rtl/>
        </w:rPr>
        <w:t>ْ</w:t>
      </w:r>
      <w:r w:rsidR="0034050F" w:rsidRPr="00457CA2">
        <w:rPr>
          <w:rtl/>
        </w:rPr>
        <w:t xml:space="preserve"> م</w:t>
      </w:r>
      <w:r w:rsidR="0034050F">
        <w:rPr>
          <w:rFonts w:hint="cs"/>
          <w:rtl/>
        </w:rPr>
        <w:t>ِ</w:t>
      </w:r>
      <w:r w:rsidR="0034050F" w:rsidRPr="00457CA2">
        <w:rPr>
          <w:rtl/>
        </w:rPr>
        <w:t>ن</w:t>
      </w:r>
      <w:r w:rsidR="0034050F">
        <w:rPr>
          <w:rFonts w:hint="cs"/>
          <w:rtl/>
        </w:rPr>
        <w:t>ِّ</w:t>
      </w:r>
      <w:r w:rsidR="0034050F" w:rsidRPr="00457CA2">
        <w:rPr>
          <w:rtl/>
        </w:rPr>
        <w:t>ي إ</w:t>
      </w:r>
      <w:r w:rsidR="0034050F">
        <w:rPr>
          <w:rFonts w:hint="cs"/>
          <w:rtl/>
        </w:rPr>
        <w:t>ِ</w:t>
      </w:r>
      <w:r w:rsidR="0034050F" w:rsidRPr="00457CA2">
        <w:rPr>
          <w:rtl/>
        </w:rPr>
        <w:t>ن</w:t>
      </w:r>
      <w:r w:rsidR="0034050F">
        <w:rPr>
          <w:rFonts w:hint="cs"/>
          <w:rtl/>
        </w:rPr>
        <w:t>َّ</w:t>
      </w:r>
      <w:r w:rsidR="0034050F" w:rsidRPr="00457CA2">
        <w:rPr>
          <w:rtl/>
        </w:rPr>
        <w:t>ك</w:t>
      </w:r>
      <w:r w:rsidR="0034050F">
        <w:rPr>
          <w:rFonts w:hint="cs"/>
          <w:rtl/>
        </w:rPr>
        <w:t>َ</w:t>
      </w:r>
      <w:r w:rsidR="0034050F" w:rsidRPr="00457CA2">
        <w:rPr>
          <w:rtl/>
        </w:rPr>
        <w:t xml:space="preserve"> أ</w:t>
      </w:r>
      <w:r w:rsidR="0034050F">
        <w:rPr>
          <w:rFonts w:hint="cs"/>
          <w:rtl/>
        </w:rPr>
        <w:t>َ</w:t>
      </w:r>
      <w:r w:rsidR="0034050F" w:rsidRPr="00457CA2">
        <w:rPr>
          <w:rtl/>
        </w:rPr>
        <w:t>ن</w:t>
      </w:r>
      <w:r w:rsidR="0034050F">
        <w:rPr>
          <w:rFonts w:hint="cs"/>
          <w:rtl/>
        </w:rPr>
        <w:t>ْ</w:t>
      </w:r>
      <w:r w:rsidR="0034050F" w:rsidRPr="00457CA2">
        <w:rPr>
          <w:rtl/>
        </w:rPr>
        <w:t>ت</w:t>
      </w:r>
      <w:r w:rsidR="0034050F">
        <w:rPr>
          <w:rFonts w:hint="cs"/>
          <w:rtl/>
        </w:rPr>
        <w:t>َ</w:t>
      </w:r>
      <w:r w:rsidR="0034050F" w:rsidRPr="00457CA2">
        <w:rPr>
          <w:rtl/>
        </w:rPr>
        <w:t xml:space="preserve"> الس</w:t>
      </w:r>
      <w:r w:rsidR="0034050F">
        <w:rPr>
          <w:rFonts w:hint="cs"/>
          <w:rtl/>
        </w:rPr>
        <w:t>َّ</w:t>
      </w:r>
      <w:r w:rsidR="0034050F" w:rsidRPr="00457CA2">
        <w:rPr>
          <w:rtl/>
        </w:rPr>
        <w:t>م</w:t>
      </w:r>
      <w:r w:rsidR="0034050F">
        <w:rPr>
          <w:rFonts w:hint="cs"/>
          <w:rtl/>
        </w:rPr>
        <w:t>ِ</w:t>
      </w:r>
      <w:r w:rsidR="0034050F" w:rsidRPr="00457CA2">
        <w:rPr>
          <w:rtl/>
        </w:rPr>
        <w:t>ي</w:t>
      </w:r>
      <w:r w:rsidR="0034050F">
        <w:rPr>
          <w:rFonts w:hint="cs"/>
          <w:rtl/>
        </w:rPr>
        <w:t>ْ</w:t>
      </w:r>
      <w:r w:rsidR="0034050F" w:rsidRPr="00457CA2">
        <w:rPr>
          <w:rtl/>
        </w:rPr>
        <w:t>ع</w:t>
      </w:r>
      <w:r w:rsidR="0034050F">
        <w:rPr>
          <w:rFonts w:hint="cs"/>
          <w:rtl/>
        </w:rPr>
        <w:t>ُ</w:t>
      </w:r>
      <w:r w:rsidR="0034050F" w:rsidRPr="00457CA2">
        <w:rPr>
          <w:rtl/>
        </w:rPr>
        <w:t xml:space="preserve"> ال</w:t>
      </w:r>
      <w:r w:rsidR="0034050F">
        <w:rPr>
          <w:rFonts w:hint="cs"/>
          <w:rtl/>
        </w:rPr>
        <w:t>ْ</w:t>
      </w:r>
      <w:r w:rsidR="0034050F" w:rsidRPr="00457CA2">
        <w:rPr>
          <w:rtl/>
        </w:rPr>
        <w:t>ع</w:t>
      </w:r>
      <w:r w:rsidR="0034050F">
        <w:rPr>
          <w:rFonts w:hint="cs"/>
          <w:rtl/>
        </w:rPr>
        <w:t>َ</w:t>
      </w:r>
      <w:r w:rsidR="0034050F" w:rsidRPr="00457CA2">
        <w:rPr>
          <w:rtl/>
        </w:rPr>
        <w:t>ل</w:t>
      </w:r>
      <w:r w:rsidR="0034050F">
        <w:rPr>
          <w:rFonts w:hint="cs"/>
          <w:rtl/>
        </w:rPr>
        <w:t>ِ</w:t>
      </w:r>
      <w:r w:rsidR="0034050F" w:rsidRPr="00457CA2">
        <w:rPr>
          <w:rtl/>
        </w:rPr>
        <w:t>ي</w:t>
      </w:r>
      <w:r w:rsidR="0034050F">
        <w:rPr>
          <w:rFonts w:hint="cs"/>
          <w:rtl/>
        </w:rPr>
        <w:t>ْ</w:t>
      </w:r>
      <w:r w:rsidR="0034050F" w:rsidRPr="00457CA2">
        <w:rPr>
          <w:rtl/>
        </w:rPr>
        <w:t>م</w:t>
      </w:r>
      <w:r w:rsidR="0034050F">
        <w:rPr>
          <w:rFonts w:hint="cs"/>
          <w:rtl/>
        </w:rPr>
        <w:t>ُ</w:t>
      </w:r>
      <w:r>
        <w:rPr>
          <w:rFonts w:hint="cs"/>
          <w:rtl/>
        </w:rPr>
        <w:t>»</w:t>
      </w:r>
    </w:p>
    <w:p w:rsidR="0034050F" w:rsidRPr="0034050F" w:rsidRDefault="0034050F" w:rsidP="0034050F">
      <w:pPr>
        <w:bidi w:val="0"/>
        <w:spacing w:after="120" w:line="264" w:lineRule="auto"/>
        <w:ind w:left="480" w:right="170"/>
        <w:jc w:val="lowKashida"/>
        <w:rPr>
          <w:rFonts w:ascii="Bookman Old Style" w:hAnsi="Bookman Old Style" w:cs="mylotus"/>
          <w:i/>
          <w:iCs/>
          <w:lang w:val="id-ID" w:eastAsia="en-GB"/>
        </w:rPr>
      </w:pPr>
      <w:r w:rsidRPr="0034050F">
        <w:rPr>
          <w:rFonts w:ascii="Bookman Old Style" w:hAnsi="Bookman Old Style" w:cs="mylotus"/>
          <w:i/>
          <w:iCs/>
          <w:lang w:val="id-ID" w:eastAsia="en-GB"/>
        </w:rPr>
        <w:t>"Ya Allah, untuk-Mu aku berpuasa, dan dengan rizki-Mu aku berbuka, terimalah amalku, sesungguhnya engkau Maha Mendengar dan Maha Mengetahui."</w:t>
      </w:r>
      <w:r w:rsidRPr="0034050F">
        <w:rPr>
          <w:rStyle w:val="FootnoteReference"/>
          <w:rFonts w:ascii="Bookman Old Style" w:hAnsi="Bookman Old Style" w:cs="mylotus"/>
          <w:i/>
          <w:iCs/>
          <w:lang w:val="id-ID" w:eastAsia="en-GB"/>
        </w:rPr>
        <w:footnoteReference w:id="2"/>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lang w:val="id-ID" w:eastAsia="en-GB"/>
        </w:rPr>
        <w:lastRenderedPageBreak/>
        <w:t xml:space="preserve">Berbuka dengan </w:t>
      </w:r>
      <w:r w:rsidRPr="0047733C">
        <w:rPr>
          <w:rFonts w:ascii="Bookman Old Style" w:hAnsi="Bookman Old Style" w:cs="mylotus"/>
          <w:i/>
          <w:iCs/>
          <w:lang w:val="id-ID" w:eastAsia="en-GB"/>
        </w:rPr>
        <w:t>ruthab</w:t>
      </w:r>
      <w:r w:rsidRPr="00743D1A">
        <w:rPr>
          <w:rFonts w:ascii="Bookman Old Style" w:hAnsi="Bookman Old Style" w:cs="mylotus"/>
          <w:lang w:val="id-ID" w:eastAsia="en-GB"/>
        </w:rPr>
        <w:t xml:space="preserve"> (kurma mengkal), jika tidak ada dengan </w:t>
      </w:r>
      <w:r w:rsidRPr="0047733C">
        <w:rPr>
          <w:rFonts w:ascii="Bookman Old Style" w:hAnsi="Bookman Old Style" w:cs="mylotus"/>
          <w:i/>
          <w:iCs/>
          <w:lang w:val="id-ID" w:eastAsia="en-GB"/>
        </w:rPr>
        <w:t>tamr</w:t>
      </w:r>
      <w:r>
        <w:rPr>
          <w:rFonts w:ascii="Bookman Old Style" w:hAnsi="Bookman Old Style" w:cs="mylotus"/>
          <w:lang w:val="id-ID" w:eastAsia="en-GB"/>
        </w:rPr>
        <w:t xml:space="preserve"> (kurma masak) dan</w:t>
      </w:r>
      <w:r w:rsidRPr="00743D1A">
        <w:rPr>
          <w:rFonts w:ascii="Bookman Old Style" w:hAnsi="Bookman Old Style" w:cs="mylotus"/>
          <w:lang w:val="id-ID" w:eastAsia="en-GB"/>
        </w:rPr>
        <w:t xml:space="preserve"> jika tidak ada dengan air.</w:t>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lang w:val="id-ID" w:eastAsia="en-GB"/>
        </w:rPr>
      </w:pPr>
      <w:r w:rsidRPr="00743D1A">
        <w:rPr>
          <w:rFonts w:ascii="Bookman Old Style" w:hAnsi="Bookman Old Style" w:cs="mylotus"/>
          <w:lang w:val="id-ID" w:eastAsia="en-GB"/>
        </w:rPr>
        <w:t xml:space="preserve"> Hukum-hukum pembatal puasa:</w:t>
      </w:r>
    </w:p>
    <w:p w:rsidR="0034050F" w:rsidRPr="00743D1A" w:rsidRDefault="0034050F" w:rsidP="0034050F">
      <w:pPr>
        <w:bidi w:val="0"/>
        <w:spacing w:after="120" w:line="264" w:lineRule="auto"/>
        <w:ind w:left="360" w:right="170"/>
        <w:jc w:val="lowKashida"/>
        <w:rPr>
          <w:rFonts w:ascii="Bookman Old Style" w:hAnsi="Bookman Old Style" w:cs="mylotus"/>
          <w:lang w:val="id-ID" w:eastAsia="en-GB"/>
        </w:rPr>
      </w:pPr>
      <w:r w:rsidRPr="00743D1A">
        <w:rPr>
          <w:rFonts w:ascii="Bookman Old Style" w:hAnsi="Bookman Old Style" w:cs="mylotus"/>
          <w:lang w:val="id-ID" w:eastAsia="en-GB"/>
        </w:rPr>
        <w:t>Dibolehkan tidak berpuasa bagi 4 macam orang:</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i/>
          <w:iCs/>
          <w:lang w:val="id-ID" w:eastAsia="en-GB"/>
        </w:rPr>
        <w:t xml:space="preserve"> </w:t>
      </w:r>
      <w:r w:rsidRPr="00743D1A">
        <w:rPr>
          <w:rFonts w:ascii="Bookman Old Style" w:hAnsi="Bookman Old Style" w:cs="mylotus"/>
          <w:lang w:val="id-ID" w:eastAsia="en-GB"/>
        </w:rPr>
        <w:t xml:space="preserve">Orang sakit </w:t>
      </w:r>
      <w:r>
        <w:rPr>
          <w:rFonts w:ascii="Bookman Old Style" w:hAnsi="Bookman Old Style" w:cs="mylotus"/>
          <w:lang w:val="id-ID" w:eastAsia="en-GB"/>
        </w:rPr>
        <w:t xml:space="preserve">yang </w:t>
      </w:r>
      <w:r w:rsidRPr="00743D1A">
        <w:rPr>
          <w:rFonts w:ascii="Bookman Old Style" w:hAnsi="Bookman Old Style" w:cs="mylotus"/>
          <w:lang w:val="id-ID" w:eastAsia="en-GB"/>
        </w:rPr>
        <w:t xml:space="preserve">jika </w:t>
      </w:r>
      <w:r>
        <w:rPr>
          <w:rFonts w:ascii="Bookman Old Style" w:hAnsi="Bookman Old Style" w:cs="mylotus"/>
          <w:lang w:val="id-ID" w:eastAsia="en-GB"/>
        </w:rPr>
        <w:t>ber</w:t>
      </w:r>
      <w:r w:rsidRPr="00743D1A">
        <w:rPr>
          <w:rFonts w:ascii="Bookman Old Style" w:hAnsi="Bookman Old Style" w:cs="mylotus"/>
          <w:lang w:val="id-ID" w:eastAsia="en-GB"/>
        </w:rPr>
        <w:t xml:space="preserve">puasa </w:t>
      </w:r>
      <w:r>
        <w:rPr>
          <w:rFonts w:ascii="Bookman Old Style" w:hAnsi="Bookman Old Style" w:cs="mylotus"/>
          <w:lang w:val="id-ID" w:eastAsia="en-GB"/>
        </w:rPr>
        <w:t xml:space="preserve">malah </w:t>
      </w:r>
      <w:r w:rsidRPr="00743D1A">
        <w:rPr>
          <w:rFonts w:ascii="Bookman Old Style" w:hAnsi="Bookman Old Style" w:cs="mylotus"/>
          <w:lang w:val="id-ID" w:eastAsia="en-GB"/>
        </w:rPr>
        <w:t>akan membahayakannya dan musafir yang perjalan</w:t>
      </w:r>
      <w:r>
        <w:rPr>
          <w:rFonts w:ascii="Bookman Old Style" w:hAnsi="Bookman Old Style" w:cs="mylotus"/>
          <w:lang w:val="id-ID" w:eastAsia="en-GB"/>
        </w:rPr>
        <w:t>a</w:t>
      </w:r>
      <w:r w:rsidRPr="00743D1A">
        <w:rPr>
          <w:rFonts w:ascii="Bookman Old Style" w:hAnsi="Bookman Old Style" w:cs="mylotus"/>
          <w:lang w:val="id-ID" w:eastAsia="en-GB"/>
        </w:rPr>
        <w:t>n</w:t>
      </w:r>
      <w:r>
        <w:rPr>
          <w:rFonts w:ascii="Bookman Old Style" w:hAnsi="Bookman Old Style" w:cs="mylotus"/>
          <w:lang w:val="id-ID" w:eastAsia="en-GB"/>
        </w:rPr>
        <w:t>n</w:t>
      </w:r>
      <w:r w:rsidRPr="00743D1A">
        <w:rPr>
          <w:rFonts w:ascii="Bookman Old Style" w:hAnsi="Bookman Old Style" w:cs="mylotus"/>
          <w:lang w:val="id-ID" w:eastAsia="en-GB"/>
        </w:rPr>
        <w:t>ya b</w:t>
      </w:r>
      <w:r>
        <w:rPr>
          <w:rFonts w:ascii="Bookman Old Style" w:hAnsi="Bookman Old Style" w:cs="mylotus"/>
          <w:lang w:val="id-ID" w:eastAsia="en-GB"/>
        </w:rPr>
        <w:t>oleh</w:t>
      </w:r>
      <w:r w:rsidRPr="00743D1A">
        <w:rPr>
          <w:rFonts w:ascii="Bookman Old Style" w:hAnsi="Bookman Old Style" w:cs="mylotus"/>
          <w:lang w:val="id-ID" w:eastAsia="en-GB"/>
        </w:rPr>
        <w:t xml:space="preserve"> </w:t>
      </w:r>
      <w:r>
        <w:rPr>
          <w:rFonts w:ascii="Bookman Old Style" w:hAnsi="Bookman Old Style" w:cs="mylotus"/>
          <w:lang w:val="id-ID" w:eastAsia="en-GB"/>
        </w:rPr>
        <w:t>di</w:t>
      </w:r>
      <w:r w:rsidRPr="0047733C">
        <w:rPr>
          <w:rFonts w:ascii="Bookman Old Style" w:hAnsi="Bookman Old Style" w:cs="mylotus"/>
          <w:i/>
          <w:iCs/>
          <w:lang w:val="id-ID" w:eastAsia="en-GB"/>
        </w:rPr>
        <w:t>qos</w:t>
      </w:r>
      <w:r>
        <w:rPr>
          <w:rFonts w:ascii="Bookman Old Style" w:hAnsi="Bookman Old Style" w:cs="mylotus"/>
          <w:i/>
          <w:iCs/>
          <w:lang w:val="id-ID" w:eastAsia="en-GB"/>
        </w:rPr>
        <w:t>h</w:t>
      </w:r>
      <w:r w:rsidRPr="0047733C">
        <w:rPr>
          <w:rFonts w:ascii="Bookman Old Style" w:hAnsi="Bookman Old Style" w:cs="mylotus"/>
          <w:i/>
          <w:iCs/>
          <w:lang w:val="id-ID" w:eastAsia="en-GB"/>
        </w:rPr>
        <w:t>or</w:t>
      </w:r>
      <w:r w:rsidRPr="00743D1A">
        <w:rPr>
          <w:rFonts w:ascii="Bookman Old Style" w:hAnsi="Bookman Old Style" w:cs="mylotus"/>
          <w:lang w:val="id-ID" w:eastAsia="en-GB"/>
        </w:rPr>
        <w:t xml:space="preserve"> </w:t>
      </w:r>
      <w:r>
        <w:rPr>
          <w:rFonts w:ascii="Bookman Old Style" w:hAnsi="Bookman Old Style" w:cs="mylotus"/>
          <w:lang w:val="id-ID" w:eastAsia="en-GB"/>
        </w:rPr>
        <w:t xml:space="preserve">(diringkas jumlah rakaat) </w:t>
      </w:r>
      <w:r w:rsidRPr="00743D1A">
        <w:rPr>
          <w:rFonts w:ascii="Bookman Old Style" w:hAnsi="Bookman Old Style" w:cs="mylotus"/>
          <w:lang w:val="id-ID" w:eastAsia="en-GB"/>
        </w:rPr>
        <w:t>shalat.</w:t>
      </w:r>
    </w:p>
    <w:p w:rsidR="0034050F" w:rsidRPr="00743D1A" w:rsidRDefault="0034050F" w:rsidP="0034050F">
      <w:pPr>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 xml:space="preserve">Bagi keduanya berbuka lebih utama. Keduanya wajib mengganti puasanya. Jika tetap berpuasa </w:t>
      </w:r>
      <w:r>
        <w:rPr>
          <w:rFonts w:ascii="Bookman Old Style" w:hAnsi="Bookman Old Style" w:cs="mylotus"/>
          <w:lang w:val="id-ID" w:eastAsia="en-GB"/>
        </w:rPr>
        <w:t xml:space="preserve">itu pun </w:t>
      </w:r>
      <w:r w:rsidRPr="00743D1A">
        <w:rPr>
          <w:rFonts w:ascii="Bookman Old Style" w:hAnsi="Bookman Old Style" w:cs="mylotus"/>
          <w:lang w:val="id-ID" w:eastAsia="en-GB"/>
        </w:rPr>
        <w:t>tidak mengapa.</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i/>
          <w:iCs/>
          <w:lang w:val="id-ID" w:eastAsia="en-GB"/>
        </w:rPr>
        <w:t xml:space="preserve"> </w:t>
      </w:r>
      <w:r w:rsidRPr="00743D1A">
        <w:rPr>
          <w:rFonts w:ascii="Bookman Old Style" w:hAnsi="Bookman Old Style" w:cs="mylotus"/>
          <w:lang w:val="id-ID" w:eastAsia="en-GB"/>
        </w:rPr>
        <w:t xml:space="preserve">Wanita haid dan nifas. </w:t>
      </w:r>
      <w:r>
        <w:rPr>
          <w:rFonts w:ascii="Bookman Old Style" w:hAnsi="Bookman Old Style" w:cs="mylotus"/>
          <w:lang w:val="id-ID" w:eastAsia="en-GB"/>
        </w:rPr>
        <w:t xml:space="preserve">Keduanya </w:t>
      </w:r>
      <w:r w:rsidRPr="00743D1A">
        <w:rPr>
          <w:rFonts w:ascii="Bookman Old Style" w:hAnsi="Bookman Old Style" w:cs="mylotus"/>
          <w:lang w:val="id-ID" w:eastAsia="en-GB"/>
        </w:rPr>
        <w:t xml:space="preserve">wajib mengganti puasanya. Jika </w:t>
      </w:r>
      <w:r>
        <w:rPr>
          <w:rFonts w:ascii="Bookman Old Style" w:hAnsi="Bookman Old Style" w:cs="mylotus"/>
          <w:lang w:val="id-ID" w:eastAsia="en-GB"/>
        </w:rPr>
        <w:t xml:space="preserve">keduanya tetap </w:t>
      </w:r>
      <w:r w:rsidRPr="00743D1A">
        <w:rPr>
          <w:rFonts w:ascii="Bookman Old Style" w:hAnsi="Bookman Old Style" w:cs="mylotus"/>
          <w:lang w:val="id-ID" w:eastAsia="en-GB"/>
        </w:rPr>
        <w:t>berpuasa</w:t>
      </w:r>
      <w:r>
        <w:rPr>
          <w:rFonts w:ascii="Bookman Old Style" w:hAnsi="Bookman Old Style" w:cs="mylotus"/>
          <w:lang w:val="id-ID" w:eastAsia="en-GB"/>
        </w:rPr>
        <w:t>, maka</w:t>
      </w:r>
      <w:r w:rsidRPr="00743D1A">
        <w:rPr>
          <w:rFonts w:ascii="Bookman Old Style" w:hAnsi="Bookman Old Style" w:cs="mylotus"/>
          <w:lang w:val="id-ID" w:eastAsia="en-GB"/>
        </w:rPr>
        <w:t xml:space="preserve"> puasanya tidak sah.</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Pr>
          <w:rFonts w:ascii="Bookman Old Style" w:hAnsi="Bookman Old Style" w:cs="mylotus"/>
          <w:lang w:val="id-ID" w:eastAsia="en-GB"/>
        </w:rPr>
        <w:t xml:space="preserve"> Wanita hamil dan menyusui.</w:t>
      </w:r>
      <w:r w:rsidRPr="00743D1A">
        <w:rPr>
          <w:rFonts w:ascii="Bookman Old Style" w:hAnsi="Bookman Old Style" w:cs="mylotus"/>
          <w:lang w:val="id-ID" w:eastAsia="en-GB"/>
        </w:rPr>
        <w:t xml:space="preserve"> Jika khawatir terhadap anak</w:t>
      </w:r>
      <w:r>
        <w:rPr>
          <w:rFonts w:ascii="Bookman Old Style" w:hAnsi="Bookman Old Style" w:cs="mylotus"/>
          <w:lang w:val="id-ID" w:eastAsia="en-GB"/>
        </w:rPr>
        <w:t>/janin</w:t>
      </w:r>
      <w:r w:rsidRPr="00743D1A">
        <w:rPr>
          <w:rFonts w:ascii="Bookman Old Style" w:hAnsi="Bookman Old Style" w:cs="mylotus"/>
          <w:lang w:val="id-ID" w:eastAsia="en-GB"/>
        </w:rPr>
        <w:t>nya boleh tidak puasa, tetapi wajib mengganti dan memberi makan setiap harinya satu orang miskin. Jika khawatir terhadap dirinya, dia hanya cukup mengganti puasanya saja.</w:t>
      </w:r>
      <w:r>
        <w:rPr>
          <w:rFonts w:ascii="Bookman Old Style" w:hAnsi="Bookman Old Style" w:cs="mylotus"/>
          <w:lang w:val="id-ID" w:eastAsia="en-GB"/>
        </w:rPr>
        <w:t xml:space="preserve"> </w:t>
      </w:r>
      <w:r w:rsidRPr="00743D1A">
        <w:rPr>
          <w:rFonts w:ascii="Bookman Old Style" w:hAnsi="Bookman Old Style" w:cs="mylotus"/>
          <w:lang w:val="id-ID" w:eastAsia="en-GB"/>
        </w:rPr>
        <w:t xml:space="preserve">Keduanya boleh </w:t>
      </w:r>
      <w:r>
        <w:rPr>
          <w:rFonts w:ascii="Bookman Old Style" w:hAnsi="Bookman Old Style" w:cs="mylotus"/>
          <w:lang w:val="id-ID" w:eastAsia="en-GB"/>
        </w:rPr>
        <w:t xml:space="preserve">juga </w:t>
      </w:r>
      <w:r w:rsidRPr="00743D1A">
        <w:rPr>
          <w:rFonts w:ascii="Bookman Old Style" w:hAnsi="Bookman Old Style" w:cs="mylotus"/>
          <w:lang w:val="id-ID" w:eastAsia="en-GB"/>
        </w:rPr>
        <w:t xml:space="preserve">tetap berpuasa. </w:t>
      </w:r>
    </w:p>
    <w:p w:rsidR="0034050F" w:rsidRPr="00743D1A" w:rsidRDefault="0034050F" w:rsidP="0034050F">
      <w:pPr>
        <w:numPr>
          <w:ilvl w:val="1"/>
          <w:numId w:val="16"/>
        </w:numPr>
        <w:tabs>
          <w:tab w:val="clear" w:pos="1440"/>
        </w:tabs>
        <w:bidi w:val="0"/>
        <w:spacing w:after="120" w:line="264" w:lineRule="auto"/>
        <w:ind w:left="840" w:right="170"/>
        <w:jc w:val="lowKashida"/>
        <w:rPr>
          <w:rFonts w:ascii="Bookman Old Style" w:hAnsi="Bookman Old Style" w:cs="mylotus"/>
          <w:i/>
          <w:iCs/>
          <w:lang w:val="id-ID" w:eastAsia="en-GB"/>
        </w:rPr>
      </w:pPr>
      <w:r w:rsidRPr="00743D1A">
        <w:rPr>
          <w:rFonts w:ascii="Bookman Old Style" w:hAnsi="Bookman Old Style" w:cs="mylotus"/>
          <w:lang w:val="id-ID" w:eastAsia="en-GB"/>
        </w:rPr>
        <w:t xml:space="preserve"> Tidak mampu berpuasa karena jompo dan sakit kronis</w:t>
      </w:r>
      <w:r>
        <w:rPr>
          <w:rFonts w:ascii="Bookman Old Style" w:hAnsi="Bookman Old Style" w:cs="mylotus"/>
          <w:lang w:val="id-ID" w:eastAsia="en-GB"/>
        </w:rPr>
        <w:t xml:space="preserve"> (kecil harapan sembuhnya)</w:t>
      </w:r>
      <w:r w:rsidRPr="00743D1A">
        <w:rPr>
          <w:rFonts w:ascii="Bookman Old Style" w:hAnsi="Bookman Old Style" w:cs="mylotus"/>
          <w:lang w:val="id-ID" w:eastAsia="en-GB"/>
        </w:rPr>
        <w:t>. Dia boleh tidak puasa</w:t>
      </w:r>
      <w:r>
        <w:rPr>
          <w:rFonts w:ascii="Bookman Old Style" w:hAnsi="Bookman Old Style" w:cs="mylotus"/>
          <w:lang w:val="id-ID" w:eastAsia="en-GB"/>
        </w:rPr>
        <w:t>,</w:t>
      </w:r>
      <w:r w:rsidRPr="00743D1A">
        <w:rPr>
          <w:rFonts w:ascii="Bookman Old Style" w:hAnsi="Bookman Old Style" w:cs="mylotus"/>
          <w:lang w:val="id-ID" w:eastAsia="en-GB"/>
        </w:rPr>
        <w:t xml:space="preserve"> dan menggantinya dengan memberi makan satu orang miskin setiap harinya sebanyak 1 mud gandum atau 1/2 sho</w:t>
      </w:r>
      <w:r>
        <w:rPr>
          <w:rFonts w:ascii="Bookman Old Style" w:hAnsi="Bookman Old Style" w:cs="mylotus"/>
          <w:lang w:val="id-ID" w:eastAsia="en-GB"/>
        </w:rPr>
        <w:t>'</w:t>
      </w:r>
      <w:r w:rsidRPr="00743D1A">
        <w:rPr>
          <w:rFonts w:ascii="Bookman Old Style" w:hAnsi="Bookman Old Style" w:cs="mylotus"/>
          <w:lang w:val="id-ID" w:eastAsia="en-GB"/>
        </w:rPr>
        <w:t xml:space="preserve"> dari selainnya (</w:t>
      </w:r>
      <w:r>
        <w:rPr>
          <w:rFonts w:ascii="Bookman Old Style" w:hAnsi="Bookman Old Style" w:cs="mylotus"/>
          <w:lang w:val="id-ID" w:eastAsia="en-GB"/>
        </w:rPr>
        <w:t xml:space="preserve">kurang lebih </w:t>
      </w:r>
      <w:r w:rsidRPr="00743D1A">
        <w:rPr>
          <w:rFonts w:ascii="Bookman Old Style" w:hAnsi="Bookman Old Style" w:cs="mylotus"/>
          <w:lang w:val="id-ID" w:eastAsia="en-GB"/>
        </w:rPr>
        <w:t>1</w:t>
      </w:r>
      <w:r>
        <w:rPr>
          <w:rFonts w:ascii="Bookman Old Style" w:hAnsi="Bookman Old Style" w:cs="mylotus"/>
          <w:lang w:val="id-ID" w:eastAsia="en-GB"/>
        </w:rPr>
        <w:t>kg</w:t>
      </w:r>
      <w:r w:rsidRPr="00743D1A">
        <w:rPr>
          <w:rFonts w:ascii="Bookman Old Style" w:hAnsi="Bookman Old Style" w:cs="mylotus"/>
          <w:lang w:val="id-ID" w:eastAsia="en-GB"/>
        </w:rPr>
        <w:t>-</w:t>
      </w:r>
      <w:smartTag w:uri="urn:schemas-microsoft-com:office:smarttags" w:element="metricconverter">
        <w:smartTagPr>
          <w:attr w:name="ProductID" w:val="1,5 kg"/>
        </w:smartTagPr>
        <w:r w:rsidRPr="00743D1A">
          <w:rPr>
            <w:rFonts w:ascii="Bookman Old Style" w:hAnsi="Bookman Old Style" w:cs="mylotus"/>
            <w:lang w:val="id-ID" w:eastAsia="en-GB"/>
          </w:rPr>
          <w:t>1,5 kg</w:t>
        </w:r>
      </w:smartTag>
      <w:r w:rsidRPr="00743D1A">
        <w:rPr>
          <w:rFonts w:ascii="Bookman Old Style" w:hAnsi="Bookman Old Style" w:cs="mylotus"/>
          <w:lang w:val="id-ID" w:eastAsia="en-GB"/>
        </w:rPr>
        <w:t>).</w:t>
      </w:r>
      <w:r w:rsidRPr="00743D1A">
        <w:rPr>
          <w:rStyle w:val="FootnoteReference"/>
          <w:rFonts w:ascii="Bookman Old Style" w:hAnsi="Bookman Old Style" w:cs="mylotus"/>
          <w:lang w:val="id-ID" w:eastAsia="en-GB"/>
        </w:rPr>
        <w:footnoteReference w:id="3"/>
      </w:r>
    </w:p>
    <w:p w:rsidR="0034050F" w:rsidRPr="00743D1A" w:rsidRDefault="0034050F" w:rsidP="0034050F">
      <w:pPr>
        <w:numPr>
          <w:ilvl w:val="0"/>
          <w:numId w:val="16"/>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Pem</w:t>
      </w:r>
      <w:r w:rsidRPr="00743D1A">
        <w:rPr>
          <w:rFonts w:ascii="Bookman Old Style" w:hAnsi="Bookman Old Style" w:cs="mylotus"/>
          <w:lang w:val="id-ID" w:eastAsia="en-GB"/>
        </w:rPr>
        <w:t>batal puasa:</w:t>
      </w:r>
    </w:p>
    <w:p w:rsidR="0034050F" w:rsidRPr="00743D1A"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Diharamkan</w:t>
      </w:r>
      <w:r>
        <w:rPr>
          <w:rFonts w:ascii="Bookman Old Style" w:hAnsi="Bookman Old Style" w:cs="mylotus"/>
          <w:lang w:val="id-ID" w:eastAsia="en-GB"/>
        </w:rPr>
        <w:t xml:space="preserve"> </w:t>
      </w:r>
      <w:r w:rsidRPr="00696A7E">
        <w:rPr>
          <w:rFonts w:ascii="Bookman Old Style" w:hAnsi="Bookman Old Style" w:cs="mylotus"/>
          <w:i/>
          <w:iCs/>
          <w:lang w:val="id-ID" w:eastAsia="en-GB"/>
        </w:rPr>
        <w:t>jima</w:t>
      </w:r>
      <w:r w:rsidRPr="00743D1A">
        <w:rPr>
          <w:rFonts w:ascii="Bookman Old Style" w:hAnsi="Bookman Old Style" w:cs="mylotus"/>
          <w:lang w:val="id-ID" w:eastAsia="en-GB"/>
        </w:rPr>
        <w:t xml:space="preserve"> (bersetubuh) di </w:t>
      </w:r>
      <w:r w:rsidRPr="00D612C3">
        <w:rPr>
          <w:rFonts w:ascii="Bookman Old Style" w:hAnsi="Bookman Old Style" w:cs="mylotus"/>
          <w:i/>
          <w:iCs/>
          <w:lang w:val="id-ID" w:eastAsia="en-GB"/>
        </w:rPr>
        <w:t>farj</w:t>
      </w:r>
      <w:r>
        <w:rPr>
          <w:rFonts w:ascii="Bookman Old Style" w:hAnsi="Bookman Old Style" w:cs="mylotus"/>
          <w:lang w:val="id-ID" w:eastAsia="en-GB"/>
        </w:rPr>
        <w:t xml:space="preserve"> (vagina) pada siang Ramadhan</w:t>
      </w:r>
      <w:r w:rsidRPr="00743D1A">
        <w:rPr>
          <w:rFonts w:ascii="Bookman Old Style" w:hAnsi="Bookman Old Style" w:cs="mylotus"/>
          <w:lang w:val="id-ID" w:eastAsia="en-GB"/>
        </w:rPr>
        <w:t xml:space="preserve">. Bagi yang melakukannya wajib mengganti dan menunaikan </w:t>
      </w:r>
      <w:r w:rsidRPr="00D612C3">
        <w:rPr>
          <w:rFonts w:ascii="Bookman Old Style" w:hAnsi="Bookman Old Style" w:cs="mylotus"/>
          <w:i/>
          <w:iCs/>
          <w:lang w:val="id-ID" w:eastAsia="en-GB"/>
        </w:rPr>
        <w:t>kafarah</w:t>
      </w:r>
      <w:r w:rsidRPr="00743D1A">
        <w:rPr>
          <w:rFonts w:ascii="Bookman Old Style" w:hAnsi="Bookman Old Style" w:cs="mylotus"/>
          <w:lang w:val="id-ID" w:eastAsia="en-GB"/>
        </w:rPr>
        <w:t xml:space="preserve"> </w:t>
      </w:r>
      <w:r w:rsidRPr="00D612C3">
        <w:rPr>
          <w:rFonts w:ascii="Bookman Old Style" w:hAnsi="Bookman Old Style" w:cs="mylotus"/>
          <w:i/>
          <w:iCs/>
          <w:lang w:val="id-ID" w:eastAsia="en-GB"/>
        </w:rPr>
        <w:t>mughalazoh</w:t>
      </w:r>
      <w:r w:rsidRPr="00743D1A">
        <w:rPr>
          <w:rFonts w:ascii="Bookman Old Style" w:hAnsi="Bookman Old Style" w:cs="mylotus"/>
          <w:lang w:val="id-ID" w:eastAsia="en-GB"/>
        </w:rPr>
        <w:t xml:space="preserve">, yaitu membebaskan budak, jika </w:t>
      </w:r>
      <w:r>
        <w:rPr>
          <w:rFonts w:ascii="Bookman Old Style" w:hAnsi="Bookman Old Style" w:cs="mylotus"/>
          <w:lang w:val="id-ID" w:eastAsia="en-GB"/>
        </w:rPr>
        <w:t xml:space="preserve">budak </w:t>
      </w:r>
      <w:r w:rsidRPr="00743D1A">
        <w:rPr>
          <w:rFonts w:ascii="Bookman Old Style" w:hAnsi="Bookman Old Style" w:cs="mylotus"/>
          <w:lang w:val="id-ID" w:eastAsia="en-GB"/>
        </w:rPr>
        <w:t xml:space="preserve">tidak ada </w:t>
      </w:r>
      <w:r>
        <w:rPr>
          <w:rFonts w:ascii="Bookman Old Style" w:hAnsi="Bookman Old Style" w:cs="mylotus"/>
          <w:lang w:val="id-ID" w:eastAsia="en-GB"/>
        </w:rPr>
        <w:t>maka dengan ber</w:t>
      </w:r>
      <w:r w:rsidRPr="00743D1A">
        <w:rPr>
          <w:rFonts w:ascii="Bookman Old Style" w:hAnsi="Bookman Old Style" w:cs="mylotus"/>
          <w:lang w:val="id-ID" w:eastAsia="en-GB"/>
        </w:rPr>
        <w:t xml:space="preserve">puasa </w:t>
      </w:r>
      <w:r>
        <w:rPr>
          <w:rFonts w:ascii="Bookman Old Style" w:hAnsi="Bookman Old Style" w:cs="mylotus"/>
          <w:lang w:val="id-ID" w:eastAsia="en-GB"/>
        </w:rPr>
        <w:t xml:space="preserve">selama </w:t>
      </w:r>
      <w:r w:rsidRPr="00743D1A">
        <w:rPr>
          <w:rFonts w:ascii="Bookman Old Style" w:hAnsi="Bookman Old Style" w:cs="mylotus"/>
          <w:lang w:val="id-ID" w:eastAsia="en-GB"/>
        </w:rPr>
        <w:t xml:space="preserve">dua bulan berturut-turut, jika tidak mampu </w:t>
      </w:r>
      <w:r>
        <w:rPr>
          <w:rFonts w:ascii="Bookman Old Style" w:hAnsi="Bookman Old Style" w:cs="mylotus"/>
          <w:lang w:val="id-ID" w:eastAsia="en-GB"/>
        </w:rPr>
        <w:t>ber</w:t>
      </w:r>
      <w:r w:rsidRPr="00743D1A">
        <w:rPr>
          <w:rFonts w:ascii="Bookman Old Style" w:hAnsi="Bookman Old Style" w:cs="mylotus"/>
          <w:lang w:val="id-ID" w:eastAsia="en-GB"/>
        </w:rPr>
        <w:t>puasa maka dengan memberi makan 60 orang miskin.</w:t>
      </w:r>
    </w:p>
    <w:p w:rsidR="0034050F" w:rsidRPr="000721FD"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sidRPr="00743D1A">
        <w:rPr>
          <w:rFonts w:ascii="Bookman Old Style" w:hAnsi="Bookman Old Style" w:cs="mylotus"/>
          <w:lang w:val="id-ID" w:eastAsia="en-GB"/>
        </w:rPr>
        <w:t>Makan dan minum dengan sengaja. Jika karena lupa puasanya tidak batal.</w:t>
      </w:r>
    </w:p>
    <w:p w:rsidR="0034050F" w:rsidRPr="0040147F"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Pr>
          <w:rFonts w:ascii="Bookman Old Style" w:hAnsi="Bookman Old Style" w:cs="mylotus"/>
          <w:lang w:val="id-ID" w:eastAsia="en-GB"/>
        </w:rPr>
        <w:t>Infus dan transfusi darah pada orang yang berpuasa, seperti akibat pendarahan. Sedangkan suntikan yang bukan makanan, ulama berbeda pendapat, lebih utama tidak melakukannya kecuali darurat yang mengharuskan berbuka agar keluar dari khilaf.</w:t>
      </w:r>
    </w:p>
    <w:p w:rsidR="0034050F" w:rsidRPr="00B3096C"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Pr>
          <w:rFonts w:ascii="Bookman Old Style" w:hAnsi="Bookman Old Style" w:cs="mylotus"/>
          <w:lang w:val="id-ID" w:eastAsia="en-GB"/>
        </w:rPr>
        <w:lastRenderedPageBreak/>
        <w:t>Mengeluarkan air mani secara sadar dengan onani, mencumbu, mencium atau yang sepertinya dengan sadar. Adapun bila keluar mani karena mimpi, tidaklah membatalkan puasa karena di luar kesadaran.</w:t>
      </w:r>
    </w:p>
    <w:p w:rsidR="0034050F" w:rsidRPr="00B3096C" w:rsidRDefault="0034050F" w:rsidP="0034050F">
      <w:pPr>
        <w:numPr>
          <w:ilvl w:val="1"/>
          <w:numId w:val="16"/>
        </w:numPr>
        <w:tabs>
          <w:tab w:val="clear" w:pos="1440"/>
        </w:tabs>
        <w:bidi w:val="0"/>
        <w:spacing w:after="120" w:line="264" w:lineRule="auto"/>
        <w:ind w:left="720" w:right="170"/>
        <w:jc w:val="lowKashida"/>
        <w:rPr>
          <w:rFonts w:ascii="Bookman Old Style" w:hAnsi="Bookman Old Style" w:cs="mylotus"/>
          <w:i/>
          <w:iCs/>
          <w:lang w:val="id-ID" w:eastAsia="en-GB"/>
        </w:rPr>
      </w:pPr>
      <w:r>
        <w:rPr>
          <w:rFonts w:ascii="Bookman Old Style" w:hAnsi="Bookman Old Style" w:cs="mylotus"/>
          <w:lang w:val="id-ID" w:eastAsia="en-GB"/>
        </w:rPr>
        <w:t>Murtad dari Islam –semoga kita dilindungi dari padanya-.</w:t>
      </w:r>
    </w:p>
    <w:p w:rsidR="0034050F" w:rsidRDefault="0034050F" w:rsidP="0034050F">
      <w:pPr>
        <w:bidi w:val="0"/>
        <w:spacing w:after="120" w:line="264" w:lineRule="auto"/>
        <w:ind w:left="360" w:right="170"/>
        <w:jc w:val="lowKashida"/>
        <w:rPr>
          <w:rFonts w:ascii="Bookman Old Style" w:hAnsi="Bookman Old Style" w:cs="mylotus"/>
          <w:b/>
          <w:bCs/>
          <w:lang w:val="id-ID" w:eastAsia="en-GB"/>
        </w:rPr>
      </w:pPr>
    </w:p>
    <w:p w:rsidR="0034050F" w:rsidRDefault="0034050F" w:rsidP="0034050F">
      <w:pPr>
        <w:bidi w:val="0"/>
        <w:spacing w:after="120" w:line="264" w:lineRule="auto"/>
        <w:ind w:left="360" w:right="170"/>
        <w:jc w:val="lowKashida"/>
        <w:rPr>
          <w:rFonts w:ascii="Bookman Old Style" w:hAnsi="Bookman Old Style" w:cs="mylotus"/>
          <w:lang w:val="id-ID" w:eastAsia="en-GB"/>
        </w:rPr>
      </w:pPr>
      <w:r w:rsidRPr="007962E7">
        <w:rPr>
          <w:rFonts w:ascii="Bookman Old Style" w:hAnsi="Bookman Old Style" w:cs="mylotus"/>
          <w:b/>
          <w:bCs/>
          <w:lang w:val="id-ID" w:eastAsia="en-GB"/>
        </w:rPr>
        <w:t>Catatan</w:t>
      </w:r>
      <w:r>
        <w:rPr>
          <w:rFonts w:ascii="Bookman Old Style" w:hAnsi="Bookman Old Style" w:cs="mylotus"/>
          <w:lang w:val="id-ID" w:eastAsia="en-GB"/>
        </w:rPr>
        <w:t xml:space="preserve">: </w:t>
      </w:r>
    </w:p>
    <w:p w:rsidR="0034050F" w:rsidRDefault="0034050F" w:rsidP="0034050F">
      <w:pPr>
        <w:numPr>
          <w:ilvl w:val="0"/>
          <w:numId w:val="17"/>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Pembatal-pembatal puasa di atas disyaratkan terjadi dengan kesadaran dan kehendak. Jika dilakukan karena </w:t>
      </w:r>
      <w:r w:rsidRPr="00B44D1F">
        <w:rPr>
          <w:rFonts w:ascii="Bookman Old Style" w:hAnsi="Bookman Old Style" w:cs="mylotus"/>
          <w:i/>
          <w:iCs/>
          <w:lang w:val="id-ID" w:eastAsia="en-GB"/>
        </w:rPr>
        <w:t>jahil</w:t>
      </w:r>
      <w:r>
        <w:rPr>
          <w:rFonts w:ascii="Bookman Old Style" w:hAnsi="Bookman Old Style" w:cs="mylotus"/>
          <w:lang w:val="id-ID" w:eastAsia="en-GB"/>
        </w:rPr>
        <w:t xml:space="preserve"> (tidak tahu), lupa atau dipaksa, puasanya tidak batal.</w:t>
      </w:r>
    </w:p>
    <w:p w:rsidR="0034050F" w:rsidRPr="00FA541C" w:rsidRDefault="0034050F" w:rsidP="0034050F">
      <w:pPr>
        <w:numPr>
          <w:ilvl w:val="0"/>
          <w:numId w:val="17"/>
        </w:numPr>
        <w:bidi w:val="0"/>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Segala yang tidak mungkin dapat dihindari, seperti debu jalanan, mimisan, pendarahan, mimpi basah, muntah dan yang sepertinya, maka hal itu tidak membatalkan puasa.</w:t>
      </w:r>
    </w:p>
    <w:p w:rsidR="0034050F" w:rsidRPr="00266A9A" w:rsidRDefault="0034050F" w:rsidP="0034050F">
      <w:pPr>
        <w:numPr>
          <w:ilvl w:val="0"/>
          <w:numId w:val="17"/>
        </w:numPr>
        <w:bidi w:val="0"/>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Wajib berbuka puasa jika diperlukan untuk menolong orang yang dalam bahaya, seperti tenggelam dan lain sebagainya.</w:t>
      </w:r>
    </w:p>
    <w:p w:rsidR="0034050F" w:rsidRPr="003D1E0C" w:rsidRDefault="0034050F" w:rsidP="0034050F">
      <w:pPr>
        <w:numPr>
          <w:ilvl w:val="0"/>
          <w:numId w:val="17"/>
        </w:numPr>
        <w:bidi w:val="0"/>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Setiap yang puasanya batal karena hal-hal di atas, wajib meng</w:t>
      </w:r>
      <w:r w:rsidRPr="00463681">
        <w:rPr>
          <w:rFonts w:ascii="Bookman Old Style" w:hAnsi="Bookman Old Style" w:cs="mylotus"/>
          <w:i/>
          <w:iCs/>
          <w:lang w:val="id-ID" w:eastAsia="en-GB"/>
        </w:rPr>
        <w:t>qodho</w:t>
      </w:r>
      <w:r>
        <w:rPr>
          <w:rFonts w:ascii="Bookman Old Style" w:hAnsi="Bookman Old Style" w:cs="mylotus"/>
          <w:lang w:val="id-ID" w:eastAsia="en-GB"/>
        </w:rPr>
        <w:t xml:space="preserve"> (mengganti) sebanyak jumlah hari, sambil bertobat dan beristigfar.</w:t>
      </w:r>
    </w:p>
    <w:p w:rsidR="0034050F" w:rsidRPr="00C043A9" w:rsidRDefault="0034050F" w:rsidP="004F6924">
      <w:pPr>
        <w:pStyle w:val="2"/>
      </w:pPr>
      <w:bookmarkStart w:id="3" w:name="_Toc468695295"/>
      <w:r w:rsidRPr="004F6924">
        <w:rPr>
          <w:rStyle w:val="1Char"/>
        </w:rPr>
        <w:t>Puasa mustahab (sunah)</w:t>
      </w:r>
      <w:bookmarkEnd w:id="3"/>
    </w:p>
    <w:p w:rsidR="0034050F" w:rsidRDefault="0034050F" w:rsidP="0034050F">
      <w:pPr>
        <w:numPr>
          <w:ilvl w:val="0"/>
          <w:numId w:val="18"/>
        </w:numPr>
        <w:tabs>
          <w:tab w:val="clear" w:pos="870"/>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Puasa enam hari di bulan Syawal setelah puasa Ramadhan menggenapkan pahala puasa setahun.</w:t>
      </w:r>
    </w:p>
    <w:p w:rsidR="0034050F" w:rsidRDefault="0034050F" w:rsidP="0034050F">
      <w:pPr>
        <w:numPr>
          <w:ilvl w:val="0"/>
          <w:numId w:val="18"/>
        </w:numPr>
        <w:tabs>
          <w:tab w:val="clear" w:pos="870"/>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Puasa hari Senin dan Kamis. Karena keduanya adalah hari di mana amalan disampaikan/diangkat kepada Allah.</w:t>
      </w:r>
    </w:p>
    <w:p w:rsidR="0034050F" w:rsidRDefault="0034050F" w:rsidP="0034050F">
      <w:pPr>
        <w:numPr>
          <w:ilvl w:val="0"/>
          <w:numId w:val="18"/>
        </w:numPr>
        <w:tabs>
          <w:tab w:val="clear" w:pos="870"/>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Puasa tiga hari pada setiap bulan. Dicatat pahalanya seperti puasa sebulan penuh, karena setiap kebaikan dilipatgandakan sepuluh kali. Yang lebih utama pada tanggal 13,14 dan 15.</w:t>
      </w:r>
    </w:p>
    <w:p w:rsidR="0034050F" w:rsidRDefault="0034050F" w:rsidP="0034050F">
      <w:pPr>
        <w:numPr>
          <w:ilvl w:val="0"/>
          <w:numId w:val="18"/>
        </w:numPr>
        <w:tabs>
          <w:tab w:val="clear" w:pos="870"/>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Puasa pada 9 hari pertama dari bulan Zulhijah. Dan yang lebih ditekankan adalah hari ke-9 yaitu hari Arafah bagi yang tidak berhaji.</w:t>
      </w:r>
    </w:p>
    <w:p w:rsidR="0034050F" w:rsidRDefault="0034050F" w:rsidP="0034050F">
      <w:pPr>
        <w:numPr>
          <w:ilvl w:val="0"/>
          <w:numId w:val="18"/>
        </w:numPr>
        <w:tabs>
          <w:tab w:val="clear" w:pos="870"/>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Puasa di bulan Muharam. Dan lebih ditekankan pada hari ke-9 dan ke-10.</w:t>
      </w:r>
    </w:p>
    <w:p w:rsidR="0034050F" w:rsidRPr="00C043A9" w:rsidRDefault="0034050F" w:rsidP="004F6924">
      <w:pPr>
        <w:pStyle w:val="2"/>
      </w:pPr>
      <w:bookmarkStart w:id="4" w:name="_Toc468695296"/>
      <w:r w:rsidRPr="004F6924">
        <w:t>Puasa yang dilaran</w:t>
      </w:r>
      <w:r w:rsidRPr="00C043A9">
        <w:t>g</w:t>
      </w:r>
      <w:bookmarkEnd w:id="4"/>
    </w:p>
    <w:p w:rsidR="0034050F" w:rsidRDefault="0034050F" w:rsidP="0034050F">
      <w:pPr>
        <w:numPr>
          <w:ilvl w:val="0"/>
          <w:numId w:val="19"/>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Puasa pada hari yang meragukan, yaitu hari ke-30 dari bulan Syaban.</w:t>
      </w:r>
    </w:p>
    <w:p w:rsidR="0034050F" w:rsidRDefault="0034050F" w:rsidP="0034050F">
      <w:pPr>
        <w:numPr>
          <w:ilvl w:val="0"/>
          <w:numId w:val="19"/>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 xml:space="preserve">Puasa pada dua hari raya, Idul fitri dan Idul Adha. </w:t>
      </w:r>
    </w:p>
    <w:p w:rsidR="0034050F" w:rsidRDefault="0034050F" w:rsidP="0034050F">
      <w:pPr>
        <w:numPr>
          <w:ilvl w:val="0"/>
          <w:numId w:val="19"/>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lastRenderedPageBreak/>
        <w:t xml:space="preserve">Puasa pada hari </w:t>
      </w:r>
      <w:r w:rsidRPr="008D69AF">
        <w:rPr>
          <w:rFonts w:ascii="Bookman Old Style" w:hAnsi="Bookman Old Style" w:cs="mylotus"/>
          <w:i/>
          <w:iCs/>
          <w:lang w:val="id-ID" w:eastAsia="en-GB"/>
        </w:rPr>
        <w:t>tasyrik</w:t>
      </w:r>
      <w:r>
        <w:rPr>
          <w:rFonts w:ascii="Bookman Old Style" w:hAnsi="Bookman Old Style" w:cs="mylotus"/>
          <w:lang w:val="id-ID" w:eastAsia="en-GB"/>
        </w:rPr>
        <w:t xml:space="preserve">, yaitu 11,12 dan 13 Zulhijah bagi yang tidak berhaji </w:t>
      </w:r>
      <w:r w:rsidRPr="008D69AF">
        <w:rPr>
          <w:rFonts w:ascii="Bookman Old Style" w:hAnsi="Bookman Old Style" w:cs="mylotus"/>
          <w:i/>
          <w:iCs/>
          <w:lang w:val="id-ID" w:eastAsia="en-GB"/>
        </w:rPr>
        <w:t>Tamatu’</w:t>
      </w:r>
      <w:r>
        <w:rPr>
          <w:rStyle w:val="FootnoteReference"/>
          <w:rFonts w:ascii="Bookman Old Style" w:hAnsi="Bookman Old Style" w:cs="mylotus"/>
          <w:lang w:val="id-ID" w:eastAsia="en-GB"/>
        </w:rPr>
        <w:footnoteReference w:id="4"/>
      </w:r>
      <w:r>
        <w:rPr>
          <w:rFonts w:ascii="Bookman Old Style" w:hAnsi="Bookman Old Style" w:cs="mylotus"/>
          <w:lang w:val="id-ID" w:eastAsia="en-GB"/>
        </w:rPr>
        <w:t xml:space="preserve"> atau </w:t>
      </w:r>
      <w:r w:rsidRPr="008D69AF">
        <w:rPr>
          <w:rFonts w:ascii="Bookman Old Style" w:hAnsi="Bookman Old Style" w:cs="mylotus"/>
          <w:i/>
          <w:iCs/>
          <w:lang w:val="id-ID" w:eastAsia="en-GB"/>
        </w:rPr>
        <w:t>Qiran</w:t>
      </w:r>
      <w:r>
        <w:rPr>
          <w:rStyle w:val="FootnoteReference"/>
          <w:rFonts w:ascii="Bookman Old Style" w:hAnsi="Bookman Old Style" w:cs="mylotus"/>
          <w:lang w:val="id-ID" w:eastAsia="en-GB"/>
        </w:rPr>
        <w:footnoteReference w:id="5"/>
      </w:r>
      <w:r>
        <w:rPr>
          <w:rFonts w:ascii="Bookman Old Style" w:hAnsi="Bookman Old Style" w:cs="mylotus"/>
          <w:lang w:val="id-ID" w:eastAsia="en-GB"/>
        </w:rPr>
        <w:t xml:space="preserve"> jika tidak memiliki hewan sembelihan.</w:t>
      </w:r>
    </w:p>
    <w:p w:rsidR="0034050F" w:rsidRDefault="0034050F" w:rsidP="0034050F">
      <w:pPr>
        <w:numPr>
          <w:ilvl w:val="0"/>
          <w:numId w:val="19"/>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Mengkhususkan berpuasa hari Jumat.</w:t>
      </w:r>
    </w:p>
    <w:p w:rsidR="0034050F" w:rsidRPr="005F77B1" w:rsidRDefault="0034050F" w:rsidP="0034050F">
      <w:pPr>
        <w:numPr>
          <w:ilvl w:val="0"/>
          <w:numId w:val="19"/>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Puasa sunnahnya seorang istri tanpa seizin suaminya.</w:t>
      </w:r>
    </w:p>
    <w:p w:rsidR="0034050F" w:rsidRDefault="0034050F" w:rsidP="004F6924">
      <w:pPr>
        <w:pStyle w:val="2"/>
      </w:pPr>
      <w:bookmarkStart w:id="5" w:name="_Toc468695297"/>
      <w:r w:rsidRPr="00DA0DF9">
        <w:t>Faedah</w:t>
      </w:r>
      <w:r>
        <w:t>:</w:t>
      </w:r>
      <w:bookmarkEnd w:id="5"/>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 xml:space="preserve">Orang yang wajib berpuasa Ramadhan harus karena iman dan </w:t>
      </w:r>
      <w:r w:rsidRPr="00DA0DF9">
        <w:rPr>
          <w:rFonts w:ascii="Bookman Old Style" w:hAnsi="Bookman Old Style" w:cs="mylotus"/>
          <w:i/>
          <w:iCs/>
          <w:lang w:val="id-ID" w:eastAsia="en-GB"/>
        </w:rPr>
        <w:t>ihtisab</w:t>
      </w:r>
      <w:r>
        <w:rPr>
          <w:rFonts w:ascii="Bookman Old Style" w:hAnsi="Bookman Old Style" w:cs="mylotus"/>
          <w:lang w:val="id-ID" w:eastAsia="en-GB"/>
        </w:rPr>
        <w:t xml:space="preserve"> (mengharap pahala), bukan karena hal lain.</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Terkadang orang yang puasa mendapatkan luka, dahak, muntah, mendatangi air dan bau bensin di tenggorokannya tanpa kehendak. Semua itu tidaklah membatalkan puasa selama tanpa sengaja.</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 xml:space="preserve">Boleh bagi yang akan berpuasa untuk berniat puasa dalam keadaan </w:t>
      </w:r>
      <w:r w:rsidRPr="0071013F">
        <w:rPr>
          <w:rFonts w:ascii="Bookman Old Style" w:hAnsi="Bookman Old Style" w:cs="mylotus"/>
          <w:i/>
          <w:iCs/>
          <w:lang w:val="id-ID" w:eastAsia="en-GB"/>
        </w:rPr>
        <w:t>junub</w:t>
      </w:r>
      <w:r>
        <w:rPr>
          <w:rFonts w:ascii="Bookman Old Style" w:hAnsi="Bookman Old Style" w:cs="mylotus"/>
          <w:lang w:val="id-ID" w:eastAsia="en-GB"/>
        </w:rPr>
        <w:t xml:space="preserve"> (kondisi setelah bersetubuh atau keluar mani sebelum mandi), kemudian mandi setelah terbit fajar. Demikian pula wanita haid dan nifas jika bersih sebelum terbit fajar.</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Jika wanita nifas sudah bersih sebelum 40 hari, hendaknya mandi, shalat dan puasa.</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Orang yang puasa boleh bersiwak</w:t>
      </w:r>
      <w:r>
        <w:rPr>
          <w:rStyle w:val="FootnoteReference"/>
          <w:rFonts w:ascii="Bookman Old Style" w:hAnsi="Bookman Old Style" w:cs="mylotus"/>
          <w:lang w:val="id-ID" w:eastAsia="en-GB"/>
        </w:rPr>
        <w:footnoteReference w:id="6"/>
      </w:r>
      <w:r>
        <w:rPr>
          <w:rFonts w:ascii="Bookman Old Style" w:hAnsi="Bookman Old Style" w:cs="mylotus"/>
          <w:lang w:val="id-ID" w:eastAsia="en-GB"/>
        </w:rPr>
        <w:t xml:space="preserve"> sepanjang hari, dan itu sunnah seperti ketika tidak berpuasa.</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Wajib bagi orang yang puasa untuk menjaga kewajiban-kewajiban dan meninggalkan perkara haram, menjalankan perintah dan meninggalkan larangan agar puasanya diterima dan mendapatkan kemenangan.</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Hendaknya memanfaatkan waktunya dengan amal-amal saleh seperti shalat, sedekah, membaca al-Quran, berzikir kepada Allah, berdoa dan beristigfar. Ramadhan merupakan ladang ibadah untuk membersihkan hati dari kerusakan.</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Wajib bagi orang yang berpuasa untuk menjaga anggota tubuhnya dari dosa, berbicara yang diharamkan, melihat yang diharamkan, mendengar yang diharamkan, makan dan minum yang diharamkan, menikmati yang haram dan mendatanginya agar puasanya bersih, diterima dan berhak mendapat pengampunan dan pembebasan dari api neraka.</w:t>
      </w:r>
    </w:p>
    <w:p w:rsidR="0034050F" w:rsidRDefault="0034050F" w:rsidP="0034050F">
      <w:pPr>
        <w:numPr>
          <w:ilvl w:val="0"/>
          <w:numId w:val="20"/>
        </w:numPr>
        <w:tabs>
          <w:tab w:val="clear" w:pos="720"/>
        </w:tabs>
        <w:bidi w:val="0"/>
        <w:spacing w:after="120" w:line="264" w:lineRule="auto"/>
        <w:ind w:left="360" w:right="170"/>
        <w:jc w:val="lowKashida"/>
        <w:rPr>
          <w:rFonts w:ascii="Bookman Old Style" w:hAnsi="Bookman Old Style" w:cs="mylotus"/>
          <w:lang w:val="id-ID" w:eastAsia="en-GB"/>
        </w:rPr>
      </w:pPr>
      <w:r>
        <w:rPr>
          <w:rFonts w:ascii="Bookman Old Style" w:hAnsi="Bookman Old Style" w:cs="mylotus"/>
          <w:lang w:val="id-ID" w:eastAsia="en-GB"/>
        </w:rPr>
        <w:t>Bagi yang dibolehkan tidak berpuasa Ramadhan seperti orang sakit dan musafir tidak boleh dipuasai orang lain.</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lastRenderedPageBreak/>
        <w:t>Jika bersafar untuk tujuan agar tidak berpuasa, perjalanan dan berbukanya menjadi haram, wajib baginya berpuasa.</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Jika ada orang yang diwajibkan puasa ingin makan atau minum karena lupa atau jahil, wajib bagi yang melihatnya untuk mengingatkan karena hal itu termasuk tolong menolong dalam kebaikan dan takwa.</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Tidak batal puasa jika tiba-tiba ada serangga, debu atau asap tertelan tanpa sengaja, karena hal itu tidak dapat dihindari.</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Jika makan (sahur) tetapi ragu akan terbitnya fajar, puasanya sah karena pada asalnya masih adanya malam. Siapa yang makan (berbuka) tetapi ragu akan tenggelamnya matahari, puasanya tidak sah karena pada asalnya masih adanya siang.</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 xml:space="preserve">Disukai melakukan kedermawanan di bulan Ramadhan dan </w:t>
      </w:r>
      <w:r w:rsidRPr="00970CF6">
        <w:rPr>
          <w:rFonts w:ascii="Bookman Old Style" w:hAnsi="Bookman Old Style" w:cs="mylotus"/>
          <w:i/>
          <w:iCs/>
          <w:lang w:val="id-ID" w:eastAsia="en-GB"/>
        </w:rPr>
        <w:t>tilawah</w:t>
      </w:r>
      <w:r>
        <w:rPr>
          <w:rFonts w:ascii="Bookman Old Style" w:hAnsi="Bookman Old Style" w:cs="mylotus"/>
          <w:lang w:val="id-ID" w:eastAsia="en-GB"/>
        </w:rPr>
        <w:t xml:space="preserve"> (membaca) al-Quran, meneladani Nabi </w:t>
      </w:r>
      <w:r>
        <w:rPr>
          <w:rFonts w:ascii="Bookman Old Style" w:hAnsi="Bookman Old Style" w:cs="mylotus"/>
          <w:i/>
          <w:iCs/>
          <w:lang w:val="id-ID" w:eastAsia="en-GB"/>
        </w:rPr>
        <w:t xml:space="preserve">-shalallahu alaihi wasallam- </w:t>
      </w:r>
      <w:r>
        <w:rPr>
          <w:rFonts w:ascii="Bookman Old Style" w:hAnsi="Bookman Old Style" w:cs="mylotus"/>
          <w:lang w:val="id-ID" w:eastAsia="en-GB"/>
        </w:rPr>
        <w:t>sekaligus untuk mendapat pahala.</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 xml:space="preserve">Di antara sebab pengampunan di bulan Ramadhan adalah adanya ibadah puasa, shalat tarawih, shalat pada malam Lailatul Qodar dengan iman dan </w:t>
      </w:r>
      <w:r w:rsidRPr="006F08EE">
        <w:rPr>
          <w:rFonts w:ascii="Bookman Old Style" w:hAnsi="Bookman Old Style" w:cs="mylotus"/>
          <w:i/>
          <w:iCs/>
          <w:lang w:val="id-ID" w:eastAsia="en-GB"/>
        </w:rPr>
        <w:t>ihtisab</w:t>
      </w:r>
      <w:r>
        <w:rPr>
          <w:rFonts w:ascii="Bookman Old Style" w:hAnsi="Bookman Old Style" w:cs="mylotus"/>
          <w:lang w:val="id-ID" w:eastAsia="en-GB"/>
        </w:rPr>
        <w:t xml:space="preserve"> (mengharap pahala), membaca al-Quran, zikir, doa, istigfar, bertobat kepada Allah, memberi makan orang yang berbuka puasa dan sedekah.</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Sedekah yang paling utama adalah sedekah yang dikeluarkan pada bulan Ramadhan.</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sidRPr="006C4D39">
        <w:rPr>
          <w:rFonts w:ascii="Bookman Old Style" w:hAnsi="Bookman Old Style" w:cs="mylotus"/>
          <w:i/>
          <w:iCs/>
          <w:lang w:val="id-ID" w:eastAsia="en-GB"/>
        </w:rPr>
        <w:t>Mustahab</w:t>
      </w:r>
      <w:r>
        <w:rPr>
          <w:rFonts w:ascii="Bookman Old Style" w:hAnsi="Bookman Old Style" w:cs="mylotus"/>
          <w:lang w:val="id-ID" w:eastAsia="en-GB"/>
        </w:rPr>
        <w:t xml:space="preserve"> (disukai) meng</w:t>
      </w:r>
      <w:r w:rsidRPr="0053290D">
        <w:rPr>
          <w:rFonts w:ascii="Bookman Old Style" w:hAnsi="Bookman Old Style" w:cs="mylotus"/>
          <w:i/>
          <w:iCs/>
          <w:lang w:val="id-ID" w:eastAsia="en-GB"/>
        </w:rPr>
        <w:t>qodho</w:t>
      </w:r>
      <w:r>
        <w:rPr>
          <w:rFonts w:ascii="Bookman Old Style" w:hAnsi="Bookman Old Style" w:cs="mylotus"/>
          <w:lang w:val="id-ID" w:eastAsia="en-GB"/>
        </w:rPr>
        <w:t xml:space="preserve"> (mengganti) puasa Ramadhan yang ditinggalkan dengan segera dan beruntutan, tetapi bukan wajib. </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Boleh mengganti puasa di musim panas yang siangnya panjang pada musim dingin yang siangnya lebih pendek, demikian sebaliknya.</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Berpuasa lebih baik bagi mereka yang dibolehkan untuk berbuka, selama tidak memberatkannya, sebagaimana firman Allah:</w:t>
      </w:r>
    </w:p>
    <w:p w:rsidR="0034050F" w:rsidRPr="00887942" w:rsidRDefault="0034050F" w:rsidP="00004C46">
      <w:pPr>
        <w:pStyle w:val="a0"/>
        <w:rPr>
          <w:rFonts w:ascii="Bookman Old Style" w:hAnsi="Bookman Old Style" w:cs="mylotus"/>
          <w:color w:val="008000"/>
          <w:szCs w:val="32"/>
          <w:rtl/>
          <w:lang w:val="id-ID" w:eastAsia="en-GB"/>
        </w:rPr>
      </w:pPr>
      <w:r w:rsidRPr="00D73EFF">
        <w:rPr>
          <w:rFonts w:ascii="mylotus" w:hAnsi="mylotus" w:cs="mylotus"/>
          <w:color w:val="auto"/>
          <w:sz w:val="24"/>
          <w:rtl/>
        </w:rPr>
        <w:t>قال تعالى:</w:t>
      </w:r>
      <w:r w:rsidR="00004C46" w:rsidRPr="00D73EFF">
        <w:rPr>
          <w:rFonts w:cs="KFGQPC Uthman Taha Naskh" w:hint="cs"/>
          <w:sz w:val="24"/>
          <w:rtl/>
        </w:rPr>
        <w:t xml:space="preserve"> </w:t>
      </w:r>
      <w:r w:rsidR="00004C46">
        <w:rPr>
          <w:rFonts w:cs="Traditional Arabic"/>
          <w:rtl/>
        </w:rPr>
        <w:t>﴿</w:t>
      </w:r>
      <w:r w:rsidR="00004C46">
        <w:rPr>
          <w:rFonts w:hint="eastAsia"/>
          <w:rtl/>
        </w:rPr>
        <w:t>وَأَنْ</w:t>
      </w:r>
      <w:r w:rsidR="00004C46">
        <w:rPr>
          <w:rtl/>
        </w:rPr>
        <w:t xml:space="preserve"> </w:t>
      </w:r>
      <w:r w:rsidR="00004C46">
        <w:rPr>
          <w:rFonts w:hint="eastAsia"/>
          <w:rtl/>
        </w:rPr>
        <w:t>تَصُومُوا</w:t>
      </w:r>
      <w:r w:rsidR="00004C46">
        <w:rPr>
          <w:rtl/>
        </w:rPr>
        <w:t xml:space="preserve"> </w:t>
      </w:r>
      <w:r w:rsidR="00004C46">
        <w:rPr>
          <w:rFonts w:hint="eastAsia"/>
          <w:rtl/>
        </w:rPr>
        <w:t>خَيْرٌ</w:t>
      </w:r>
      <w:r w:rsidR="00004C46">
        <w:rPr>
          <w:rtl/>
        </w:rPr>
        <w:t xml:space="preserve"> </w:t>
      </w:r>
      <w:r w:rsidR="00004C46">
        <w:rPr>
          <w:rFonts w:hint="eastAsia"/>
          <w:rtl/>
        </w:rPr>
        <w:t>لَكُمْ</w:t>
      </w:r>
      <w:r w:rsidR="00004C46">
        <w:rPr>
          <w:rtl/>
        </w:rPr>
        <w:t xml:space="preserve">  </w:t>
      </w:r>
      <w:r w:rsidR="00004C46">
        <w:rPr>
          <w:rFonts w:hint="eastAsia"/>
          <w:rtl/>
        </w:rPr>
        <w:t>إِنْ</w:t>
      </w:r>
      <w:r w:rsidR="00004C46">
        <w:rPr>
          <w:rtl/>
        </w:rPr>
        <w:t xml:space="preserve"> </w:t>
      </w:r>
      <w:r w:rsidR="00004C46">
        <w:rPr>
          <w:rFonts w:hint="eastAsia"/>
          <w:rtl/>
        </w:rPr>
        <w:t>كُنْتُمْ</w:t>
      </w:r>
      <w:r w:rsidR="00004C46">
        <w:rPr>
          <w:rtl/>
        </w:rPr>
        <w:t xml:space="preserve"> </w:t>
      </w:r>
      <w:r w:rsidR="00004C46">
        <w:rPr>
          <w:rFonts w:hint="eastAsia"/>
          <w:rtl/>
        </w:rPr>
        <w:t>تَعْلَمُونَ</w:t>
      </w:r>
      <w:r w:rsidR="00004C46">
        <w:rPr>
          <w:rtl/>
        </w:rPr>
        <w:t>١٨٤</w:t>
      </w:r>
      <w:r w:rsidR="00004C46">
        <w:rPr>
          <w:rFonts w:cs="Traditional Arabic"/>
          <w:rtl/>
        </w:rPr>
        <w:t>﴾</w:t>
      </w:r>
      <w:r w:rsidR="00004C46" w:rsidRPr="000F04D9">
        <w:rPr>
          <w:sz w:val="24"/>
          <w:szCs w:val="24"/>
          <w:rtl/>
        </w:rPr>
        <w:t xml:space="preserve"> </w:t>
      </w:r>
      <w:r w:rsidR="00004C46" w:rsidRPr="000F04D9">
        <w:rPr>
          <w:rFonts w:cs="mylotus"/>
          <w:sz w:val="24"/>
          <w:szCs w:val="24"/>
          <w:rtl/>
        </w:rPr>
        <w:t>[</w:t>
      </w:r>
      <w:r w:rsidR="00004C46" w:rsidRPr="000F04D9">
        <w:rPr>
          <w:rFonts w:cs="mylotus" w:hint="eastAsia"/>
          <w:sz w:val="24"/>
          <w:szCs w:val="24"/>
          <w:rtl/>
        </w:rPr>
        <w:t>البقرة</w:t>
      </w:r>
      <w:r w:rsidR="00004C46" w:rsidRPr="000F04D9">
        <w:rPr>
          <w:rFonts w:cs="mylotus"/>
          <w:sz w:val="24"/>
          <w:szCs w:val="24"/>
          <w:rtl/>
        </w:rPr>
        <w:t>: 184]</w:t>
      </w:r>
    </w:p>
    <w:p w:rsidR="0034050F" w:rsidRDefault="0034050F" w:rsidP="0034050F">
      <w:pPr>
        <w:bidi w:val="0"/>
        <w:spacing w:after="120" w:line="264" w:lineRule="auto"/>
        <w:ind w:left="540" w:right="170"/>
        <w:jc w:val="lowKashida"/>
        <w:rPr>
          <w:rFonts w:ascii="Bookman Old Style" w:hAnsi="Bookman Old Style" w:cs="mylotus"/>
          <w:lang w:val="id-ID" w:eastAsia="en-GB"/>
        </w:rPr>
      </w:pPr>
      <w:r w:rsidRPr="00217F4D">
        <w:rPr>
          <w:rFonts w:ascii="Bookman Old Style" w:hAnsi="Bookman Old Style" w:cs="mylotus"/>
          <w:i/>
          <w:iCs/>
          <w:lang w:val="id-ID" w:eastAsia="en-GB"/>
        </w:rPr>
        <w:t>“Dan berpuasa lebih baik bagimu jika kamu mengetahui.”</w:t>
      </w:r>
      <w:r>
        <w:rPr>
          <w:rFonts w:ascii="Bookman Old Style" w:hAnsi="Bookman Old Style" w:cs="mylotus"/>
          <w:lang w:val="id-ID" w:eastAsia="en-GB"/>
        </w:rPr>
        <w:t xml:space="preserve"> (QS.al-Baqarah:184)</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 xml:space="preserve">Puasa adalah </w:t>
      </w:r>
      <w:r w:rsidRPr="001A3C4C">
        <w:rPr>
          <w:rFonts w:ascii="Bookman Old Style" w:hAnsi="Bookman Old Style" w:cs="mylotus"/>
          <w:i/>
          <w:iCs/>
          <w:lang w:val="id-ID" w:eastAsia="en-GB"/>
        </w:rPr>
        <w:t>madrasah</w:t>
      </w:r>
      <w:r>
        <w:rPr>
          <w:rFonts w:ascii="Bookman Old Style" w:hAnsi="Bookman Old Style" w:cs="mylotus"/>
          <w:lang w:val="id-ID" w:eastAsia="en-GB"/>
        </w:rPr>
        <w:t xml:space="preserve"> </w:t>
      </w:r>
      <w:r w:rsidRPr="001A3C4C">
        <w:rPr>
          <w:rFonts w:ascii="Bookman Old Style" w:hAnsi="Bookman Old Style" w:cs="mylotus"/>
          <w:i/>
          <w:iCs/>
          <w:lang w:val="id-ID" w:eastAsia="en-GB"/>
        </w:rPr>
        <w:t>ruhiah</w:t>
      </w:r>
      <w:r>
        <w:rPr>
          <w:rFonts w:ascii="Bookman Old Style" w:hAnsi="Bookman Old Style" w:cs="mylotus"/>
          <w:lang w:val="id-ID" w:eastAsia="en-GB"/>
        </w:rPr>
        <w:t xml:space="preserve"> untuk mendidik jiwa dan membiasakannya bersabar.</w:t>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Pr>
          <w:rFonts w:ascii="Bookman Old Style" w:hAnsi="Bookman Old Style" w:cs="mylotus"/>
          <w:lang w:val="id-ID" w:eastAsia="en-GB"/>
        </w:rPr>
        <w:t xml:space="preserve">Di antara kekhususan sepuluh akhir Ramadhan adalah </w:t>
      </w:r>
      <w:r w:rsidRPr="00BD34C6">
        <w:rPr>
          <w:rFonts w:ascii="Bookman Old Style" w:hAnsi="Bookman Old Style" w:cs="mylotus"/>
          <w:i/>
          <w:iCs/>
          <w:lang w:val="id-ID" w:eastAsia="en-GB"/>
        </w:rPr>
        <w:t>istihbab</w:t>
      </w:r>
      <w:r>
        <w:rPr>
          <w:rFonts w:ascii="Bookman Old Style" w:hAnsi="Bookman Old Style" w:cs="mylotus"/>
          <w:lang w:val="id-ID" w:eastAsia="en-GB"/>
        </w:rPr>
        <w:t xml:space="preserve"> (disukai) melakukan hal-hal berikut:</w:t>
      </w:r>
    </w:p>
    <w:p w:rsidR="0034050F" w:rsidRPr="00AA362F" w:rsidRDefault="0034050F" w:rsidP="0034050F">
      <w:pPr>
        <w:numPr>
          <w:ilvl w:val="1"/>
          <w:numId w:val="20"/>
        </w:numPr>
        <w:bidi w:val="0"/>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Menghidupkan malam dengan shalat dan ibadah.</w:t>
      </w:r>
    </w:p>
    <w:p w:rsidR="0034050F" w:rsidRPr="00AA362F" w:rsidRDefault="0034050F" w:rsidP="0034050F">
      <w:pPr>
        <w:numPr>
          <w:ilvl w:val="1"/>
          <w:numId w:val="20"/>
        </w:numPr>
        <w:bidi w:val="0"/>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t>Membangunkan keluarganya untuk melakukan shalat.</w:t>
      </w:r>
    </w:p>
    <w:p w:rsidR="0034050F" w:rsidRPr="00DF61A6" w:rsidRDefault="0034050F" w:rsidP="0034050F">
      <w:pPr>
        <w:numPr>
          <w:ilvl w:val="1"/>
          <w:numId w:val="20"/>
        </w:numPr>
        <w:bidi w:val="0"/>
        <w:spacing w:after="120" w:line="264" w:lineRule="auto"/>
        <w:ind w:right="170"/>
        <w:jc w:val="lowKashida"/>
        <w:rPr>
          <w:rFonts w:ascii="Bookman Old Style" w:hAnsi="Bookman Old Style" w:cs="mylotus"/>
          <w:i/>
          <w:iCs/>
          <w:lang w:val="id-ID" w:eastAsia="en-GB"/>
        </w:rPr>
      </w:pPr>
      <w:r w:rsidRPr="00AE1C00">
        <w:rPr>
          <w:rFonts w:ascii="Bookman Old Style" w:hAnsi="Bookman Old Style" w:cs="mylotus"/>
          <w:i/>
          <w:iCs/>
          <w:lang w:val="id-ID" w:eastAsia="en-GB"/>
        </w:rPr>
        <w:t>I’tizal</w:t>
      </w:r>
      <w:r>
        <w:rPr>
          <w:rFonts w:ascii="Bookman Old Style" w:hAnsi="Bookman Old Style" w:cs="mylotus"/>
          <w:lang w:val="id-ID" w:eastAsia="en-GB"/>
        </w:rPr>
        <w:t xml:space="preserve"> </w:t>
      </w:r>
      <w:r w:rsidRPr="00D43A3F">
        <w:rPr>
          <w:rFonts w:ascii="Bookman Old Style" w:hAnsi="Bookman Old Style" w:cs="mylotus"/>
          <w:i/>
          <w:iCs/>
          <w:lang w:val="id-ID" w:eastAsia="en-GB"/>
        </w:rPr>
        <w:t>zaujah</w:t>
      </w:r>
      <w:r>
        <w:rPr>
          <w:rFonts w:ascii="Bookman Old Style" w:hAnsi="Bookman Old Style" w:cs="mylotus"/>
          <w:lang w:val="id-ID" w:eastAsia="en-GB"/>
        </w:rPr>
        <w:t xml:space="preserve"> (tidak menyibukkan diri dengan istri) tetapi menyibukkannya dengan ibadah.</w:t>
      </w:r>
    </w:p>
    <w:p w:rsidR="0034050F" w:rsidRPr="00E35F6A" w:rsidRDefault="0034050F" w:rsidP="0034050F">
      <w:pPr>
        <w:numPr>
          <w:ilvl w:val="1"/>
          <w:numId w:val="20"/>
        </w:numPr>
        <w:bidi w:val="0"/>
        <w:spacing w:after="120" w:line="264" w:lineRule="auto"/>
        <w:ind w:right="170"/>
        <w:jc w:val="lowKashida"/>
        <w:rPr>
          <w:rFonts w:ascii="Bookman Old Style" w:hAnsi="Bookman Old Style" w:cs="mylotus"/>
          <w:i/>
          <w:iCs/>
          <w:lang w:val="id-ID" w:eastAsia="en-GB"/>
        </w:rPr>
      </w:pPr>
      <w:r>
        <w:rPr>
          <w:rFonts w:ascii="Bookman Old Style" w:hAnsi="Bookman Old Style" w:cs="mylotus"/>
          <w:lang w:val="id-ID" w:eastAsia="en-GB"/>
        </w:rPr>
        <w:lastRenderedPageBreak/>
        <w:t>Mandi antara waktu magrib dan isya.</w:t>
      </w:r>
      <w:r>
        <w:rPr>
          <w:rStyle w:val="FootnoteReference"/>
          <w:rFonts w:ascii="Bookman Old Style" w:hAnsi="Bookman Old Style" w:cs="mylotus"/>
          <w:lang w:val="id-ID" w:eastAsia="en-GB"/>
        </w:rPr>
        <w:footnoteReference w:id="7"/>
      </w:r>
    </w:p>
    <w:p w:rsidR="0034050F" w:rsidRDefault="0034050F" w:rsidP="0034050F">
      <w:pPr>
        <w:numPr>
          <w:ilvl w:val="1"/>
          <w:numId w:val="20"/>
        </w:numPr>
        <w:bidi w:val="0"/>
        <w:spacing w:after="120" w:line="264" w:lineRule="auto"/>
        <w:ind w:right="170"/>
        <w:jc w:val="lowKashida"/>
        <w:rPr>
          <w:rFonts w:ascii="Bookman Old Style" w:hAnsi="Bookman Old Style" w:cs="mylotus"/>
          <w:i/>
          <w:iCs/>
          <w:lang w:val="id-ID" w:eastAsia="en-GB"/>
        </w:rPr>
      </w:pPr>
      <w:r w:rsidRPr="00DA7E04">
        <w:rPr>
          <w:rFonts w:ascii="Bookman Old Style" w:hAnsi="Bookman Old Style" w:cs="mylotus"/>
          <w:i/>
          <w:iCs/>
          <w:lang w:val="id-ID" w:eastAsia="en-GB"/>
        </w:rPr>
        <w:t>I’tikaf</w:t>
      </w:r>
      <w:r>
        <w:rPr>
          <w:rFonts w:ascii="Bookman Old Style" w:hAnsi="Bookman Old Style" w:cs="mylotus"/>
          <w:lang w:val="id-ID" w:eastAsia="en-GB"/>
        </w:rPr>
        <w:t xml:space="preserve"> yaitu berdiam diri di masjid untuk melakukan ketaatan kepada Allah </w:t>
      </w:r>
      <w:r>
        <w:rPr>
          <w:rFonts w:ascii="Bookman Old Style" w:hAnsi="Bookman Old Style" w:cs="mylotus"/>
          <w:i/>
          <w:iCs/>
          <w:lang w:val="id-ID" w:eastAsia="en-GB"/>
        </w:rPr>
        <w:t>-ta'âla-.</w:t>
      </w:r>
    </w:p>
    <w:p w:rsidR="0034050F" w:rsidRPr="00463351"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i/>
          <w:iCs/>
          <w:lang w:val="id-ID" w:eastAsia="en-GB"/>
        </w:rPr>
      </w:pPr>
      <w:r>
        <w:rPr>
          <w:rFonts w:ascii="Bookman Old Style" w:hAnsi="Bookman Old Style" w:cs="mylotus"/>
          <w:lang w:val="id-ID" w:eastAsia="en-GB"/>
        </w:rPr>
        <w:t>Puasa ibarat rumah sakit yang menyembuhkan banyak penyakit</w:t>
      </w:r>
      <w:r w:rsidRPr="00FC0DBD">
        <w:rPr>
          <w:rFonts w:ascii="Bookman Old Style" w:hAnsi="Bookman Old Style" w:cs="mylotus"/>
          <w:i/>
          <w:iCs/>
          <w:lang w:val="id-ID" w:eastAsia="en-GB"/>
        </w:rPr>
        <w:t>.</w:t>
      </w:r>
      <w:r>
        <w:rPr>
          <w:rFonts w:ascii="Bookman Old Style" w:hAnsi="Bookman Old Style" w:cs="mylotus"/>
          <w:i/>
          <w:iCs/>
          <w:lang w:val="id-ID" w:eastAsia="en-GB"/>
        </w:rPr>
        <w:t xml:space="preserve"> </w:t>
      </w:r>
      <w:r>
        <w:rPr>
          <w:rFonts w:ascii="Bookman Old Style" w:hAnsi="Bookman Old Style" w:cs="mylotus"/>
          <w:lang w:val="id-ID" w:eastAsia="en-GB"/>
        </w:rPr>
        <w:t>Sebagaimana hadits:</w:t>
      </w:r>
    </w:p>
    <w:p w:rsidR="0034050F" w:rsidRPr="00D565DE" w:rsidRDefault="00004C46" w:rsidP="00004C46">
      <w:pPr>
        <w:pStyle w:val="a"/>
        <w:rPr>
          <w:rFonts w:ascii="Bookman Old Style" w:hAnsi="Bookman Old Style"/>
          <w:lang w:eastAsia="en-GB"/>
        </w:rPr>
      </w:pPr>
      <w:r>
        <w:rPr>
          <w:rFonts w:hint="cs"/>
          <w:rtl/>
        </w:rPr>
        <w:t>«</w:t>
      </w:r>
      <w:r w:rsidR="0034050F" w:rsidRPr="00D565DE">
        <w:rPr>
          <w:rFonts w:hint="cs"/>
          <w:rtl/>
        </w:rPr>
        <w:t>ص</w:t>
      </w:r>
      <w:r w:rsidR="0034050F">
        <w:rPr>
          <w:rFonts w:hint="cs"/>
          <w:rtl/>
        </w:rPr>
        <w:t>ُ</w:t>
      </w:r>
      <w:r w:rsidR="0034050F" w:rsidRPr="00D565DE">
        <w:rPr>
          <w:rFonts w:hint="cs"/>
          <w:rtl/>
        </w:rPr>
        <w:t>و</w:t>
      </w:r>
      <w:r w:rsidR="0034050F">
        <w:rPr>
          <w:rFonts w:hint="cs"/>
          <w:rtl/>
        </w:rPr>
        <w:t>ْ</w:t>
      </w:r>
      <w:r w:rsidR="0034050F" w:rsidRPr="00D565DE">
        <w:rPr>
          <w:rFonts w:hint="cs"/>
          <w:rtl/>
        </w:rPr>
        <w:t>م</w:t>
      </w:r>
      <w:r w:rsidR="0034050F">
        <w:rPr>
          <w:rFonts w:hint="cs"/>
          <w:rtl/>
        </w:rPr>
        <w:t>ُ</w:t>
      </w:r>
      <w:r w:rsidR="0034050F" w:rsidRPr="00D565DE">
        <w:rPr>
          <w:rFonts w:hint="cs"/>
          <w:rtl/>
        </w:rPr>
        <w:t>وا ت</w:t>
      </w:r>
      <w:r w:rsidR="0034050F">
        <w:rPr>
          <w:rFonts w:hint="cs"/>
          <w:rtl/>
        </w:rPr>
        <w:t>َ</w:t>
      </w:r>
      <w:r w:rsidR="0034050F" w:rsidRPr="00D565DE">
        <w:rPr>
          <w:rFonts w:hint="cs"/>
          <w:rtl/>
        </w:rPr>
        <w:t>ص</w:t>
      </w:r>
      <w:r w:rsidR="0034050F">
        <w:rPr>
          <w:rFonts w:hint="cs"/>
          <w:rtl/>
        </w:rPr>
        <w:t>ِ</w:t>
      </w:r>
      <w:r w:rsidR="0034050F" w:rsidRPr="00D565DE">
        <w:rPr>
          <w:rFonts w:hint="cs"/>
          <w:rtl/>
        </w:rPr>
        <w:t>ح</w:t>
      </w:r>
      <w:r w:rsidR="0034050F">
        <w:rPr>
          <w:rFonts w:hint="cs"/>
          <w:rtl/>
        </w:rPr>
        <w:t>ُّ</w:t>
      </w:r>
      <w:r w:rsidR="0034050F" w:rsidRPr="00D565DE">
        <w:rPr>
          <w:rFonts w:hint="cs"/>
          <w:rtl/>
        </w:rPr>
        <w:t>وا</w:t>
      </w:r>
      <w:r>
        <w:rPr>
          <w:rFonts w:hint="cs"/>
          <w:rtl/>
        </w:rPr>
        <w:t>»</w:t>
      </w:r>
    </w:p>
    <w:p w:rsidR="0034050F" w:rsidRPr="0081006B" w:rsidRDefault="0034050F" w:rsidP="0034050F">
      <w:pPr>
        <w:bidi w:val="0"/>
        <w:spacing w:after="120" w:line="264" w:lineRule="auto"/>
        <w:ind w:right="170" w:firstLine="720"/>
        <w:jc w:val="lowKashida"/>
        <w:rPr>
          <w:rFonts w:ascii="Bookman Old Style" w:hAnsi="Bookman Old Style" w:cs="mylotus"/>
          <w:i/>
          <w:iCs/>
          <w:lang w:val="id-ID" w:eastAsia="en-GB"/>
        </w:rPr>
      </w:pPr>
      <w:r w:rsidRPr="0081006B">
        <w:rPr>
          <w:rFonts w:ascii="Bookman Old Style" w:hAnsi="Bookman Old Style" w:cs="mylotus"/>
          <w:i/>
          <w:iCs/>
          <w:lang w:val="id-ID" w:eastAsia="en-GB"/>
        </w:rPr>
        <w:t xml:space="preserve">“Berpuasalah engkau akan sehat.” </w:t>
      </w:r>
    </w:p>
    <w:p w:rsidR="0034050F" w:rsidRPr="00463351" w:rsidRDefault="0034050F" w:rsidP="0034050F">
      <w:pPr>
        <w:bidi w:val="0"/>
        <w:spacing w:after="120" w:line="264" w:lineRule="auto"/>
        <w:ind w:left="720" w:right="170"/>
        <w:jc w:val="lowKashida"/>
        <w:rPr>
          <w:rFonts w:ascii="Bookman Old Style" w:hAnsi="Bookman Old Style" w:cs="mylotus"/>
          <w:i/>
          <w:iCs/>
          <w:lang w:val="id-ID" w:eastAsia="en-GB"/>
        </w:rPr>
      </w:pPr>
      <w:r>
        <w:rPr>
          <w:rFonts w:ascii="Bookman Old Style" w:hAnsi="Bookman Old Style" w:cs="mylotus"/>
          <w:lang w:val="id-ID" w:eastAsia="en-GB"/>
        </w:rPr>
        <w:t>[HR. Ibnu as-Sinai dan Abu Nu’aim dan di hasankan oleh as-Suyuthi]</w:t>
      </w:r>
      <w:r w:rsidRPr="00586F0F">
        <w:rPr>
          <w:rStyle w:val="FootnoteReference"/>
          <w:rFonts w:ascii="Bookman Old Style" w:hAnsi="Bookman Old Style" w:cs="mylotus"/>
          <w:lang w:val="id-ID" w:eastAsia="en-GB"/>
        </w:rPr>
        <w:footnoteReference w:id="8"/>
      </w:r>
    </w:p>
    <w:p w:rsidR="0034050F" w:rsidRDefault="0034050F" w:rsidP="0034050F">
      <w:pPr>
        <w:numPr>
          <w:ilvl w:val="0"/>
          <w:numId w:val="20"/>
        </w:numPr>
        <w:tabs>
          <w:tab w:val="clear" w:pos="720"/>
        </w:tabs>
        <w:bidi w:val="0"/>
        <w:spacing w:after="120" w:line="264" w:lineRule="auto"/>
        <w:ind w:left="540" w:right="170" w:hanging="540"/>
        <w:jc w:val="lowKashida"/>
        <w:rPr>
          <w:rFonts w:ascii="Bookman Old Style" w:hAnsi="Bookman Old Style" w:cs="mylotus"/>
          <w:lang w:val="id-ID" w:eastAsia="en-GB"/>
        </w:rPr>
      </w:pPr>
      <w:r w:rsidRPr="00D00E6A">
        <w:rPr>
          <w:rFonts w:ascii="Bookman Old Style" w:hAnsi="Bookman Old Style" w:cs="mylotus"/>
          <w:i/>
          <w:iCs/>
          <w:lang w:val="id-ID" w:eastAsia="en-GB"/>
        </w:rPr>
        <w:t>Mustahab</w:t>
      </w:r>
      <w:r>
        <w:rPr>
          <w:rFonts w:ascii="Bookman Old Style" w:hAnsi="Bookman Old Style" w:cs="mylotus"/>
          <w:lang w:val="id-ID" w:eastAsia="en-GB"/>
        </w:rPr>
        <w:t xml:space="preserve"> (disukai) bertakbir pada malam Idul Fitri sampai sebelum shalat ‘Id dan menampakkannya di masjid, rumah dan pasar, sebagaimana firman Allah </w:t>
      </w:r>
      <w:r>
        <w:rPr>
          <w:rFonts w:ascii="Bookman Old Style" w:hAnsi="Bookman Old Style" w:cs="mylotus"/>
          <w:i/>
          <w:iCs/>
          <w:lang w:val="id-ID" w:eastAsia="en-GB"/>
        </w:rPr>
        <w:t>-ta'âla-</w:t>
      </w:r>
      <w:r>
        <w:rPr>
          <w:rFonts w:ascii="Bookman Old Style" w:hAnsi="Bookman Old Style" w:cs="mylotus"/>
          <w:lang w:val="id-ID" w:eastAsia="en-GB"/>
        </w:rPr>
        <w:t>:</w:t>
      </w:r>
    </w:p>
    <w:p w:rsidR="0034050F" w:rsidRPr="00663A07" w:rsidRDefault="0034050F" w:rsidP="00B12823">
      <w:pPr>
        <w:spacing w:after="120"/>
        <w:ind w:right="170"/>
        <w:jc w:val="both"/>
        <w:rPr>
          <w:rFonts w:ascii="Bookman Old Style" w:hAnsi="Bookman Old Style" w:cs="mylotus"/>
          <w:color w:val="008000"/>
          <w:lang w:val="id-ID" w:eastAsia="en-GB"/>
        </w:rPr>
      </w:pPr>
      <w:r w:rsidRPr="00D73EFF">
        <w:rPr>
          <w:rFonts w:ascii="mylotus" w:hAnsi="mylotus" w:cs="mylotus"/>
          <w:sz w:val="28"/>
          <w:szCs w:val="28"/>
          <w:rtl/>
        </w:rPr>
        <w:t>قال تعالى:</w:t>
      </w:r>
      <w:r w:rsidR="00004C46" w:rsidRPr="00D73EFF">
        <w:rPr>
          <w:rFonts w:ascii="HQPB5" w:hAnsi="HQPB5" w:cs="KFGQPC Uthman Taha Naskh" w:hint="cs"/>
          <w:sz w:val="28"/>
          <w:szCs w:val="28"/>
          <w:rtl/>
        </w:rPr>
        <w:t xml:space="preserve"> </w:t>
      </w:r>
      <w:r w:rsidR="00004C46">
        <w:rPr>
          <w:rFonts w:ascii="HQPB5" w:hAnsi="HQPB5" w:cs="Traditional Arabic"/>
          <w:color w:val="000000"/>
          <w:sz w:val="32"/>
          <w:szCs w:val="28"/>
          <w:shd w:val="clear" w:color="auto" w:fill="FFFFFF"/>
          <w:rtl/>
        </w:rPr>
        <w:t>﴿</w:t>
      </w:r>
      <w:r w:rsidR="00004C46" w:rsidRPr="00004C46">
        <w:rPr>
          <w:rStyle w:val="Char0"/>
          <w:rFonts w:hint="eastAsia"/>
          <w:rtl/>
        </w:rPr>
        <w:t>وَلِتُكْمِلُوا</w:t>
      </w:r>
      <w:r w:rsidR="00004C46" w:rsidRPr="00004C46">
        <w:rPr>
          <w:rStyle w:val="Char0"/>
          <w:rtl/>
        </w:rPr>
        <w:t xml:space="preserve"> </w:t>
      </w:r>
      <w:r w:rsidR="00004C46" w:rsidRPr="00004C46">
        <w:rPr>
          <w:rStyle w:val="Char0"/>
          <w:rFonts w:hint="eastAsia"/>
          <w:rtl/>
        </w:rPr>
        <w:t>الْعِدَّةَ</w:t>
      </w:r>
      <w:r w:rsidR="00004C46" w:rsidRPr="00004C46">
        <w:rPr>
          <w:rStyle w:val="Char0"/>
          <w:rtl/>
        </w:rPr>
        <w:t xml:space="preserve"> </w:t>
      </w:r>
      <w:r w:rsidR="00004C46" w:rsidRPr="00004C46">
        <w:rPr>
          <w:rStyle w:val="Char0"/>
          <w:rFonts w:hint="eastAsia"/>
          <w:rtl/>
        </w:rPr>
        <w:t>وَلِتُكَبِّرُوا</w:t>
      </w:r>
      <w:r w:rsidR="00004C46" w:rsidRPr="00004C46">
        <w:rPr>
          <w:rStyle w:val="Char0"/>
          <w:rtl/>
        </w:rPr>
        <w:t xml:space="preserve"> </w:t>
      </w:r>
      <w:r w:rsidR="00004C46" w:rsidRPr="00004C46">
        <w:rPr>
          <w:rStyle w:val="Char0"/>
          <w:rFonts w:hint="eastAsia"/>
          <w:rtl/>
        </w:rPr>
        <w:t>اللَّهَ</w:t>
      </w:r>
      <w:r w:rsidR="00004C46" w:rsidRPr="00004C46">
        <w:rPr>
          <w:rStyle w:val="Char0"/>
          <w:rtl/>
        </w:rPr>
        <w:t xml:space="preserve"> </w:t>
      </w:r>
      <w:r w:rsidR="00004C46" w:rsidRPr="00004C46">
        <w:rPr>
          <w:rStyle w:val="Char0"/>
          <w:rFonts w:hint="eastAsia"/>
          <w:rtl/>
        </w:rPr>
        <w:t>عَلَى</w:t>
      </w:r>
      <w:r w:rsidR="00004C46" w:rsidRPr="00004C46">
        <w:rPr>
          <w:rStyle w:val="Char0"/>
          <w:rtl/>
        </w:rPr>
        <w:t xml:space="preserve"> </w:t>
      </w:r>
      <w:r w:rsidR="00004C46" w:rsidRPr="00004C46">
        <w:rPr>
          <w:rStyle w:val="Char0"/>
          <w:rFonts w:hint="eastAsia"/>
          <w:rtl/>
        </w:rPr>
        <w:t>مَا</w:t>
      </w:r>
      <w:r w:rsidR="00004C46" w:rsidRPr="00004C46">
        <w:rPr>
          <w:rStyle w:val="Char0"/>
          <w:rtl/>
        </w:rPr>
        <w:t xml:space="preserve"> </w:t>
      </w:r>
      <w:r w:rsidR="00004C46" w:rsidRPr="00004C46">
        <w:rPr>
          <w:rStyle w:val="Char0"/>
          <w:rFonts w:hint="eastAsia"/>
          <w:rtl/>
        </w:rPr>
        <w:t>هَدَاكُمْ</w:t>
      </w:r>
      <w:r w:rsidR="00004C46" w:rsidRPr="00004C46">
        <w:rPr>
          <w:rStyle w:val="Char0"/>
          <w:rtl/>
        </w:rPr>
        <w:t xml:space="preserve"> </w:t>
      </w:r>
      <w:r w:rsidR="00004C46" w:rsidRPr="00004C46">
        <w:rPr>
          <w:rStyle w:val="Char0"/>
          <w:rFonts w:hint="eastAsia"/>
          <w:rtl/>
        </w:rPr>
        <w:t>وَلَعَلَّكُمْ</w:t>
      </w:r>
      <w:r w:rsidR="00004C46" w:rsidRPr="00004C46">
        <w:rPr>
          <w:rStyle w:val="Char0"/>
          <w:rtl/>
        </w:rPr>
        <w:t xml:space="preserve"> </w:t>
      </w:r>
      <w:r w:rsidR="00004C46" w:rsidRPr="00004C46">
        <w:rPr>
          <w:rStyle w:val="Char0"/>
          <w:rFonts w:hint="eastAsia"/>
          <w:rtl/>
        </w:rPr>
        <w:t>تَشْكُرُونَ</w:t>
      </w:r>
      <w:r w:rsidR="00004C46" w:rsidRPr="00004C46">
        <w:rPr>
          <w:rStyle w:val="Char0"/>
          <w:rtl/>
        </w:rPr>
        <w:t>١٨٥</w:t>
      </w:r>
      <w:r w:rsidR="00004C46">
        <w:rPr>
          <w:rFonts w:ascii="HQPB5" w:hAnsi="HQPB5" w:cs="Traditional Arabic"/>
          <w:color w:val="000000"/>
          <w:sz w:val="32"/>
          <w:szCs w:val="28"/>
          <w:shd w:val="clear" w:color="auto" w:fill="FFFFFF"/>
          <w:rtl/>
        </w:rPr>
        <w:t>﴾</w:t>
      </w:r>
      <w:r w:rsidR="00004C46">
        <w:rPr>
          <w:rFonts w:ascii="HQPB5" w:hAnsi="HQPB5" w:cs="KFGQPC Uthmanic Script HAFS"/>
          <w:color w:val="000000"/>
          <w:sz w:val="32"/>
          <w:szCs w:val="28"/>
          <w:shd w:val="clear" w:color="auto" w:fill="FFFFFF"/>
          <w:rtl/>
        </w:rPr>
        <w:t xml:space="preserve"> </w:t>
      </w:r>
      <w:r w:rsidR="00004C46">
        <w:rPr>
          <w:rFonts w:ascii="HQPB5" w:hAnsi="HQPB5" w:cs="mylotus"/>
          <w:color w:val="000000"/>
          <w:sz w:val="32"/>
          <w:shd w:val="clear" w:color="auto" w:fill="FFFFFF"/>
          <w:rtl/>
        </w:rPr>
        <w:t>[</w:t>
      </w:r>
      <w:r w:rsidR="00004C46">
        <w:rPr>
          <w:rFonts w:ascii="HQPB5" w:hAnsi="HQPB5" w:cs="mylotus" w:hint="eastAsia"/>
          <w:color w:val="000000"/>
          <w:sz w:val="32"/>
          <w:shd w:val="clear" w:color="auto" w:fill="FFFFFF"/>
          <w:rtl/>
        </w:rPr>
        <w:t>البقرة</w:t>
      </w:r>
      <w:r w:rsidR="00004C46">
        <w:rPr>
          <w:rFonts w:ascii="HQPB5" w:hAnsi="HQPB5" w:cs="mylotus"/>
          <w:color w:val="000000"/>
          <w:sz w:val="32"/>
          <w:shd w:val="clear" w:color="auto" w:fill="FFFFFF"/>
          <w:rtl/>
        </w:rPr>
        <w:t>: 185]</w:t>
      </w:r>
    </w:p>
    <w:p w:rsidR="0034050F" w:rsidRDefault="0034050F" w:rsidP="0034050F">
      <w:pPr>
        <w:bidi w:val="0"/>
        <w:spacing w:after="120" w:line="264" w:lineRule="auto"/>
        <w:ind w:left="540" w:right="170"/>
        <w:jc w:val="lowKashida"/>
        <w:rPr>
          <w:rFonts w:ascii="Bookman Old Style" w:hAnsi="Bookman Old Style" w:cs="mylotus"/>
          <w:lang w:val="id-ID" w:eastAsia="en-GB"/>
        </w:rPr>
      </w:pPr>
      <w:r w:rsidRPr="00C95EFD">
        <w:rPr>
          <w:rFonts w:ascii="Bookman Old Style" w:hAnsi="Bookman Old Style" w:cs="mylotus" w:hint="eastAsia"/>
          <w:i/>
          <w:iCs/>
          <w:lang w:val="id-ID" w:eastAsia="en-GB"/>
        </w:rPr>
        <w:t>“…</w:t>
      </w:r>
      <w:r w:rsidRPr="00C95EFD">
        <w:rPr>
          <w:rFonts w:ascii="Bookman Old Style" w:hAnsi="Bookman Old Style" w:cs="mylotus"/>
          <w:i/>
          <w:iCs/>
          <w:lang w:val="id-ID" w:eastAsia="en-GB"/>
        </w:rPr>
        <w:t>Dan hendaklah kamu mencukupkan bilangannya dan hendaklah kamu mengagungkan Allah atas petunjuk-Nya yang diberikan kepadamu, supaya kamu bersyukur.</w:t>
      </w:r>
      <w:r w:rsidRPr="00C95EFD">
        <w:rPr>
          <w:rFonts w:ascii="Bookman Old Style" w:hAnsi="Bookman Old Style" w:cs="mylotus" w:hint="eastAsia"/>
          <w:i/>
          <w:iCs/>
          <w:lang w:val="id-ID" w:eastAsia="en-GB"/>
        </w:rPr>
        <w:t>”</w:t>
      </w:r>
      <w:r>
        <w:rPr>
          <w:rFonts w:ascii="Bookman Old Style" w:hAnsi="Bookman Old Style" w:cs="mylotus"/>
          <w:lang w:val="id-ID" w:eastAsia="en-GB"/>
        </w:rPr>
        <w:t xml:space="preserve"> (QS.al-Baqarah: 185)</w:t>
      </w:r>
    </w:p>
    <w:p w:rsidR="0034050F" w:rsidRDefault="0034050F" w:rsidP="0034050F">
      <w:pPr>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Bacaannya:</w:t>
      </w:r>
    </w:p>
    <w:p w:rsidR="0034050F" w:rsidRPr="00D565DE" w:rsidRDefault="00004C46" w:rsidP="00004C46">
      <w:pPr>
        <w:pStyle w:val="a"/>
        <w:rPr>
          <w:rFonts w:ascii="Bookman Old Style" w:hAnsi="Bookman Old Style"/>
          <w:sz w:val="20"/>
          <w:szCs w:val="20"/>
          <w:lang w:eastAsia="en-GB"/>
        </w:rPr>
      </w:pPr>
      <w:r>
        <w:rPr>
          <w:rFonts w:hint="cs"/>
          <w:rtl/>
        </w:rPr>
        <w:t>«</w:t>
      </w:r>
      <w:r w:rsidR="0034050F" w:rsidRPr="00D565DE">
        <w:rPr>
          <w:rFonts w:hint="cs"/>
          <w:rtl/>
        </w:rPr>
        <w:t>اللهُ أَكْبَرُ اللهُ أَكْبَرُ لاَ إِلَهَ إِلاَّ اللهُ وَاللهُ أَكْبَرُ اللهُ أَكْبَرُ وَِللهِ الْحَمْدُ</w:t>
      </w:r>
      <w:r>
        <w:rPr>
          <w:rFonts w:hint="cs"/>
          <w:rtl/>
        </w:rPr>
        <w:t>»</w:t>
      </w:r>
    </w:p>
    <w:p w:rsidR="0034050F" w:rsidRPr="002B6772" w:rsidRDefault="0034050F" w:rsidP="002B6772">
      <w:pPr>
        <w:bidi w:val="0"/>
        <w:spacing w:after="120" w:line="264" w:lineRule="auto"/>
        <w:ind w:left="540" w:right="170"/>
        <w:jc w:val="lowKashida"/>
        <w:rPr>
          <w:rFonts w:ascii="Bookman Old Style" w:hAnsi="Bookman Old Style" w:cs="mylotus"/>
          <w:i/>
          <w:iCs/>
          <w:lang w:val="id-ID" w:eastAsia="en-GB"/>
        </w:rPr>
      </w:pPr>
      <w:r w:rsidRPr="002B6772">
        <w:rPr>
          <w:rFonts w:ascii="Bookman Old Style" w:hAnsi="Bookman Old Style" w:cs="mylotus"/>
          <w:i/>
          <w:iCs/>
          <w:lang w:val="id-ID" w:eastAsia="en-GB"/>
        </w:rPr>
        <w:t>[ Allahu akbar allahu akbar laa ilaaha illallahu wallahu akbar allahu akbar wa lillahil ha</w:t>
      </w:r>
      <w:proofErr w:type="spellStart"/>
      <w:r w:rsidR="002B6772" w:rsidRPr="002B6772">
        <w:rPr>
          <w:rFonts w:ascii="Bookman Old Style" w:hAnsi="Bookman Old Style" w:cs="mylotus"/>
          <w:i/>
          <w:iCs/>
          <w:lang w:eastAsia="en-GB"/>
        </w:rPr>
        <w:t>mdu</w:t>
      </w:r>
      <w:proofErr w:type="spellEnd"/>
      <w:r w:rsidRPr="002B6772">
        <w:rPr>
          <w:rFonts w:ascii="Bookman Old Style" w:hAnsi="Bookman Old Style" w:cs="mylotus"/>
          <w:i/>
          <w:iCs/>
          <w:lang w:val="id-ID" w:eastAsia="en-GB"/>
        </w:rPr>
        <w:t>]</w:t>
      </w:r>
    </w:p>
    <w:p w:rsidR="0034050F" w:rsidRDefault="0034050F" w:rsidP="0034050F">
      <w:pPr>
        <w:bidi w:val="0"/>
        <w:spacing w:after="120" w:line="264" w:lineRule="auto"/>
        <w:ind w:left="540" w:right="170"/>
        <w:jc w:val="lowKashida"/>
        <w:rPr>
          <w:rFonts w:ascii="Bookman Old Style" w:hAnsi="Bookman Old Style" w:cs="mylotus"/>
          <w:rtl/>
          <w:lang w:val="id-ID" w:eastAsia="en-GB"/>
        </w:rPr>
      </w:pPr>
      <w:r>
        <w:rPr>
          <w:rFonts w:ascii="Bookman Old Style" w:hAnsi="Bookman Old Style" w:cs="mylotus"/>
          <w:lang w:val="id-ID" w:eastAsia="en-GB"/>
        </w:rPr>
        <w:t xml:space="preserve">Artinya: </w:t>
      </w:r>
    </w:p>
    <w:p w:rsidR="0034050F" w:rsidRDefault="0034050F" w:rsidP="0034050F">
      <w:pPr>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“Allah Maha Besar, Allah Maha Besar. Tidak ada Tuhan yang berhak disembah selain Allah. Allah Maha Besar, Allah Maha Besar dan bagi Allah lah segala pujian.”</w:t>
      </w:r>
    </w:p>
    <w:p w:rsidR="0034050F" w:rsidRPr="008C5E6C" w:rsidRDefault="0034050F" w:rsidP="004F6924">
      <w:pPr>
        <w:pStyle w:val="2"/>
      </w:pPr>
      <w:bookmarkStart w:id="6" w:name="_Toc468695298"/>
      <w:r w:rsidRPr="008C5E6C">
        <w:t xml:space="preserve">Kekhususan bulan </w:t>
      </w:r>
      <w:r>
        <w:t>Ramadhan</w:t>
      </w:r>
      <w:bookmarkEnd w:id="6"/>
      <w:r>
        <w:t xml:space="preserve"> </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Puasa Ramadhan dengan iman dan mengharap pahala merupakan rukun Islam ke-4.</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sidRPr="006D18D4">
        <w:rPr>
          <w:rFonts w:ascii="Bookman Old Style" w:hAnsi="Bookman Old Style" w:cs="mylotus"/>
          <w:i/>
          <w:iCs/>
          <w:lang w:val="id-ID" w:eastAsia="en-GB"/>
        </w:rPr>
        <w:t>Qiyam</w:t>
      </w:r>
      <w:r>
        <w:rPr>
          <w:rFonts w:ascii="Bookman Old Style" w:hAnsi="Bookman Old Style" w:cs="mylotus"/>
          <w:lang w:val="id-ID" w:eastAsia="en-GB"/>
        </w:rPr>
        <w:t xml:space="preserve"> </w:t>
      </w:r>
      <w:r w:rsidRPr="006D18D4">
        <w:rPr>
          <w:rFonts w:ascii="Bookman Old Style" w:hAnsi="Bookman Old Style" w:cs="mylotus"/>
          <w:i/>
          <w:iCs/>
          <w:lang w:val="id-ID" w:eastAsia="en-GB"/>
        </w:rPr>
        <w:t>Ramadhan</w:t>
      </w:r>
      <w:r>
        <w:rPr>
          <w:rFonts w:ascii="Bookman Old Style" w:hAnsi="Bookman Old Style" w:cs="mylotus"/>
          <w:lang w:val="id-ID" w:eastAsia="en-GB"/>
        </w:rPr>
        <w:t xml:space="preserve"> (shalat malam) penuh iman dan mengharap pahala dengan shalat tarawih serta tahajud pada sepuluh hari terakhir.</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lastRenderedPageBreak/>
        <w:t>T</w:t>
      </w:r>
      <w:r w:rsidR="002B6772">
        <w:rPr>
          <w:rFonts w:ascii="Bookman Old Style" w:hAnsi="Bookman Old Style" w:cs="mylotus"/>
          <w:lang w:val="id-ID" w:eastAsia="en-GB"/>
        </w:rPr>
        <w:t>urunnya al-Quran yang merupakan petunjuk:</w:t>
      </w:r>
      <w:r>
        <w:rPr>
          <w:rFonts w:ascii="Bookman Old Style" w:hAnsi="Bookman Old Style" w:cs="mylotus"/>
          <w:lang w:val="id-ID" w:eastAsia="en-GB"/>
        </w:rPr>
        <w:t xml:space="preserve"> </w:t>
      </w:r>
    </w:p>
    <w:p w:rsidR="0034050F" w:rsidRPr="00663A07" w:rsidRDefault="00004C46" w:rsidP="00B12823">
      <w:pPr>
        <w:spacing w:after="120"/>
        <w:ind w:left="45" w:right="170"/>
        <w:jc w:val="both"/>
        <w:rPr>
          <w:rFonts w:ascii="Bookman Old Style" w:hAnsi="Bookman Old Style" w:cs="mylotus"/>
          <w:color w:val="008000"/>
          <w:lang w:val="id-ID" w:eastAsia="en-GB"/>
        </w:rPr>
      </w:pPr>
      <w:r w:rsidRPr="00D73EFF">
        <w:rPr>
          <w:rFonts w:ascii="mylotus" w:hAnsi="mylotus" w:cs="mylotus"/>
          <w:sz w:val="28"/>
          <w:szCs w:val="28"/>
          <w:rtl/>
        </w:rPr>
        <w:t>قال تعالى:</w:t>
      </w:r>
      <w:r w:rsidRPr="00D73EFF">
        <w:rPr>
          <w:rFonts w:ascii="HQPB5" w:hAnsi="HQPB5" w:cs="KFGQPC Uthman Taha Naskh" w:hint="cs"/>
          <w:sz w:val="28"/>
          <w:szCs w:val="28"/>
          <w:rtl/>
        </w:rPr>
        <w:t xml:space="preserve"> </w:t>
      </w:r>
      <w:r>
        <w:rPr>
          <w:rFonts w:ascii="HQPB5" w:hAnsi="HQPB5" w:cs="Traditional Arabic"/>
          <w:color w:val="000000"/>
          <w:sz w:val="32"/>
          <w:szCs w:val="28"/>
          <w:shd w:val="clear" w:color="auto" w:fill="FFFFFF"/>
          <w:rtl/>
        </w:rPr>
        <w:t>﴿</w:t>
      </w:r>
      <w:r w:rsidRPr="00004C46">
        <w:rPr>
          <w:rStyle w:val="Char0"/>
          <w:rFonts w:hint="eastAsia"/>
          <w:rtl/>
        </w:rPr>
        <w:t>هُدًى</w:t>
      </w:r>
      <w:r w:rsidRPr="00004C46">
        <w:rPr>
          <w:rStyle w:val="Char0"/>
          <w:rtl/>
        </w:rPr>
        <w:t xml:space="preserve"> </w:t>
      </w:r>
      <w:r w:rsidRPr="00004C46">
        <w:rPr>
          <w:rStyle w:val="Char0"/>
          <w:rFonts w:hint="eastAsia"/>
          <w:rtl/>
        </w:rPr>
        <w:t>لِلنَّاسِ</w:t>
      </w:r>
      <w:r w:rsidRPr="00004C46">
        <w:rPr>
          <w:rStyle w:val="Char0"/>
          <w:rtl/>
        </w:rPr>
        <w:t xml:space="preserve"> </w:t>
      </w:r>
      <w:r w:rsidRPr="00004C46">
        <w:rPr>
          <w:rStyle w:val="Char0"/>
          <w:rFonts w:hint="eastAsia"/>
          <w:rtl/>
        </w:rPr>
        <w:t>وَبَيِّنَاتٍ</w:t>
      </w:r>
      <w:r w:rsidRPr="00004C46">
        <w:rPr>
          <w:rStyle w:val="Char0"/>
          <w:rtl/>
        </w:rPr>
        <w:t xml:space="preserve"> </w:t>
      </w:r>
      <w:r w:rsidRPr="00004C46">
        <w:rPr>
          <w:rStyle w:val="Char0"/>
          <w:rFonts w:hint="eastAsia"/>
          <w:rtl/>
        </w:rPr>
        <w:t>مِنَ</w:t>
      </w:r>
      <w:r w:rsidRPr="00004C46">
        <w:rPr>
          <w:rStyle w:val="Char0"/>
          <w:rtl/>
        </w:rPr>
        <w:t xml:space="preserve"> </w:t>
      </w:r>
      <w:r w:rsidRPr="00004C46">
        <w:rPr>
          <w:rStyle w:val="Char0"/>
          <w:rFonts w:hint="eastAsia"/>
          <w:rtl/>
        </w:rPr>
        <w:t>الْهُدَى</w:t>
      </w:r>
      <w:r w:rsidRPr="00004C46">
        <w:rPr>
          <w:rStyle w:val="Char0"/>
          <w:rtl/>
        </w:rPr>
        <w:t xml:space="preserve"> </w:t>
      </w:r>
      <w:r w:rsidRPr="00004C46">
        <w:rPr>
          <w:rStyle w:val="Char0"/>
          <w:rFonts w:hint="eastAsia"/>
          <w:rtl/>
        </w:rPr>
        <w:t>وَالْفُرْقَانِ</w:t>
      </w:r>
      <w:r>
        <w:rPr>
          <w:rFonts w:ascii="HQPB5" w:hAnsi="HQPB5" w:cs="Traditional Arabic"/>
          <w:color w:val="000000"/>
          <w:sz w:val="32"/>
          <w:szCs w:val="28"/>
          <w:shd w:val="clear" w:color="auto" w:fill="FFFFFF"/>
          <w:rtl/>
        </w:rPr>
        <w:t>﴾</w:t>
      </w:r>
      <w:r>
        <w:rPr>
          <w:rFonts w:ascii="HQPB5" w:hAnsi="HQPB5" w:cs="KFGQPC Uthmanic Script HAFS"/>
          <w:color w:val="000000"/>
          <w:sz w:val="32"/>
          <w:szCs w:val="28"/>
          <w:shd w:val="clear" w:color="auto" w:fill="FFFFFF"/>
          <w:rtl/>
        </w:rPr>
        <w:t xml:space="preserve"> </w:t>
      </w:r>
      <w:r>
        <w:rPr>
          <w:rFonts w:ascii="HQPB5" w:hAnsi="HQPB5" w:cs="mylotus"/>
          <w:color w:val="000000"/>
          <w:sz w:val="32"/>
          <w:shd w:val="clear" w:color="auto" w:fill="FFFFFF"/>
          <w:rtl/>
        </w:rPr>
        <w:t>[</w:t>
      </w:r>
      <w:r>
        <w:rPr>
          <w:rFonts w:ascii="HQPB5" w:hAnsi="HQPB5" w:cs="mylotus" w:hint="eastAsia"/>
          <w:color w:val="000000"/>
          <w:sz w:val="32"/>
          <w:shd w:val="clear" w:color="auto" w:fill="FFFFFF"/>
          <w:rtl/>
        </w:rPr>
        <w:t>البقرة</w:t>
      </w:r>
      <w:r>
        <w:rPr>
          <w:rFonts w:ascii="HQPB5" w:hAnsi="HQPB5" w:cs="mylotus"/>
          <w:color w:val="000000"/>
          <w:sz w:val="32"/>
          <w:shd w:val="clear" w:color="auto" w:fill="FFFFFF"/>
          <w:rtl/>
        </w:rPr>
        <w:t>: 185]</w:t>
      </w:r>
    </w:p>
    <w:p w:rsidR="0034050F" w:rsidRDefault="0034050F" w:rsidP="0034050F">
      <w:pPr>
        <w:bidi w:val="0"/>
        <w:spacing w:after="120" w:line="264" w:lineRule="auto"/>
        <w:ind w:left="540" w:right="170"/>
        <w:jc w:val="lowKashida"/>
        <w:rPr>
          <w:rFonts w:ascii="Bookman Old Style" w:hAnsi="Bookman Old Style" w:cs="mylotus"/>
          <w:lang w:val="id-ID" w:eastAsia="en-GB"/>
        </w:rPr>
      </w:pPr>
      <w:r w:rsidRPr="00751C3E">
        <w:rPr>
          <w:rFonts w:ascii="Bookman Old Style" w:hAnsi="Bookman Old Style" w:cs="mylotus"/>
          <w:i/>
          <w:iCs/>
          <w:lang w:val="id-ID" w:eastAsia="en-GB"/>
        </w:rPr>
        <w:t>“Sebagai petunjuk bagi manusia dan penjelasan-penjelasan mengenai petunjuk itu dan pembeda (antara yang hak dan yang bathil).”</w:t>
      </w:r>
      <w:r>
        <w:rPr>
          <w:rFonts w:ascii="Bookman Old Style" w:hAnsi="Bookman Old Style" w:cs="mylotus"/>
          <w:lang w:val="id-ID" w:eastAsia="en-GB"/>
        </w:rPr>
        <w:t xml:space="preserve"> (QS.al-Baqarah: 185)</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 xml:space="preserve">Terdapat malam </w:t>
      </w:r>
      <w:r w:rsidRPr="00751C3E">
        <w:rPr>
          <w:rFonts w:ascii="Bookman Old Style" w:hAnsi="Bookman Old Style" w:cs="mylotus"/>
          <w:i/>
          <w:iCs/>
          <w:lang w:val="id-ID" w:eastAsia="en-GB"/>
        </w:rPr>
        <w:t>lailatul qodar</w:t>
      </w:r>
      <w:r>
        <w:rPr>
          <w:rFonts w:ascii="Bookman Old Style" w:hAnsi="Bookman Old Style" w:cs="mylotus"/>
          <w:lang w:val="id-ID" w:eastAsia="en-GB"/>
        </w:rPr>
        <w:t xml:space="preserve"> yang lebih baik dari seribu bulan, setara dengan kurang lebih 83 tahun 4 bulan.</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Perang Badar Kubro terjadi di pagi bulan Ramadhan, yang memisahkan antara hak dan batil, sehingga Isla</w:t>
      </w:r>
      <w:r w:rsidR="002B6772">
        <w:rPr>
          <w:rFonts w:ascii="Bookman Old Style" w:hAnsi="Bookman Old Style" w:cs="mylotus"/>
          <w:lang w:val="id-ID" w:eastAsia="en-GB"/>
        </w:rPr>
        <w:t>m dan pembelanya Allah menang dalam</w:t>
      </w:r>
      <w:r>
        <w:rPr>
          <w:rFonts w:ascii="Bookman Old Style" w:hAnsi="Bookman Old Style" w:cs="mylotus"/>
          <w:lang w:val="id-ID" w:eastAsia="en-GB"/>
        </w:rPr>
        <w:t xml:space="preserve"> melawan syirik dan pembelanya.</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Pada bulan Ramadhan terjadi Fathul Mekkah (pembebasan Mekkah), di mana Allah menolong rasul-Nya sehingga manusia masuk agama Allah dengan berbondong-bondong.</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Pada bulan Ramadhan dibukakan pintu surga dan rahmat, pintu neraka ditutup dan syaitan dibelenggu.</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Bau mulut orang yang berpuasa lebih baik di sisi Allah daripada bau minyak misk.</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Malaikat memintakan ampun untuk orang yang berpuasa hingga dia berbuka puasa.</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 xml:space="preserve">Terdapat di dalam hadits bahwa ibadah </w:t>
      </w:r>
      <w:r w:rsidRPr="00DB0233">
        <w:rPr>
          <w:rFonts w:ascii="Bookman Old Style" w:hAnsi="Bookman Old Style" w:cs="mylotus"/>
          <w:i/>
          <w:iCs/>
          <w:lang w:val="id-ID" w:eastAsia="en-GB"/>
        </w:rPr>
        <w:t>nafilah</w:t>
      </w:r>
      <w:r>
        <w:rPr>
          <w:rFonts w:ascii="Bookman Old Style" w:hAnsi="Bookman Old Style" w:cs="mylotus"/>
          <w:lang w:val="id-ID" w:eastAsia="en-GB"/>
        </w:rPr>
        <w:t xml:space="preserve"> (sun</w:t>
      </w:r>
      <w:r w:rsidR="002B6772">
        <w:rPr>
          <w:rFonts w:ascii="Bookman Old Style" w:hAnsi="Bookman Old Style" w:cs="mylotus"/>
          <w:lang w:val="id-ID" w:eastAsia="en-GB"/>
        </w:rPr>
        <w:t>n</w:t>
      </w:r>
      <w:r>
        <w:rPr>
          <w:rFonts w:ascii="Bookman Old Style" w:hAnsi="Bookman Old Style" w:cs="mylotus"/>
          <w:lang w:val="id-ID" w:eastAsia="en-GB"/>
        </w:rPr>
        <w:t xml:space="preserve">ah) di bulan Ramadhan menyamai pahala </w:t>
      </w:r>
      <w:r w:rsidRPr="00DB0233">
        <w:rPr>
          <w:rFonts w:ascii="Bookman Old Style" w:hAnsi="Bookman Old Style" w:cs="mylotus"/>
          <w:i/>
          <w:iCs/>
          <w:lang w:val="id-ID" w:eastAsia="en-GB"/>
        </w:rPr>
        <w:t>faridhah</w:t>
      </w:r>
      <w:r>
        <w:rPr>
          <w:rFonts w:ascii="Bookman Old Style" w:hAnsi="Bookman Old Style" w:cs="mylotus"/>
          <w:lang w:val="id-ID" w:eastAsia="en-GB"/>
        </w:rPr>
        <w:t xml:space="preserve"> (ibadah wajib) di bulan lain, sedangkan </w:t>
      </w:r>
      <w:r w:rsidRPr="00DB0233">
        <w:rPr>
          <w:rFonts w:ascii="Bookman Old Style" w:hAnsi="Bookman Old Style" w:cs="mylotus"/>
          <w:i/>
          <w:iCs/>
          <w:lang w:val="id-ID" w:eastAsia="en-GB"/>
        </w:rPr>
        <w:t>faridhah</w:t>
      </w:r>
      <w:r>
        <w:rPr>
          <w:rFonts w:ascii="Bookman Old Style" w:hAnsi="Bookman Old Style" w:cs="mylotus"/>
          <w:lang w:val="id-ID" w:eastAsia="en-GB"/>
        </w:rPr>
        <w:t xml:space="preserve"> (ibadah wajib) di bulan Ramadhan menyamai pahala 70 </w:t>
      </w:r>
      <w:r w:rsidRPr="00443B9E">
        <w:rPr>
          <w:rFonts w:ascii="Bookman Old Style" w:hAnsi="Bookman Old Style" w:cs="mylotus"/>
          <w:i/>
          <w:iCs/>
          <w:lang w:val="id-ID" w:eastAsia="en-GB"/>
        </w:rPr>
        <w:t>faridhah</w:t>
      </w:r>
      <w:r>
        <w:rPr>
          <w:rFonts w:ascii="Bookman Old Style" w:hAnsi="Bookman Old Style" w:cs="mylotus"/>
          <w:lang w:val="id-ID" w:eastAsia="en-GB"/>
        </w:rPr>
        <w:t xml:space="preserve"> pada bulan yang lain. </w:t>
      </w:r>
    </w:p>
    <w:p w:rsidR="0034050F" w:rsidRDefault="0034050F" w:rsidP="0034050F">
      <w:pPr>
        <w:bidi w:val="0"/>
        <w:spacing w:after="120" w:line="264" w:lineRule="auto"/>
        <w:ind w:left="45" w:right="170" w:firstLine="495"/>
        <w:jc w:val="lowKashida"/>
        <w:rPr>
          <w:rFonts w:ascii="Bookman Old Style" w:hAnsi="Bookman Old Style" w:cs="mylotus"/>
          <w:lang w:val="id-ID" w:eastAsia="en-GB"/>
        </w:rPr>
      </w:pPr>
      <w:r>
        <w:rPr>
          <w:rFonts w:ascii="Bookman Old Style" w:hAnsi="Bookman Old Style" w:cs="mylotus"/>
          <w:lang w:val="id-ID" w:eastAsia="en-GB"/>
        </w:rPr>
        <w:t>[Diriwayatkan oleh Ibnu Khuzaimah, al-Baihaqi dan selain keduanya]</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Pada bulan Ramadhan diturunkan rahmat, dosa dihapuskan dan doa dikabulkan.</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Ia adalah bulan yang permulaannya merupakan rahmat, pertengahannya pengampunan dan akhirnya adalah pembebasan dari api neraka.</w:t>
      </w:r>
      <w:r>
        <w:rPr>
          <w:rStyle w:val="FootnoteReference"/>
          <w:rFonts w:ascii="Bookman Old Style" w:hAnsi="Bookman Old Style" w:cs="mylotus"/>
          <w:lang w:val="id-ID" w:eastAsia="en-GB"/>
        </w:rPr>
        <w:footnoteReference w:id="9"/>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Ia merupakan bulan kesabaran, dan ganjaran pahala kesabaran adalah surga.</w:t>
      </w:r>
    </w:p>
    <w:p w:rsidR="0034050F" w:rsidRDefault="0034050F" w:rsidP="0034050F">
      <w:pPr>
        <w:numPr>
          <w:ilvl w:val="2"/>
          <w:numId w:val="16"/>
        </w:numPr>
        <w:tabs>
          <w:tab w:val="clear" w:pos="2475"/>
        </w:tabs>
        <w:bidi w:val="0"/>
        <w:spacing w:after="120" w:line="264" w:lineRule="auto"/>
        <w:ind w:left="540" w:right="170"/>
        <w:jc w:val="lowKashida"/>
        <w:rPr>
          <w:rFonts w:ascii="Bookman Old Style" w:hAnsi="Bookman Old Style" w:cs="mylotus"/>
          <w:lang w:val="id-ID" w:eastAsia="en-GB"/>
        </w:rPr>
      </w:pPr>
      <w:r>
        <w:rPr>
          <w:rFonts w:ascii="Bookman Old Style" w:hAnsi="Bookman Old Style" w:cs="mylotus"/>
          <w:lang w:val="id-ID" w:eastAsia="en-GB"/>
        </w:rPr>
        <w:t xml:space="preserve">Orang yang berpuasa diampuni dosanya pada akhir malam Ramadhan, hal itu sebagaimana seorang pekerja yang  mendapat upah setelah usai dari pekerjaannya. </w:t>
      </w:r>
    </w:p>
    <w:p w:rsidR="0034050F" w:rsidRDefault="0034050F" w:rsidP="0034050F">
      <w:pPr>
        <w:bidi w:val="0"/>
        <w:spacing w:after="120" w:line="264" w:lineRule="auto"/>
        <w:ind w:left="45" w:right="170"/>
        <w:jc w:val="lowKashida"/>
        <w:rPr>
          <w:rFonts w:ascii="Bookman Old Style" w:hAnsi="Bookman Old Style" w:cs="mylotus"/>
          <w:lang w:val="id-ID" w:eastAsia="en-GB"/>
        </w:rPr>
      </w:pPr>
      <w:r>
        <w:rPr>
          <w:rFonts w:ascii="Bookman Old Style" w:hAnsi="Bookman Old Style" w:cs="mylotus"/>
          <w:lang w:val="id-ID" w:eastAsia="en-GB"/>
        </w:rPr>
        <w:lastRenderedPageBreak/>
        <w:t xml:space="preserve">Berapa banyak keberkahan dan kebaikan pada bulan Ramadhan. Sudah seharusnya kita memanfaatkan kesempatan ini untuk bertobat kepada Allah </w:t>
      </w:r>
      <w:r>
        <w:rPr>
          <w:rFonts w:ascii="Bookman Old Style" w:hAnsi="Bookman Old Style" w:cs="mylotus"/>
          <w:i/>
          <w:iCs/>
          <w:lang w:val="id-ID" w:eastAsia="en-GB"/>
        </w:rPr>
        <w:t xml:space="preserve">-ta'âla- </w:t>
      </w:r>
      <w:r>
        <w:rPr>
          <w:rFonts w:ascii="Bookman Old Style" w:hAnsi="Bookman Old Style" w:cs="mylotus"/>
          <w:lang w:val="id-ID" w:eastAsia="en-GB"/>
        </w:rPr>
        <w:t>dan beramal saleh, semoga kita termasuk orang-orang yang diterima dan mendapatkan kemenangan.</w:t>
      </w:r>
    </w:p>
    <w:p w:rsidR="0034050F" w:rsidRPr="00BB029C" w:rsidRDefault="0034050F" w:rsidP="004F6924">
      <w:pPr>
        <w:pStyle w:val="2"/>
      </w:pPr>
      <w:bookmarkStart w:id="7" w:name="_Toc468695299"/>
      <w:r>
        <w:t>Petuntuk-petunjuk</w:t>
      </w:r>
      <w:bookmarkEnd w:id="7"/>
    </w:p>
    <w:p w:rsidR="0034050F" w:rsidRDefault="0034050F" w:rsidP="0034050F">
      <w:pPr>
        <w:bidi w:val="0"/>
        <w:spacing w:after="120" w:line="264" w:lineRule="auto"/>
        <w:ind w:left="45" w:right="170"/>
        <w:jc w:val="lowKashida"/>
        <w:rPr>
          <w:rFonts w:ascii="Bookman Old Style" w:hAnsi="Bookman Old Style" w:cs="mylotus"/>
          <w:lang w:val="id-ID" w:eastAsia="en-GB"/>
        </w:rPr>
      </w:pPr>
      <w:r>
        <w:rPr>
          <w:rFonts w:ascii="Bookman Old Style" w:hAnsi="Bookman Old Style" w:cs="mylotus"/>
          <w:lang w:val="id-ID" w:eastAsia="en-GB"/>
        </w:rPr>
        <w:t>Saudaraku muslim:</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Berpuasa Ramadhanlah dengan iman dan mengharap pahala Allah </w:t>
      </w:r>
      <w:r>
        <w:rPr>
          <w:rFonts w:ascii="Bookman Old Style" w:hAnsi="Bookman Old Style" w:cs="mylotus"/>
          <w:i/>
          <w:iCs/>
          <w:lang w:val="id-ID" w:eastAsia="en-GB"/>
        </w:rPr>
        <w:t xml:space="preserve">-ta'âla- </w:t>
      </w:r>
      <w:r>
        <w:rPr>
          <w:rFonts w:ascii="Bookman Old Style" w:hAnsi="Bookman Old Style" w:cs="mylotus"/>
          <w:lang w:val="id-ID" w:eastAsia="en-GB"/>
        </w:rPr>
        <w:t>agar Dia mengampuni dosa mu yang telah lalu.</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Jangan sampai engkau tidak puasa tanpa uzur, sesungguhnya itu termasuk dosa besar.</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Bangunlah pada malam Ramadhan untuk melakukan shalat tarawih dan tahajud, terlebih lagi pada malam </w:t>
      </w:r>
      <w:r w:rsidRPr="008919CF">
        <w:rPr>
          <w:rFonts w:ascii="Bookman Old Style" w:hAnsi="Bookman Old Style" w:cs="mylotus"/>
          <w:i/>
          <w:iCs/>
          <w:lang w:val="id-ID" w:eastAsia="en-GB"/>
        </w:rPr>
        <w:t>lailatul</w:t>
      </w:r>
      <w:r>
        <w:rPr>
          <w:rFonts w:ascii="Bookman Old Style" w:hAnsi="Bookman Old Style" w:cs="mylotus"/>
          <w:lang w:val="id-ID" w:eastAsia="en-GB"/>
        </w:rPr>
        <w:t xml:space="preserve"> </w:t>
      </w:r>
      <w:r w:rsidRPr="008919CF">
        <w:rPr>
          <w:rFonts w:ascii="Bookman Old Style" w:hAnsi="Bookman Old Style" w:cs="mylotus"/>
          <w:i/>
          <w:iCs/>
          <w:lang w:val="id-ID" w:eastAsia="en-GB"/>
        </w:rPr>
        <w:t>qodar</w:t>
      </w:r>
      <w:r>
        <w:rPr>
          <w:rFonts w:ascii="Bookman Old Style" w:hAnsi="Bookman Old Style" w:cs="mylotus"/>
          <w:lang w:val="id-ID" w:eastAsia="en-GB"/>
        </w:rPr>
        <w:t xml:space="preserve"> dengan iman dan mengharap pahala agar Dia mengampuni dosamu yang telah lalu.</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Hendaknya makanan, minuman dan pakaianmu dari </w:t>
      </w:r>
      <w:r w:rsidR="00CB29B1">
        <w:rPr>
          <w:rFonts w:ascii="Bookman Old Style" w:hAnsi="Bookman Old Style" w:cs="mylotus"/>
          <w:lang w:val="id-ID" w:eastAsia="en-GB"/>
        </w:rPr>
        <w:t xml:space="preserve">harta </w:t>
      </w:r>
      <w:r>
        <w:rPr>
          <w:rFonts w:ascii="Bookman Old Style" w:hAnsi="Bookman Old Style" w:cs="mylotus"/>
          <w:lang w:val="id-ID" w:eastAsia="en-GB"/>
        </w:rPr>
        <w:t>yang halal agar amalmu dan doamu diterima. Jangan sampai engkau memuasai sesuatu yang halal tetapi berbuka dengan yang diharamkan.</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Ajaklah orang-orang lain yang berpuasa untuk berbuka bersamamu, agar memperoleh pahala seperti mereka.</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Jagalah shalat 5 waktu tepat pada waktunya dengan berjamaah, agar engkau memperoleh pahala dan Allah menjagamu dengan shalatmu itu.</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Perbanyak sedekah, sesungguhnya sedekah yang paling utama adalah sedekah di bulan Ramadhan.</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Jangan sampai engkau buang waktumu tanpa amal saleh, sesungguhnya engkau akan ditanya, dihitung dan diganjar atas apa yang engkau amalkan.</w:t>
      </w:r>
    </w:p>
    <w:p w:rsidR="0034050F" w:rsidRDefault="0034050F" w:rsidP="0034050F">
      <w:pPr>
        <w:numPr>
          <w:ilvl w:val="0"/>
          <w:numId w:val="21"/>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Berumrohlah di bulan Ramadhan, sesungguhnya umrah di bulan Ramadhan menyamai pahala haji.</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Makan sahurlah di akhir malam agar membantumu dalam berpuasa di siang hari, selama tidak khawatir terbitnya fajar.</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Bersegeralah berbuka jika matahari telah tenggelam agar memperoleh kecintaan Allah.</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Mandi junublah sebelum terbit fajar agar dapat menjalankan ibadah dengan suci dan bersih.</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Manfaatkan kesempatanmu di bulan Ramadhan, dan sibukkanlah dirimu dengan yang terbaik yang telah Allah turunkan yaitu tilawah al-Quran al-Karim sambil bertada</w:t>
      </w:r>
      <w:r w:rsidR="00CB29B1">
        <w:rPr>
          <w:rFonts w:ascii="Bookman Old Style" w:hAnsi="Bookman Old Style" w:cs="mylotus"/>
          <w:lang w:val="id-ID" w:eastAsia="en-GB"/>
        </w:rPr>
        <w:t>b</w:t>
      </w:r>
      <w:r>
        <w:rPr>
          <w:rFonts w:ascii="Bookman Old Style" w:hAnsi="Bookman Old Style" w:cs="mylotus"/>
          <w:lang w:val="id-ID" w:eastAsia="en-GB"/>
        </w:rPr>
        <w:t>bur (merenung) dan memikirkan agar menjadi huj</w:t>
      </w:r>
      <w:r w:rsidR="00CB29B1">
        <w:rPr>
          <w:rFonts w:ascii="Bookman Old Style" w:hAnsi="Bookman Old Style" w:cs="mylotus"/>
          <w:lang w:val="id-ID" w:eastAsia="en-GB"/>
        </w:rPr>
        <w:t>j</w:t>
      </w:r>
      <w:r>
        <w:rPr>
          <w:rFonts w:ascii="Bookman Old Style" w:hAnsi="Bookman Old Style" w:cs="mylotus"/>
          <w:lang w:val="id-ID" w:eastAsia="en-GB"/>
        </w:rPr>
        <w:t>ah bagimu di sisi Tuhan-Mu dan menjadi pemberi syafaat pada hari kiamat.</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 xml:space="preserve">Jagalah lisanmu dari berdusta, laknat, gosip dan adu domba, </w:t>
      </w:r>
      <w:r w:rsidR="00CB29B1">
        <w:rPr>
          <w:rFonts w:ascii="Bookman Old Style" w:hAnsi="Bookman Old Style" w:cs="mylotus"/>
          <w:lang w:val="id-ID" w:eastAsia="en-GB"/>
        </w:rPr>
        <w:t xml:space="preserve">karena </w:t>
      </w:r>
      <w:r>
        <w:rPr>
          <w:rFonts w:ascii="Bookman Old Style" w:hAnsi="Bookman Old Style" w:cs="mylotus"/>
          <w:lang w:val="id-ID" w:eastAsia="en-GB"/>
        </w:rPr>
        <w:t>semuanya itu mengurangi pahala puasa.</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lastRenderedPageBreak/>
        <w:t>Jangan sampai puasa menjadikanmu keluar batas, marah hanya karena sebab sepele dengan alasan sedang berpuasa, hendaknya engkau jadikan puasamu sebab ketenangan jiwa dan ketenteraman.</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 xml:space="preserve">Keluarlah dari puasamu dengan takwa kepada Allah </w:t>
      </w:r>
      <w:r>
        <w:rPr>
          <w:rFonts w:ascii="Bookman Old Style" w:hAnsi="Bookman Old Style" w:cs="mylotus"/>
          <w:i/>
          <w:iCs/>
          <w:lang w:val="id-ID" w:eastAsia="en-GB"/>
        </w:rPr>
        <w:t xml:space="preserve">-ta'âla- </w:t>
      </w:r>
      <w:r>
        <w:rPr>
          <w:rFonts w:ascii="Bookman Old Style" w:hAnsi="Bookman Old Style" w:cs="mylotus"/>
          <w:lang w:val="id-ID" w:eastAsia="en-GB"/>
        </w:rPr>
        <w:t xml:space="preserve">dan pengawasan-Nya di saat sepi maupun di keramaian, mensyukuri nikmat-Nya dan </w:t>
      </w:r>
      <w:r w:rsidRPr="00817FA4">
        <w:rPr>
          <w:rFonts w:ascii="Bookman Old Style" w:hAnsi="Bookman Old Style" w:cs="mylotus"/>
          <w:i/>
          <w:iCs/>
          <w:lang w:val="id-ID" w:eastAsia="en-GB"/>
        </w:rPr>
        <w:t>istiqomah</w:t>
      </w:r>
      <w:r>
        <w:rPr>
          <w:rFonts w:ascii="Bookman Old Style" w:hAnsi="Bookman Old Style" w:cs="mylotus"/>
          <w:lang w:val="id-ID" w:eastAsia="en-GB"/>
        </w:rPr>
        <w:t xml:space="preserve"> (konsisten) dalam ketaatan dengan menjalankan seluruh perintah-Nya dan meninggalkan seluruh larangan-Nya.</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Perbanyak zikir, istigfar, meminta surga dan keselamatan dari api neraka baik di bulan Ramadhan maupun bulan lain, terlebih saat berpuasa, saat berbuka dan ketika makan sahur, sesungguhnya hal itu sebab pengampunan.</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Perbanyak doa untuk dirimu, orang tua, anak-anak dan kaum muslimin. Allah telah memerintahkan kita berdoa dan Dia pulalah yang menjamin akan mengabulkannya.</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Bertobatlah kepada Allah dengan sebenar-benar taubat di setiap waktu dengan meninggalkan maksiat, menyesal atas apa yang lelah lalu dan berazam untuk tidak mengulanginya di masa yang akan datang. Sesungguhnya Allah mengampuni siapa saja yang bertobat.</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 xml:space="preserve">Puasailah 6 hari di bulan Syawal, </w:t>
      </w:r>
      <w:r w:rsidR="00CB29B1">
        <w:rPr>
          <w:rFonts w:ascii="Bookman Old Style" w:hAnsi="Bookman Old Style" w:cs="mylotus"/>
          <w:lang w:val="id-ID" w:eastAsia="en-GB"/>
        </w:rPr>
        <w:t>“S</w:t>
      </w:r>
      <w:r>
        <w:rPr>
          <w:rFonts w:ascii="Bookman Old Style" w:hAnsi="Bookman Old Style" w:cs="mylotus"/>
          <w:lang w:val="id-ID" w:eastAsia="en-GB"/>
        </w:rPr>
        <w:t>iapa yang berpuasa Ramadhan kemudian diiringi dengan puasa 6 hari di bulan Syawal seperti puasa setahun penuh.</w:t>
      </w:r>
      <w:r w:rsidR="00CB29B1">
        <w:rPr>
          <w:rFonts w:ascii="Bookman Old Style" w:hAnsi="Bookman Old Style" w:cs="mylotus"/>
          <w:lang w:val="id-ID" w:eastAsia="en-GB"/>
        </w:rPr>
        <w:t>”</w:t>
      </w:r>
      <w:r>
        <w:rPr>
          <w:rFonts w:ascii="Bookman Old Style" w:hAnsi="Bookman Old Style" w:cs="mylotus"/>
          <w:lang w:val="id-ID" w:eastAsia="en-GB"/>
        </w:rPr>
        <w:t xml:space="preserve"> [Sebagaimana hadits yang diriwayatkan oleh Abu Ayub di dalam Sahih Muslim]</w:t>
      </w:r>
    </w:p>
    <w:p w:rsidR="0034050F" w:rsidRDefault="00CB29B1"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Berpuasalah pada</w:t>
      </w:r>
      <w:r w:rsidR="0034050F">
        <w:rPr>
          <w:rFonts w:ascii="Bookman Old Style" w:hAnsi="Bookman Old Style" w:cs="mylotus"/>
          <w:lang w:val="id-ID" w:eastAsia="en-GB"/>
        </w:rPr>
        <w:t xml:space="preserve"> hari Arafah pada 9 Zulhijah agar memperoleh kemenangan dengan pengampunan dosa setahun sebelum dan sesudahnya. [Sebagaimana hadits yang diriwayatkan oleh Abu Qotadah dalam sahih muslim. Maksudnya adalah pengampunan dosa-dosa kecil jika dosa besar telah terhindari]</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Puasalah pada hari Asyuro yaitu hari ke-10 di bulan Muharam dan hari ke-9 agar memperoleh kemenangan dengan pengampunan dosa selama setahun.</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Konsisten dalam keimanan, takwa dan amal saleh setelah Ramadhan hingga ajal menjemput:</w:t>
      </w:r>
    </w:p>
    <w:p w:rsidR="0034050F" w:rsidRPr="00CB29B1" w:rsidRDefault="00004C46" w:rsidP="00004C46">
      <w:pPr>
        <w:jc w:val="both"/>
      </w:pPr>
      <w:r w:rsidRPr="00D73EFF">
        <w:rPr>
          <w:rFonts w:ascii="mylotus" w:hAnsi="mylotus" w:cs="mylotus"/>
          <w:sz w:val="28"/>
          <w:szCs w:val="28"/>
          <w:rtl/>
        </w:rPr>
        <w:t xml:space="preserve">قال تعالى: </w:t>
      </w:r>
      <w:r>
        <w:rPr>
          <w:rFonts w:ascii="HQPB5" w:hAnsi="HQPB5" w:cs="Traditional Arabic"/>
          <w:color w:val="000000"/>
          <w:sz w:val="32"/>
          <w:szCs w:val="28"/>
          <w:shd w:val="clear" w:color="auto" w:fill="FFFFFF"/>
          <w:rtl/>
        </w:rPr>
        <w:t>﴿</w:t>
      </w:r>
      <w:r w:rsidRPr="00004C46">
        <w:rPr>
          <w:rStyle w:val="Char0"/>
          <w:rFonts w:hint="eastAsia"/>
          <w:rtl/>
        </w:rPr>
        <w:t>وَاعْبُدْ</w:t>
      </w:r>
      <w:r w:rsidRPr="00004C46">
        <w:rPr>
          <w:rStyle w:val="Char0"/>
          <w:rtl/>
        </w:rPr>
        <w:t xml:space="preserve"> </w:t>
      </w:r>
      <w:r w:rsidRPr="00004C46">
        <w:rPr>
          <w:rStyle w:val="Char0"/>
          <w:rFonts w:hint="eastAsia"/>
          <w:rtl/>
        </w:rPr>
        <w:t>رَبَّكَ</w:t>
      </w:r>
      <w:r w:rsidRPr="00004C46">
        <w:rPr>
          <w:rStyle w:val="Char0"/>
          <w:rtl/>
        </w:rPr>
        <w:t xml:space="preserve"> </w:t>
      </w:r>
      <w:r w:rsidRPr="00004C46">
        <w:rPr>
          <w:rStyle w:val="Char0"/>
          <w:rFonts w:hint="eastAsia"/>
          <w:rtl/>
        </w:rPr>
        <w:t>حَتَّى</w:t>
      </w:r>
      <w:r w:rsidRPr="00004C46">
        <w:rPr>
          <w:rStyle w:val="Char0"/>
          <w:rtl/>
        </w:rPr>
        <w:t xml:space="preserve"> </w:t>
      </w:r>
      <w:r w:rsidRPr="00004C46">
        <w:rPr>
          <w:rStyle w:val="Char0"/>
          <w:rFonts w:hint="eastAsia"/>
          <w:rtl/>
        </w:rPr>
        <w:t>يَأْتِيَكَ</w:t>
      </w:r>
      <w:r w:rsidRPr="00004C46">
        <w:rPr>
          <w:rStyle w:val="Char0"/>
          <w:rtl/>
        </w:rPr>
        <w:t xml:space="preserve"> </w:t>
      </w:r>
      <w:r w:rsidRPr="00004C46">
        <w:rPr>
          <w:rStyle w:val="Char0"/>
          <w:rFonts w:hint="eastAsia"/>
          <w:rtl/>
        </w:rPr>
        <w:t>الْيَقِينُ</w:t>
      </w:r>
      <w:r w:rsidRPr="00004C46">
        <w:rPr>
          <w:rStyle w:val="Char0"/>
          <w:rtl/>
        </w:rPr>
        <w:t>٩٩</w:t>
      </w:r>
      <w:r>
        <w:rPr>
          <w:rFonts w:ascii="HQPB5" w:hAnsi="HQPB5" w:cs="Traditional Arabic"/>
          <w:color w:val="000000"/>
          <w:sz w:val="32"/>
          <w:szCs w:val="28"/>
          <w:shd w:val="clear" w:color="auto" w:fill="FFFFFF"/>
          <w:rtl/>
        </w:rPr>
        <w:t>﴾</w:t>
      </w:r>
      <w:r>
        <w:rPr>
          <w:rFonts w:ascii="HQPB5" w:hAnsi="HQPB5" w:cs="KFGQPC Uthmanic Script HAFS"/>
          <w:color w:val="000000"/>
          <w:sz w:val="32"/>
          <w:szCs w:val="28"/>
          <w:shd w:val="clear" w:color="auto" w:fill="FFFFFF"/>
          <w:rtl/>
        </w:rPr>
        <w:t xml:space="preserve"> </w:t>
      </w:r>
      <w:r>
        <w:rPr>
          <w:rFonts w:ascii="HQPB5" w:hAnsi="HQPB5" w:cs="mylotus"/>
          <w:color w:val="000000"/>
          <w:sz w:val="32"/>
          <w:shd w:val="clear" w:color="auto" w:fill="FFFFFF"/>
          <w:rtl/>
        </w:rPr>
        <w:t>[</w:t>
      </w:r>
      <w:r>
        <w:rPr>
          <w:rFonts w:ascii="HQPB5" w:hAnsi="HQPB5" w:cs="mylotus" w:hint="eastAsia"/>
          <w:color w:val="000000"/>
          <w:sz w:val="32"/>
          <w:shd w:val="clear" w:color="auto" w:fill="FFFFFF"/>
          <w:rtl/>
        </w:rPr>
        <w:t>الحجر</w:t>
      </w:r>
      <w:r>
        <w:rPr>
          <w:rFonts w:ascii="HQPB5" w:hAnsi="HQPB5" w:cs="mylotus"/>
          <w:color w:val="000000"/>
          <w:sz w:val="32"/>
          <w:shd w:val="clear" w:color="auto" w:fill="FFFFFF"/>
          <w:rtl/>
        </w:rPr>
        <w:t>: 99]</w:t>
      </w:r>
    </w:p>
    <w:p w:rsidR="0034050F" w:rsidRDefault="0034050F" w:rsidP="0034050F">
      <w:pPr>
        <w:bidi w:val="0"/>
        <w:spacing w:after="120" w:line="264" w:lineRule="auto"/>
        <w:ind w:left="540" w:right="170"/>
        <w:jc w:val="lowKashida"/>
        <w:rPr>
          <w:rFonts w:ascii="Bookman Old Style" w:hAnsi="Bookman Old Style" w:cs="mylotus"/>
          <w:lang w:val="id-ID" w:eastAsia="en-GB"/>
        </w:rPr>
      </w:pPr>
      <w:r w:rsidRPr="00BA1B27">
        <w:rPr>
          <w:rFonts w:ascii="Bookman Old Style" w:hAnsi="Bookman Old Style" w:cs="mylotus"/>
          <w:i/>
          <w:iCs/>
          <w:lang w:val="id-ID" w:eastAsia="en-GB"/>
        </w:rPr>
        <w:t>“Dan sembahlah Tuhanmu sampai datang kepadamu yang diyakini (ajal).”</w:t>
      </w:r>
      <w:r>
        <w:rPr>
          <w:rFonts w:ascii="Bookman Old Style" w:hAnsi="Bookman Old Style" w:cs="mylotus"/>
          <w:lang w:val="id-ID" w:eastAsia="en-GB"/>
        </w:rPr>
        <w:t xml:space="preserve"> (QS.al-Hijr:99)</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lastRenderedPageBreak/>
        <w:t xml:space="preserve">Hendaknya berbekas pada dirimu pengaruh peribadatan baik shalat, puasa, zakat dan haji dengan </w:t>
      </w:r>
      <w:r w:rsidRPr="000D02BB">
        <w:rPr>
          <w:rFonts w:ascii="Bookman Old Style" w:hAnsi="Bookman Old Style" w:cs="mylotus"/>
          <w:i/>
          <w:iCs/>
          <w:lang w:val="id-ID" w:eastAsia="en-GB"/>
        </w:rPr>
        <w:t>taubat</w:t>
      </w:r>
      <w:r>
        <w:rPr>
          <w:rFonts w:ascii="Bookman Old Style" w:hAnsi="Bookman Old Style" w:cs="mylotus"/>
          <w:i/>
          <w:iCs/>
          <w:lang w:val="id-ID" w:eastAsia="en-GB"/>
        </w:rPr>
        <w:t>an</w:t>
      </w:r>
      <w:r w:rsidRPr="000D02BB">
        <w:rPr>
          <w:rFonts w:ascii="Bookman Old Style" w:hAnsi="Bookman Old Style" w:cs="mylotus"/>
          <w:i/>
          <w:iCs/>
          <w:lang w:val="id-ID" w:eastAsia="en-GB"/>
        </w:rPr>
        <w:t xml:space="preserve"> nasuha</w:t>
      </w:r>
      <w:r>
        <w:rPr>
          <w:rFonts w:ascii="Bookman Old Style" w:hAnsi="Bookman Old Style" w:cs="mylotus"/>
          <w:lang w:val="id-ID" w:eastAsia="en-GB"/>
        </w:rPr>
        <w:t xml:space="preserve"> (taubat yang sebenarnya) yaitu meninggalkan adat kebiasaan yang menyelisihi syari’at.</w:t>
      </w:r>
    </w:p>
    <w:p w:rsidR="0034050F" w:rsidRDefault="0034050F" w:rsidP="0034050F">
      <w:pPr>
        <w:numPr>
          <w:ilvl w:val="0"/>
          <w:numId w:val="21"/>
        </w:numPr>
        <w:tabs>
          <w:tab w:val="clear" w:pos="405"/>
        </w:tabs>
        <w:bidi w:val="0"/>
        <w:spacing w:after="120" w:line="264" w:lineRule="auto"/>
        <w:ind w:left="540" w:right="170" w:hanging="495"/>
        <w:jc w:val="lowKashida"/>
        <w:rPr>
          <w:rFonts w:ascii="Bookman Old Style" w:hAnsi="Bookman Old Style" w:cs="mylotus"/>
          <w:lang w:val="id-ID" w:eastAsia="en-GB"/>
        </w:rPr>
      </w:pPr>
      <w:r>
        <w:rPr>
          <w:rFonts w:ascii="Bookman Old Style" w:hAnsi="Bookman Old Style" w:cs="mylotus"/>
          <w:lang w:val="id-ID" w:eastAsia="en-GB"/>
        </w:rPr>
        <w:t xml:space="preserve">Perbanyak melakukan salawat dan salam kepada Rasulullah </w:t>
      </w:r>
      <w:r>
        <w:rPr>
          <w:rFonts w:ascii="Bookman Old Style" w:hAnsi="Bookman Old Style" w:cs="mylotus"/>
          <w:i/>
          <w:iCs/>
          <w:lang w:val="id-ID" w:eastAsia="en-GB"/>
        </w:rPr>
        <w:t xml:space="preserve">-shalallahu alaihi wasallam-, </w:t>
      </w:r>
      <w:r>
        <w:rPr>
          <w:rFonts w:ascii="Bookman Old Style" w:hAnsi="Bookman Old Style" w:cs="mylotus"/>
          <w:lang w:val="id-ID" w:eastAsia="en-GB"/>
        </w:rPr>
        <w:t>kepada keluarga, sahabat dan yang mengikutinya hingga hari kiamat.</w:t>
      </w:r>
    </w:p>
    <w:p w:rsidR="0034050F" w:rsidRDefault="0034050F" w:rsidP="00CB29B1">
      <w:pPr>
        <w:bidi w:val="0"/>
        <w:spacing w:after="120" w:line="264" w:lineRule="auto"/>
        <w:ind w:left="45" w:right="170" w:firstLine="495"/>
        <w:jc w:val="lowKashida"/>
        <w:rPr>
          <w:rFonts w:ascii="Bookman Old Style" w:hAnsi="Bookman Old Style" w:cs="mylotus"/>
          <w:lang w:val="id-ID" w:eastAsia="en-GB"/>
        </w:rPr>
      </w:pPr>
      <w:r>
        <w:rPr>
          <w:rFonts w:ascii="Bookman Old Style" w:hAnsi="Bookman Old Style" w:cs="mylotus"/>
          <w:lang w:val="id-ID" w:eastAsia="en-GB"/>
        </w:rPr>
        <w:t>Ya Allah, jadikan kami serta kaum muslimin termasuk yang memuasai Ramadhan dan menghidupkannya dengan iman dan mengharapkan pahala, dan ampuni juga dosa-dosa yang telah lalu dan yang akan datang.</w:t>
      </w:r>
    </w:p>
    <w:p w:rsidR="0034050F" w:rsidRDefault="0034050F" w:rsidP="00CB29B1">
      <w:pPr>
        <w:bidi w:val="0"/>
        <w:spacing w:after="120" w:line="264" w:lineRule="auto"/>
        <w:ind w:left="45" w:right="170"/>
        <w:jc w:val="lowKashida"/>
        <w:rPr>
          <w:rFonts w:ascii="Bookman Old Style" w:hAnsi="Bookman Old Style" w:cs="mylotus"/>
          <w:i/>
          <w:iCs/>
          <w:lang w:val="id-ID" w:eastAsia="en-GB"/>
        </w:rPr>
      </w:pPr>
      <w:r>
        <w:rPr>
          <w:rFonts w:ascii="Bookman Old Style" w:hAnsi="Bookman Old Style" w:cs="mylotus"/>
          <w:lang w:val="id-ID" w:eastAsia="en-GB"/>
        </w:rPr>
        <w:t xml:space="preserve">Ya Allah, jadikan kami termasuk yang </w:t>
      </w:r>
      <w:r w:rsidR="00CB29B1">
        <w:rPr>
          <w:rFonts w:ascii="Bookman Old Style" w:hAnsi="Bookman Old Style" w:cs="mylotus"/>
          <w:lang w:val="id-ID" w:eastAsia="en-GB"/>
        </w:rPr>
        <w:t>berpuasa pada</w:t>
      </w:r>
      <w:r>
        <w:rPr>
          <w:rFonts w:ascii="Bookman Old Style" w:hAnsi="Bookman Old Style" w:cs="mylotus"/>
          <w:lang w:val="id-ID" w:eastAsia="en-GB"/>
        </w:rPr>
        <w:t xml:space="preserve"> bulan ini dan menyempurnakan pahala, mendapatkan malam lailatul qodar dan </w:t>
      </w:r>
      <w:r w:rsidR="00CB29B1">
        <w:rPr>
          <w:rFonts w:ascii="Bookman Old Style" w:hAnsi="Bookman Old Style" w:cs="mylotus"/>
          <w:lang w:val="id-ID" w:eastAsia="en-GB"/>
        </w:rPr>
        <w:t>memp</w:t>
      </w:r>
      <w:r>
        <w:rPr>
          <w:rFonts w:ascii="Bookman Old Style" w:hAnsi="Bookman Old Style" w:cs="mylotus"/>
          <w:lang w:val="id-ID" w:eastAsia="en-GB"/>
        </w:rPr>
        <w:t xml:space="preserve">eroleh kemenangan dengan hadiah Rabb </w:t>
      </w:r>
      <w:r w:rsidRPr="00F45FD7">
        <w:rPr>
          <w:rFonts w:ascii="Bookman Old Style" w:hAnsi="Bookman Old Style" w:cs="mylotus"/>
          <w:i/>
          <w:iCs/>
          <w:lang w:val="id-ID" w:eastAsia="en-GB"/>
        </w:rPr>
        <w:t>–tabaroka wata’ala-</w:t>
      </w:r>
    </w:p>
    <w:p w:rsidR="0034050F" w:rsidRPr="00D95996" w:rsidRDefault="0034050F" w:rsidP="0034050F">
      <w:pPr>
        <w:bidi w:val="0"/>
        <w:spacing w:after="120" w:line="264" w:lineRule="auto"/>
        <w:ind w:left="45" w:right="170"/>
        <w:jc w:val="lowKashida"/>
        <w:rPr>
          <w:lang w:val="id-ID" w:eastAsia="en-GB"/>
        </w:rPr>
      </w:pPr>
      <w:r>
        <w:rPr>
          <w:rFonts w:ascii="Bookman Old Style" w:hAnsi="Bookman Old Style" w:cs="mylotus"/>
          <w:lang w:val="id-ID" w:eastAsia="en-GB"/>
        </w:rPr>
        <w:t xml:space="preserve">Tuhan kami terimalah amal ibadah kami sesungguhnya engkau Maha Mendengar lagi Maha Mengetahui, wahai zat yang Senantiasa Hidup, Abdi Pemilik Ketinggian dan Kemuliaan. Salawat dan salam atas Muhammad, keluarga dan para sahabatnya. </w:t>
      </w:r>
    </w:p>
    <w:p w:rsidR="0034050F" w:rsidRPr="00DA32A1" w:rsidRDefault="0034050F" w:rsidP="004F6924">
      <w:pPr>
        <w:pStyle w:val="2"/>
      </w:pPr>
      <w:bookmarkStart w:id="8" w:name="_Toc468695300"/>
      <w:r w:rsidRPr="00DA32A1">
        <w:t>Zakat fitrah</w:t>
      </w:r>
      <w:bookmarkEnd w:id="8"/>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Ia merupakan zakat badan dan jiwa yang diwajibkan disebabkan  </w:t>
      </w:r>
      <w:r w:rsidRPr="00DA32A1">
        <w:rPr>
          <w:rFonts w:ascii="Bookman Old Style" w:hAnsi="Bookman Old Style" w:cs="mylotus"/>
          <w:i/>
          <w:iCs/>
          <w:lang w:val="id-ID" w:eastAsia="en-GB"/>
        </w:rPr>
        <w:t>fitr</w:t>
      </w:r>
      <w:r>
        <w:rPr>
          <w:rFonts w:ascii="Bookman Old Style" w:hAnsi="Bookman Old Style" w:cs="mylotus"/>
          <w:lang w:val="id-ID" w:eastAsia="en-GB"/>
        </w:rPr>
        <w:t xml:space="preserve"> (kesucian) setelah berpuasa Ramadhan.</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Diwajibkan kepada setiap muslim atas dirinya dan siapa saja yang menjadi tanggung jawabnya.</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Kadarnya satu </w:t>
      </w:r>
      <w:r w:rsidRPr="00DA32A1">
        <w:rPr>
          <w:rFonts w:ascii="Bookman Old Style" w:hAnsi="Bookman Old Style" w:cs="mylotus"/>
          <w:i/>
          <w:iCs/>
          <w:lang w:val="id-ID" w:eastAsia="en-GB"/>
        </w:rPr>
        <w:t>sho’</w:t>
      </w:r>
      <w:r>
        <w:rPr>
          <w:rFonts w:ascii="Bookman Old Style" w:hAnsi="Bookman Old Style" w:cs="mylotus"/>
          <w:lang w:val="id-ID" w:eastAsia="en-GB"/>
        </w:rPr>
        <w:t xml:space="preserve"> dari makanan pokok negerinya, jika memiliki kelebihan pada hari 'Id dan malamnya untuk diri dan keluarganya.</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Kadar sho’ nabawi adalah 4 mud, sedangkan mud adalah kadar dua tangan orang pertengahan. Setara  kurang lebih 2kg-</w:t>
      </w:r>
      <w:smartTag w:uri="urn:schemas-microsoft-com:office:smarttags" w:element="metricconverter">
        <w:smartTagPr>
          <w:attr w:name="ProductID" w:val="3 kg"/>
        </w:smartTagPr>
        <w:r>
          <w:rPr>
            <w:rFonts w:ascii="Bookman Old Style" w:hAnsi="Bookman Old Style" w:cs="mylotus"/>
            <w:lang w:val="id-ID" w:eastAsia="en-GB"/>
          </w:rPr>
          <w:t>3 kg</w:t>
        </w:r>
      </w:smartTag>
      <w:r>
        <w:rPr>
          <w:rFonts w:ascii="Bookman Old Style" w:hAnsi="Bookman Old Style" w:cs="mylotus"/>
          <w:lang w:val="id-ID" w:eastAsia="en-GB"/>
        </w:rPr>
        <w:t>.</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Jika tidak mendapatkan sisa selain satu </w:t>
      </w:r>
      <w:r w:rsidRPr="004F75D4">
        <w:rPr>
          <w:rFonts w:ascii="Bookman Old Style" w:hAnsi="Bookman Old Style" w:cs="mylotus"/>
          <w:i/>
          <w:iCs/>
          <w:lang w:val="id-ID" w:eastAsia="en-GB"/>
        </w:rPr>
        <w:t>sho</w:t>
      </w:r>
      <w:r>
        <w:rPr>
          <w:rFonts w:ascii="Bookman Old Style" w:hAnsi="Bookman Old Style" w:cs="mylotus"/>
          <w:i/>
          <w:iCs/>
          <w:lang w:val="id-ID" w:eastAsia="en-GB"/>
        </w:rPr>
        <w:t>'</w:t>
      </w:r>
      <w:r>
        <w:rPr>
          <w:rFonts w:ascii="Bookman Old Style" w:hAnsi="Bookman Old Style" w:cs="mylotus"/>
          <w:lang w:val="id-ID" w:eastAsia="en-GB"/>
        </w:rPr>
        <w:t xml:space="preserve"> hendaknya tetap dikeluarkan, sebagaimana firman Allah:</w:t>
      </w:r>
    </w:p>
    <w:p w:rsidR="0034050F" w:rsidRPr="00663A07" w:rsidRDefault="00004C46" w:rsidP="00004C46">
      <w:pPr>
        <w:pStyle w:val="a0"/>
        <w:rPr>
          <w:rFonts w:ascii="Bookman Old Style" w:hAnsi="Bookman Old Style" w:cs="mylotus"/>
          <w:color w:val="008000"/>
          <w:szCs w:val="32"/>
          <w:rtl/>
          <w:lang w:val="id-ID" w:eastAsia="en-GB"/>
        </w:rPr>
      </w:pPr>
      <w:r w:rsidRPr="00D73EFF">
        <w:rPr>
          <w:rFonts w:ascii="mylotus" w:hAnsi="mylotus" w:cs="mylotus"/>
          <w:color w:val="auto"/>
          <w:sz w:val="24"/>
          <w:rtl/>
        </w:rPr>
        <w:t>قال تعالى:</w:t>
      </w:r>
      <w:r w:rsidRPr="00D73EFF">
        <w:rPr>
          <w:rFonts w:cs="KFGQPC Uthman Taha Naskh" w:hint="cs"/>
          <w:sz w:val="24"/>
          <w:rtl/>
        </w:rPr>
        <w:t xml:space="preserve"> </w:t>
      </w:r>
      <w:r>
        <w:rPr>
          <w:rFonts w:cs="Traditional Arabic"/>
          <w:rtl/>
        </w:rPr>
        <w:t>﴿</w:t>
      </w:r>
      <w:r w:rsidRPr="00004C46">
        <w:rPr>
          <w:rFonts w:hint="eastAsia"/>
          <w:rtl/>
        </w:rPr>
        <w:t>فَاتَّقُوا</w:t>
      </w:r>
      <w:r w:rsidRPr="00004C46">
        <w:rPr>
          <w:rtl/>
        </w:rPr>
        <w:t xml:space="preserve"> </w:t>
      </w:r>
      <w:r w:rsidRPr="00004C46">
        <w:rPr>
          <w:rFonts w:hint="eastAsia"/>
          <w:rtl/>
        </w:rPr>
        <w:t>اللَّهَ</w:t>
      </w:r>
      <w:r w:rsidRPr="00004C46">
        <w:rPr>
          <w:rtl/>
        </w:rPr>
        <w:t xml:space="preserve"> </w:t>
      </w:r>
      <w:r w:rsidRPr="00004C46">
        <w:rPr>
          <w:rFonts w:hint="eastAsia"/>
          <w:rtl/>
        </w:rPr>
        <w:t>مَا</w:t>
      </w:r>
      <w:r w:rsidRPr="00004C46">
        <w:rPr>
          <w:rtl/>
        </w:rPr>
        <w:t xml:space="preserve"> </w:t>
      </w:r>
      <w:r w:rsidRPr="00004C46">
        <w:rPr>
          <w:rFonts w:hint="eastAsia"/>
          <w:rtl/>
        </w:rPr>
        <w:t>اسْتَطَعْتُمْ</w:t>
      </w:r>
      <w:r>
        <w:rPr>
          <w:rFonts w:cs="Traditional Arabic"/>
          <w:rtl/>
        </w:rPr>
        <w:t>﴾</w:t>
      </w:r>
      <w:r>
        <w:rPr>
          <w:rtl/>
        </w:rPr>
        <w:t xml:space="preserve"> </w:t>
      </w:r>
      <w:r w:rsidRPr="00B12823">
        <w:rPr>
          <w:rFonts w:cs="mylotus"/>
          <w:sz w:val="24"/>
          <w:szCs w:val="24"/>
          <w:rtl/>
        </w:rPr>
        <w:t>[</w:t>
      </w:r>
      <w:r w:rsidRPr="00B12823">
        <w:rPr>
          <w:rFonts w:cs="mylotus" w:hint="eastAsia"/>
          <w:sz w:val="24"/>
          <w:szCs w:val="24"/>
          <w:rtl/>
        </w:rPr>
        <w:t>التغابن</w:t>
      </w:r>
      <w:r w:rsidRPr="00B12823">
        <w:rPr>
          <w:rFonts w:cs="mylotus"/>
          <w:sz w:val="24"/>
          <w:szCs w:val="24"/>
          <w:rtl/>
        </w:rPr>
        <w:t>: 16]</w:t>
      </w:r>
    </w:p>
    <w:p w:rsidR="0034050F" w:rsidRDefault="0034050F" w:rsidP="0034050F">
      <w:pPr>
        <w:bidi w:val="0"/>
        <w:spacing w:after="120" w:line="264" w:lineRule="auto"/>
        <w:ind w:left="540" w:right="170"/>
        <w:jc w:val="lowKashida"/>
        <w:rPr>
          <w:rFonts w:ascii="Bookman Old Style" w:hAnsi="Bookman Old Style" w:cs="mylotus"/>
          <w:lang w:val="id-ID" w:eastAsia="en-GB"/>
        </w:rPr>
      </w:pPr>
      <w:r w:rsidRPr="00220D85">
        <w:rPr>
          <w:rFonts w:ascii="Bookman Old Style" w:hAnsi="Bookman Old Style" w:cs="mylotus"/>
          <w:i/>
          <w:iCs/>
          <w:lang w:val="id-ID" w:eastAsia="en-GB"/>
        </w:rPr>
        <w:t>“Maka bertakwalah kamu kepada Allah menurut kesanggupanmu.”</w:t>
      </w:r>
      <w:r>
        <w:rPr>
          <w:rFonts w:ascii="Bookman Old Style" w:hAnsi="Bookman Old Style" w:cs="mylotus"/>
          <w:lang w:val="id-ID" w:eastAsia="en-GB"/>
        </w:rPr>
        <w:t xml:space="preserve"> (QS.at-Taghabun:16)</w:t>
      </w:r>
    </w:p>
    <w:p w:rsidR="0034050F" w:rsidRDefault="00276C0E" w:rsidP="00276C0E">
      <w:pPr>
        <w:numPr>
          <w:ilvl w:val="0"/>
          <w:numId w:val="22"/>
        </w:numPr>
        <w:bidi w:val="0"/>
        <w:spacing w:after="120" w:line="264" w:lineRule="auto"/>
        <w:ind w:right="170"/>
        <w:jc w:val="lowKashida"/>
        <w:rPr>
          <w:rFonts w:ascii="Bookman Old Style" w:hAnsi="Bookman Old Style" w:cs="mylotus"/>
          <w:lang w:val="id-ID" w:eastAsia="en-GB"/>
        </w:rPr>
      </w:pPr>
      <w:proofErr w:type="spellStart"/>
      <w:r>
        <w:rPr>
          <w:rFonts w:ascii="Bookman Old Style" w:hAnsi="Bookman Old Style" w:cs="mylotus"/>
          <w:lang w:eastAsia="en-GB"/>
        </w:rPr>
        <w:t>Barang</w:t>
      </w:r>
      <w:proofErr w:type="spellEnd"/>
      <w:r>
        <w:rPr>
          <w:rFonts w:ascii="Bookman Old Style" w:hAnsi="Bookman Old Style" w:cs="mylotus"/>
          <w:lang w:eastAsia="en-GB"/>
        </w:rPr>
        <w:t xml:space="preserve"> </w:t>
      </w:r>
      <w:r>
        <w:rPr>
          <w:rFonts w:ascii="Bookman Old Style" w:hAnsi="Bookman Old Style" w:cs="mylotus"/>
          <w:lang w:val="id-ID" w:eastAsia="en-GB"/>
        </w:rPr>
        <w:t>y</w:t>
      </w:r>
      <w:r w:rsidR="0034050F">
        <w:rPr>
          <w:rFonts w:ascii="Bookman Old Style" w:hAnsi="Bookman Old Style" w:cs="mylotus"/>
          <w:lang w:val="id-ID" w:eastAsia="en-GB"/>
        </w:rPr>
        <w:t>ang paling utama adalah yang paling bermanfaat bagi kaum fakir.</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sidRPr="004D58BD">
        <w:rPr>
          <w:rFonts w:ascii="Bookman Old Style" w:hAnsi="Bookman Old Style" w:cs="mylotus"/>
          <w:i/>
          <w:iCs/>
          <w:lang w:val="id-ID" w:eastAsia="en-GB"/>
        </w:rPr>
        <w:t>Istihbab</w:t>
      </w:r>
      <w:r>
        <w:rPr>
          <w:rFonts w:ascii="Bookman Old Style" w:hAnsi="Bookman Old Style" w:cs="mylotus"/>
          <w:lang w:val="id-ID" w:eastAsia="en-GB"/>
        </w:rPr>
        <w:t xml:space="preserve"> (disukai) mengeluarkan zakat bagi bayi di kandungan, tetapi tidak diwajibkan.</w:t>
      </w:r>
      <w:r>
        <w:rPr>
          <w:rStyle w:val="FootnoteReference"/>
          <w:rFonts w:ascii="Bookman Old Style" w:hAnsi="Bookman Old Style" w:cs="mylotus"/>
          <w:lang w:val="id-ID" w:eastAsia="en-GB"/>
        </w:rPr>
        <w:footnoteReference w:id="10"/>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lastRenderedPageBreak/>
        <w:t>Zakat fitrah dikeluarkan sebelum shalat ‘Id dan boleh dikeluarkan sehari atau dua hari sebelumnya. Tidak boleh mengakhirkan mengeluarkannya setelah shalat ‘Id tanpa uzur syar’i.</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Tempat pengeluaran zakat adalah negeri yang engkau tinggal di dalamnya ketika mengeluarkannya.</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Tidak boleh mengeluarkan nilai dari zakat karena itu menyelisihi sun</w:t>
      </w:r>
      <w:r w:rsidR="00276C0E">
        <w:rPr>
          <w:rFonts w:ascii="Bookman Old Style" w:hAnsi="Bookman Old Style" w:cs="mylotus"/>
          <w:lang w:val="id-ID" w:eastAsia="en-GB"/>
        </w:rPr>
        <w:t>n</w:t>
      </w:r>
      <w:r>
        <w:rPr>
          <w:rFonts w:ascii="Bookman Old Style" w:hAnsi="Bookman Old Style" w:cs="mylotus"/>
          <w:lang w:val="id-ID" w:eastAsia="en-GB"/>
        </w:rPr>
        <w:t xml:space="preserve">ah, kecuali jika tidak mendapatkan makanan atau orang yang mau menerimanya, ketika itu boleh baginya mengeluarkan nilai </w:t>
      </w:r>
      <w:r w:rsidRPr="009C6559">
        <w:rPr>
          <w:rFonts w:ascii="Bookman Old Style" w:hAnsi="Bookman Old Style" w:cs="mylotus"/>
          <w:i/>
          <w:iCs/>
          <w:lang w:val="id-ID" w:eastAsia="en-GB"/>
        </w:rPr>
        <w:t>sho’</w:t>
      </w:r>
      <w:r>
        <w:rPr>
          <w:rFonts w:ascii="Bookman Old Style" w:hAnsi="Bookman Old Style" w:cs="mylotus"/>
          <w:lang w:val="id-ID" w:eastAsia="en-GB"/>
        </w:rPr>
        <w:t xml:space="preserve"> setiap orang.</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Zakat fitrah wajib setelah tenggelamnya matahari malam ‘Idul Fitri. Siapa yang masuk Islam, menikahi wanita atau mendapatkan kelahiran bayi setelah matahari tenggelam tidak wajib dikeluarkan zakatnya. Tetapi jika hal itu terjadi sebelum matahari tenggelam, wajib mengeluarkan zakatnya.</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Boleh beberapa orang membayar zakat kepada satu orang atau satu orang memberi beberapa orang.</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Penyalurannya seperti penyaluran zakat, diutamakan kepada fakir miskin dan orang yang berhutang.</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Zakat fitrah wajib sudah sampai kepada yang berhak atau wakilnya pada waktunya.</w:t>
      </w:r>
    </w:p>
    <w:p w:rsidR="0034050F" w:rsidRDefault="0034050F" w:rsidP="0034050F">
      <w:pPr>
        <w:numPr>
          <w:ilvl w:val="0"/>
          <w:numId w:val="22"/>
        </w:numPr>
        <w:bidi w:val="0"/>
        <w:spacing w:after="120" w:line="264" w:lineRule="auto"/>
        <w:ind w:right="170"/>
        <w:jc w:val="lowKashida"/>
        <w:rPr>
          <w:rFonts w:ascii="Bookman Old Style" w:hAnsi="Bookman Old Style" w:cs="mylotus"/>
          <w:lang w:val="id-ID" w:eastAsia="en-GB"/>
        </w:rPr>
      </w:pPr>
      <w:r>
        <w:rPr>
          <w:rFonts w:ascii="Bookman Old Style" w:hAnsi="Bookman Old Style" w:cs="mylotus"/>
          <w:lang w:val="id-ID" w:eastAsia="en-GB"/>
        </w:rPr>
        <w:t xml:space="preserve">Hikmahnya adalah ia sebagai penyuci orang yang berpusa dari </w:t>
      </w:r>
      <w:r w:rsidRPr="00CF3A22">
        <w:rPr>
          <w:rFonts w:ascii="Bookman Old Style" w:hAnsi="Bookman Old Style" w:cs="mylotus"/>
          <w:i/>
          <w:iCs/>
          <w:lang w:val="id-ID" w:eastAsia="en-GB"/>
        </w:rPr>
        <w:t>laghwu</w:t>
      </w:r>
      <w:r>
        <w:rPr>
          <w:rFonts w:ascii="Bookman Old Style" w:hAnsi="Bookman Old Style" w:cs="mylotus"/>
          <w:lang w:val="id-ID" w:eastAsia="en-GB"/>
        </w:rPr>
        <w:t xml:space="preserve"> (kesia-siaan), </w:t>
      </w:r>
      <w:r w:rsidRPr="00CF3A22">
        <w:rPr>
          <w:rFonts w:ascii="Bookman Old Style" w:hAnsi="Bookman Old Style" w:cs="mylotus"/>
          <w:i/>
          <w:iCs/>
          <w:lang w:val="id-ID" w:eastAsia="en-GB"/>
        </w:rPr>
        <w:t>rafas</w:t>
      </w:r>
      <w:r>
        <w:rPr>
          <w:rFonts w:ascii="Bookman Old Style" w:hAnsi="Bookman Old Style" w:cs="mylotus"/>
          <w:i/>
          <w:iCs/>
          <w:lang w:val="id-ID" w:eastAsia="en-GB"/>
        </w:rPr>
        <w:t>t</w:t>
      </w:r>
      <w:r>
        <w:rPr>
          <w:rFonts w:ascii="Bookman Old Style" w:hAnsi="Bookman Old Style" w:cs="mylotus"/>
          <w:lang w:val="id-ID" w:eastAsia="en-GB"/>
        </w:rPr>
        <w:t xml:space="preserve"> (kemaksiatan), sebagai memberi makan orang miskin dan mencukupkan mereka dari meminta-minta pada hari ‘Id (raya). Juga sebagai ungkapan syukur kepada Allah atas taufik-Nya sehingga dapat menyempurnakan puasa.</w:t>
      </w:r>
    </w:p>
    <w:p w:rsidR="0034050F" w:rsidRPr="00F81C43" w:rsidRDefault="0034050F" w:rsidP="00276C0E">
      <w:pPr>
        <w:bidi w:val="0"/>
        <w:spacing w:after="120" w:line="264" w:lineRule="auto"/>
        <w:ind w:right="170" w:firstLine="540"/>
        <w:jc w:val="lowKashida"/>
        <w:rPr>
          <w:rFonts w:ascii="Bookman Old Style" w:hAnsi="Bookman Old Style" w:cs="mylotus"/>
          <w:rtl/>
          <w:lang w:val="id-ID" w:eastAsia="en-GB"/>
        </w:rPr>
      </w:pPr>
      <w:r>
        <w:rPr>
          <w:rFonts w:ascii="Bookman Old Style" w:hAnsi="Bookman Old Style" w:cs="mylotus"/>
          <w:lang w:val="id-ID" w:eastAsia="en-GB"/>
        </w:rPr>
        <w:t>Segala puji bagi Allah, Tuhan semesta alam. Salawat dan salam senantiasa tercurah kepada makhluk terbaik, Muhammad, juga kepada keluarga, sahabatnya dan yang mengikuti mereka hingga hari kiamat.</w:t>
      </w:r>
    </w:p>
    <w:p w:rsidR="0034050F" w:rsidRPr="00C82DDE" w:rsidRDefault="0034050F" w:rsidP="0034050F">
      <w:pPr>
        <w:bidi w:val="0"/>
        <w:spacing w:after="120" w:line="264" w:lineRule="auto"/>
        <w:ind w:right="170"/>
        <w:jc w:val="both"/>
        <w:rPr>
          <w:rFonts w:ascii="Bookman Old Style" w:hAnsi="Bookman Old Style" w:cs="mylotus"/>
          <w:lang w:val="id-ID" w:eastAsia="en-GB"/>
        </w:rPr>
      </w:pPr>
    </w:p>
    <w:p w:rsidR="004A36A0" w:rsidRPr="00492190" w:rsidRDefault="004A36A0" w:rsidP="0034050F">
      <w:pPr>
        <w:bidi w:val="0"/>
        <w:jc w:val="center"/>
      </w:pPr>
    </w:p>
    <w:sectPr w:rsidR="004A36A0" w:rsidRPr="00492190" w:rsidSect="00783C67">
      <w:pgSz w:w="11907" w:h="16840" w:code="9"/>
      <w:pgMar w:top="1418" w:right="1134" w:bottom="1134" w:left="1134" w:header="720" w:footer="720" w:gutter="0"/>
      <w:pgNumType w:chapStyle="1"/>
      <w:cols w:space="708"/>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BDB" w:rsidRDefault="00434BDB">
      <w:r>
        <w:separator/>
      </w:r>
    </w:p>
  </w:endnote>
  <w:endnote w:type="continuationSeparator" w:id="0">
    <w:p w:rsidR="00434BDB" w:rsidRDefault="00434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1EA5382-8225-461C-A1B2-8CAB567CA344}"/>
  </w:font>
  <w:font w:name="Times New Roman">
    <w:panose1 w:val="02020603050405020304"/>
    <w:charset w:val="00"/>
    <w:family w:val="roman"/>
    <w:pitch w:val="variable"/>
    <w:sig w:usb0="E0002AEF" w:usb1="C0007841" w:usb2="00000009" w:usb3="00000000" w:csb0="000001FF" w:csb1="00000000"/>
    <w:embedRegular r:id="rId2" w:fontKey="{79A03AED-F50D-4F87-BDBF-BA757C2E824D}"/>
    <w:embedBold r:id="rId3" w:fontKey="{D981993D-A43F-48D6-A751-697EAEB43EDD}"/>
    <w:embedItalic r:id="rId4" w:fontKey="{D69255D0-DD2A-453E-B848-0539457CC6E6}"/>
  </w:font>
  <w:font w:name="Bookman Old Style">
    <w:panose1 w:val="02050604050505020204"/>
    <w:charset w:val="00"/>
    <w:family w:val="roman"/>
    <w:pitch w:val="variable"/>
    <w:sig w:usb0="00000287" w:usb1="00000000" w:usb2="00000000" w:usb3="00000000" w:csb0="0000009F" w:csb1="00000000"/>
    <w:embedRegular r:id="rId5" w:fontKey="{2CEBB623-FE83-4876-A622-97404278C413}"/>
    <w:embedBold r:id="rId6" w:fontKey="{1BC2CB9D-48B0-4D94-9950-6145EBC4AB66}"/>
    <w:embedItalic r:id="rId7" w:fontKey="{9E19CD0A-D115-43B2-A467-30ACCD2DC120}"/>
  </w:font>
  <w:font w:name="mylotus">
    <w:panose1 w:val="02000000000000000000"/>
    <w:charset w:val="00"/>
    <w:family w:val="auto"/>
    <w:pitch w:val="variable"/>
    <w:sig w:usb0="00002007" w:usb1="80000000" w:usb2="00000008" w:usb3="00000000" w:csb0="00000043" w:csb1="00000000"/>
    <w:embedRegular r:id="rId8" w:fontKey="{163B92E0-8D05-40C1-A0C6-FF511FBDFC94}"/>
    <w:embedBold r:id="rId9" w:fontKey="{CDDE3DC3-A06B-438D-9A42-CA0DE896047F}"/>
    <w:embedItalic r:id="rId10" w:fontKey="{9429683A-78C8-454D-B459-FA1404717485}"/>
  </w:font>
  <w:font w:name="Courier New">
    <w:panose1 w:val="02070309020205020404"/>
    <w:charset w:val="00"/>
    <w:family w:val="modern"/>
    <w:pitch w:val="fixed"/>
    <w:sig w:usb0="E0002AFF" w:usb1="C0007843" w:usb2="00000009" w:usb3="00000000" w:csb0="000001FF" w:csb1="00000000"/>
    <w:embedRegular r:id="rId11" w:fontKey="{82F2C4A5-4FF2-4368-AFB4-986A8135DBFA}"/>
  </w:font>
  <w:font w:name="Wingdings">
    <w:panose1 w:val="05000000000000000000"/>
    <w:charset w:val="02"/>
    <w:family w:val="auto"/>
    <w:pitch w:val="variable"/>
    <w:sig w:usb0="00000000" w:usb1="10000000" w:usb2="00000000" w:usb3="00000000" w:csb0="80000000" w:csb1="00000000"/>
    <w:embedRegular r:id="rId12" w:fontKey="{D99FC22B-3841-4E75-98AC-8CD66CC95536}"/>
  </w:font>
  <w:font w:name="Cambria">
    <w:panose1 w:val="02040503050406030204"/>
    <w:charset w:val="00"/>
    <w:family w:val="roman"/>
    <w:pitch w:val="variable"/>
    <w:sig w:usb0="E00002FF" w:usb1="400004FF" w:usb2="00000000" w:usb3="00000000" w:csb0="0000019F" w:csb1="00000000"/>
    <w:embedRegular r:id="rId13" w:fontKey="{19413ABC-660A-43F0-8FDE-0E0F60873F71}"/>
    <w:embedBold r:id="rId14" w:fontKey="{11406DAA-5712-46F4-A39F-532F663F3DF2}"/>
  </w:font>
  <w:font w:name="Traditional Arabic">
    <w:panose1 w:val="02020603050405020304"/>
    <w:charset w:val="00"/>
    <w:family w:val="auto"/>
    <w:pitch w:val="variable"/>
    <w:sig w:usb0="00002003" w:usb1="80000000" w:usb2="00000008" w:usb3="00000000" w:csb0="00000041" w:csb1="00000000"/>
    <w:embedRegular r:id="rId15" w:fontKey="{191BEA80-AFAC-457E-94EF-985BB000048B}"/>
  </w:font>
  <w:font w:name="Tahoma">
    <w:panose1 w:val="020B0604030504040204"/>
    <w:charset w:val="00"/>
    <w:family w:val="swiss"/>
    <w:pitch w:val="variable"/>
    <w:sig w:usb0="E1002EFF" w:usb1="C000605B" w:usb2="00000029" w:usb3="00000000" w:csb0="000101FF" w:csb1="00000000"/>
    <w:embedRegular r:id="rId16" w:fontKey="{3D3269A2-44FF-447C-9479-86AA42D08F8E}"/>
  </w:font>
  <w:font w:name="KFGQPC Uthman Taha Naskh">
    <w:panose1 w:val="02000000000000000000"/>
    <w:charset w:val="B2"/>
    <w:family w:val="auto"/>
    <w:pitch w:val="variable"/>
    <w:sig w:usb0="80002001" w:usb1="90000000" w:usb2="00000008" w:usb3="00000000" w:csb0="00000040" w:csb1="00000000"/>
    <w:embedRegular r:id="rId17" w:fontKey="{10C80220-F3B8-46C2-BA57-F7A615654013}"/>
    <w:embedBold r:id="rId18" w:fontKey="{DC166680-B083-4122-99B5-BBC6FBD699E5}"/>
  </w:font>
  <w:font w:name="KFGQPC Uthmanic Script HAFS">
    <w:panose1 w:val="02000000000000000000"/>
    <w:charset w:val="B2"/>
    <w:family w:val="auto"/>
    <w:pitch w:val="variable"/>
    <w:sig w:usb0="00002001" w:usb1="00000000" w:usb2="00000000" w:usb3="00000000" w:csb0="00000040" w:csb1="00000000"/>
    <w:embedRegular r:id="rId19" w:fontKey="{48E68CF3-A1AC-45B7-B342-8E90BF5A570D}"/>
  </w:font>
  <w:font w:name="Calibri">
    <w:panose1 w:val="020F0502020204030204"/>
    <w:charset w:val="00"/>
    <w:family w:val="swiss"/>
    <w:pitch w:val="variable"/>
    <w:sig w:usb0="E10002FF" w:usb1="4000ACFF" w:usb2="00000009" w:usb3="00000000" w:csb0="0000019F" w:csb1="00000000"/>
    <w:embedRegular r:id="rId20" w:fontKey="{B7770DBD-BB1E-4126-88BD-9814A8748E89}"/>
    <w:embedBold r:id="rId21" w:fontKey="{E6640950-4456-47EC-8257-A9E992EE92AE}"/>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22" w:fontKey="{63668D7B-677D-4432-A2A0-55BD17E1DB70}"/>
  </w:font>
  <w:font w:name="HQPB5">
    <w:panose1 w:val="00000000000000000000"/>
    <w:charset w:val="02"/>
    <w:family w:val="auto"/>
    <w:pitch w:val="variable"/>
    <w:sig w:usb0="00000000" w:usb1="10000000" w:usb2="00000000" w:usb3="00000000" w:csb0="80000000" w:csb1="00000000"/>
    <w:embedRegular r:id="rId23" w:fontKey="{E0EDECEF-0859-4E76-9B61-770CDAD99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B0" w:rsidRDefault="001D42B0" w:rsidP="00783C6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D42B0" w:rsidRDefault="001D42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B0" w:rsidRDefault="001D42B0" w:rsidP="00783C6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1A0840">
      <w:rPr>
        <w:rStyle w:val="PageNumber"/>
        <w:noProof/>
        <w:rtl/>
      </w:rPr>
      <w:t>2</w:t>
    </w:r>
    <w:r>
      <w:rPr>
        <w:rStyle w:val="PageNumber"/>
        <w:rtl/>
      </w:rPr>
      <w:fldChar w:fldCharType="end"/>
    </w:r>
  </w:p>
  <w:p w:rsidR="001D42B0" w:rsidRDefault="001D4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BDB" w:rsidRDefault="00434BDB">
      <w:r>
        <w:separator/>
      </w:r>
    </w:p>
  </w:footnote>
  <w:footnote w:type="continuationSeparator" w:id="0">
    <w:p w:rsidR="00434BDB" w:rsidRDefault="00434BDB">
      <w:r>
        <w:continuationSeparator/>
      </w:r>
    </w:p>
  </w:footnote>
  <w:footnote w:id="1">
    <w:p w:rsidR="001D42B0" w:rsidRDefault="001D42B0" w:rsidP="001D42B0">
      <w:pPr>
        <w:pStyle w:val="FootnoteText"/>
        <w:bidi w:val="0"/>
        <w:jc w:val="both"/>
      </w:pPr>
      <w:r>
        <w:rPr>
          <w:rStyle w:val="FootnoteReference"/>
        </w:rPr>
        <w:footnoteRef/>
      </w:r>
      <w:r>
        <w:rPr>
          <w:rtl/>
        </w:rPr>
        <w:t xml:space="preserve"> </w:t>
      </w:r>
      <w:proofErr w:type="spellStart"/>
      <w:proofErr w:type="gramStart"/>
      <w:r>
        <w:t>Lihat</w:t>
      </w:r>
      <w:proofErr w:type="spellEnd"/>
      <w:r>
        <w:t xml:space="preserve"> </w:t>
      </w:r>
      <w:proofErr w:type="spellStart"/>
      <w:r>
        <w:t>Dalil</w:t>
      </w:r>
      <w:proofErr w:type="spellEnd"/>
      <w:r>
        <w:t xml:space="preserve"> at-</w:t>
      </w:r>
      <w:proofErr w:type="spellStart"/>
      <w:r>
        <w:t>Thalib</w:t>
      </w:r>
      <w:proofErr w:type="spellEnd"/>
      <w:r>
        <w:t xml:space="preserve"> </w:t>
      </w:r>
      <w:proofErr w:type="spellStart"/>
      <w:r>
        <w:t>oleh</w:t>
      </w:r>
      <w:proofErr w:type="spellEnd"/>
      <w:r>
        <w:t xml:space="preserve"> </w:t>
      </w:r>
      <w:proofErr w:type="spellStart"/>
      <w:r>
        <w:t>Syaikh</w:t>
      </w:r>
      <w:proofErr w:type="spellEnd"/>
      <w:r>
        <w:t xml:space="preserve"> </w:t>
      </w:r>
      <w:proofErr w:type="spellStart"/>
      <w:r>
        <w:t>Mar'i</w:t>
      </w:r>
      <w:proofErr w:type="spellEnd"/>
      <w:r>
        <w:t xml:space="preserve"> </w:t>
      </w:r>
      <w:proofErr w:type="spellStart"/>
      <w:r>
        <w:t>Ibn</w:t>
      </w:r>
      <w:proofErr w:type="spellEnd"/>
      <w:r>
        <w:t xml:space="preserve"> Yusuf hal.75-76.</w:t>
      </w:r>
      <w:proofErr w:type="gramEnd"/>
    </w:p>
  </w:footnote>
  <w:footnote w:id="2">
    <w:p w:rsidR="001D42B0" w:rsidRPr="00E72B34" w:rsidRDefault="001D42B0" w:rsidP="001D42B0">
      <w:pPr>
        <w:pStyle w:val="FootnoteText"/>
        <w:bidi w:val="0"/>
        <w:jc w:val="both"/>
        <w:rPr>
          <w:rtl/>
        </w:rPr>
      </w:pPr>
      <w:r>
        <w:rPr>
          <w:rStyle w:val="FootnoteReference"/>
        </w:rPr>
        <w:footnoteRef/>
      </w:r>
      <w:r>
        <w:rPr>
          <w:rtl/>
        </w:rPr>
        <w:t xml:space="preserve"> </w:t>
      </w:r>
      <w:proofErr w:type="spellStart"/>
      <w:r>
        <w:t>Dalam</w:t>
      </w:r>
      <w:proofErr w:type="spellEnd"/>
      <w:r>
        <w:t xml:space="preserve"> </w:t>
      </w:r>
      <w:proofErr w:type="spellStart"/>
      <w:r>
        <w:t>riwayat</w:t>
      </w:r>
      <w:proofErr w:type="spellEnd"/>
      <w:r>
        <w:t xml:space="preserve"> lain </w:t>
      </w:r>
      <w:proofErr w:type="spellStart"/>
      <w:r>
        <w:t>Nabi</w:t>
      </w:r>
      <w:proofErr w:type="spellEnd"/>
      <w:r>
        <w:t xml:space="preserve"> –</w:t>
      </w:r>
      <w:proofErr w:type="spellStart"/>
      <w:r>
        <w:rPr>
          <w:i/>
          <w:iCs/>
        </w:rPr>
        <w:t>shalallahu</w:t>
      </w:r>
      <w:proofErr w:type="spellEnd"/>
      <w:r>
        <w:rPr>
          <w:i/>
          <w:iCs/>
        </w:rPr>
        <w:t xml:space="preserve"> </w:t>
      </w:r>
      <w:proofErr w:type="spellStart"/>
      <w:r>
        <w:rPr>
          <w:i/>
          <w:iCs/>
        </w:rPr>
        <w:t>alaihi</w:t>
      </w:r>
      <w:proofErr w:type="spellEnd"/>
      <w:r>
        <w:rPr>
          <w:i/>
          <w:iCs/>
        </w:rPr>
        <w:t xml:space="preserve"> </w:t>
      </w:r>
      <w:proofErr w:type="spellStart"/>
      <w:r>
        <w:rPr>
          <w:i/>
          <w:iCs/>
        </w:rPr>
        <w:t>wasalam</w:t>
      </w:r>
      <w:proofErr w:type="spellEnd"/>
      <w:r>
        <w:rPr>
          <w:i/>
          <w:iCs/>
        </w:rPr>
        <w:t xml:space="preserve">- </w:t>
      </w:r>
      <w:proofErr w:type="spellStart"/>
      <w:r>
        <w:t>mengucapkan</w:t>
      </w:r>
      <w:proofErr w:type="spellEnd"/>
      <w:r>
        <w:t>:</w:t>
      </w:r>
    </w:p>
    <w:p w:rsidR="001D42B0" w:rsidRPr="001D42B0" w:rsidRDefault="001D42B0" w:rsidP="001D42B0">
      <w:pPr>
        <w:bidi w:val="0"/>
        <w:spacing w:after="120" w:line="264" w:lineRule="auto"/>
        <w:ind w:right="170"/>
        <w:jc w:val="both"/>
        <w:rPr>
          <w:rFonts w:cs="KFGQPC Uthman Taha Naskh"/>
          <w:color w:val="800000"/>
        </w:rPr>
      </w:pPr>
      <w:r w:rsidRPr="00004C46">
        <w:rPr>
          <w:rFonts w:cs="KFGQPC Uthman Taha Naskh" w:hint="eastAsia"/>
          <w:color w:val="1F497D" w:themeColor="text2"/>
          <w:rtl/>
        </w:rPr>
        <w:t>ذَهَبَ</w:t>
      </w:r>
      <w:r w:rsidRPr="00004C46">
        <w:rPr>
          <w:rFonts w:cs="KFGQPC Uthman Taha Naskh"/>
          <w:color w:val="1F497D" w:themeColor="text2"/>
          <w:rtl/>
        </w:rPr>
        <w:t xml:space="preserve"> </w:t>
      </w:r>
      <w:r w:rsidRPr="00004C46">
        <w:rPr>
          <w:rFonts w:cs="KFGQPC Uthman Taha Naskh" w:hint="eastAsia"/>
          <w:color w:val="1F497D" w:themeColor="text2"/>
          <w:rtl/>
        </w:rPr>
        <w:t>الظَّمَأُ</w:t>
      </w:r>
      <w:r w:rsidRPr="00004C46">
        <w:rPr>
          <w:rFonts w:cs="KFGQPC Uthman Taha Naskh"/>
          <w:color w:val="1F497D" w:themeColor="text2"/>
          <w:rtl/>
        </w:rPr>
        <w:t xml:space="preserve"> </w:t>
      </w:r>
      <w:r w:rsidRPr="00004C46">
        <w:rPr>
          <w:rFonts w:cs="KFGQPC Uthman Taha Naskh" w:hint="eastAsia"/>
          <w:color w:val="1F497D" w:themeColor="text2"/>
          <w:rtl/>
        </w:rPr>
        <w:t>وَابْتَلَّتِ</w:t>
      </w:r>
      <w:r w:rsidRPr="00004C46">
        <w:rPr>
          <w:rFonts w:cs="KFGQPC Uthman Taha Naskh"/>
          <w:color w:val="1F497D" w:themeColor="text2"/>
          <w:rtl/>
        </w:rPr>
        <w:t xml:space="preserve"> </w:t>
      </w:r>
      <w:r w:rsidRPr="00004C46">
        <w:rPr>
          <w:rFonts w:cs="KFGQPC Uthman Taha Naskh" w:hint="eastAsia"/>
          <w:color w:val="1F497D" w:themeColor="text2"/>
          <w:rtl/>
        </w:rPr>
        <w:t>الْعُرُوقُ</w:t>
      </w:r>
      <w:r w:rsidRPr="00004C46">
        <w:rPr>
          <w:rFonts w:cs="KFGQPC Uthman Taha Naskh"/>
          <w:color w:val="1F497D" w:themeColor="text2"/>
          <w:rtl/>
        </w:rPr>
        <w:t xml:space="preserve"> </w:t>
      </w:r>
      <w:r w:rsidRPr="00004C46">
        <w:rPr>
          <w:rFonts w:cs="KFGQPC Uthman Taha Naskh" w:hint="eastAsia"/>
          <w:color w:val="1F497D" w:themeColor="text2"/>
          <w:rtl/>
        </w:rPr>
        <w:t>وَثَبَتَ</w:t>
      </w:r>
      <w:r w:rsidRPr="00004C46">
        <w:rPr>
          <w:rFonts w:cs="KFGQPC Uthman Taha Naskh"/>
          <w:color w:val="1F497D" w:themeColor="text2"/>
          <w:rtl/>
        </w:rPr>
        <w:t xml:space="preserve"> </w:t>
      </w:r>
      <w:r w:rsidRPr="00004C46">
        <w:rPr>
          <w:rFonts w:cs="KFGQPC Uthman Taha Naskh" w:hint="eastAsia"/>
          <w:color w:val="1F497D" w:themeColor="text2"/>
          <w:rtl/>
        </w:rPr>
        <w:t>الأَجْرُ</w:t>
      </w:r>
      <w:r w:rsidRPr="00004C46">
        <w:rPr>
          <w:rFonts w:cs="KFGQPC Uthman Taha Naskh"/>
          <w:color w:val="1F497D" w:themeColor="text2"/>
          <w:rtl/>
        </w:rPr>
        <w:t xml:space="preserve"> </w:t>
      </w:r>
      <w:r w:rsidRPr="00004C46">
        <w:rPr>
          <w:rFonts w:cs="KFGQPC Uthman Taha Naskh" w:hint="eastAsia"/>
          <w:color w:val="1F497D" w:themeColor="text2"/>
          <w:rtl/>
        </w:rPr>
        <w:t>إِنْ</w:t>
      </w:r>
      <w:r w:rsidRPr="00004C46">
        <w:rPr>
          <w:rFonts w:cs="KFGQPC Uthman Taha Naskh"/>
          <w:color w:val="1F497D" w:themeColor="text2"/>
          <w:rtl/>
        </w:rPr>
        <w:t xml:space="preserve"> </w:t>
      </w:r>
      <w:r w:rsidRPr="00004C46">
        <w:rPr>
          <w:rFonts w:cs="KFGQPC Uthman Taha Naskh" w:hint="eastAsia"/>
          <w:color w:val="1F497D" w:themeColor="text2"/>
          <w:rtl/>
        </w:rPr>
        <w:t>شَاءَ</w:t>
      </w:r>
      <w:r w:rsidRPr="00004C46">
        <w:rPr>
          <w:rFonts w:cs="KFGQPC Uthman Taha Naskh"/>
          <w:color w:val="1F497D" w:themeColor="text2"/>
          <w:rtl/>
        </w:rPr>
        <w:t xml:space="preserve"> </w:t>
      </w:r>
      <w:r w:rsidRPr="00004C46">
        <w:rPr>
          <w:rFonts w:cs="KFGQPC Uthman Taha Naskh" w:hint="eastAsia"/>
          <w:color w:val="1F497D" w:themeColor="text2"/>
          <w:rtl/>
        </w:rPr>
        <w:t>اللَّه</w:t>
      </w:r>
      <w:r w:rsidRPr="00953C4F">
        <w:rPr>
          <w:rFonts w:cs="KFGQPC Uthman Taha Naskh" w:hint="eastAsia"/>
          <w:color w:val="800000"/>
          <w:rtl/>
        </w:rPr>
        <w:t>ُ</w:t>
      </w:r>
      <w:r w:rsidRPr="001D42B0">
        <w:rPr>
          <w:i/>
          <w:iCs/>
          <w:sz w:val="20"/>
          <w:szCs w:val="20"/>
          <w:lang w:val="id-ID" w:eastAsia="en-GB"/>
        </w:rPr>
        <w:t>[dzahabaz zoma a wabtallatil 'urûq, tsabatal ajru insyaAllahu]</w:t>
      </w:r>
    </w:p>
    <w:p w:rsidR="001D42B0" w:rsidRPr="00953C4F" w:rsidRDefault="001D42B0" w:rsidP="001D42B0">
      <w:pPr>
        <w:bidi w:val="0"/>
        <w:spacing w:after="120" w:line="264" w:lineRule="auto"/>
        <w:ind w:left="180" w:right="170"/>
        <w:jc w:val="both"/>
        <w:rPr>
          <w:i/>
          <w:iCs/>
          <w:sz w:val="20"/>
          <w:szCs w:val="20"/>
          <w:lang w:val="id-ID" w:eastAsia="en-GB"/>
        </w:rPr>
      </w:pPr>
      <w:r w:rsidRPr="00953C4F">
        <w:rPr>
          <w:i/>
          <w:iCs/>
          <w:sz w:val="20"/>
          <w:szCs w:val="20"/>
          <w:lang w:val="id-ID" w:eastAsia="en-GB"/>
        </w:rPr>
        <w:t>"Hilang rasa dahaga, urat-urat kembali basah dan pahala ditetapkan dengan kehendak Allah."</w:t>
      </w:r>
    </w:p>
    <w:p w:rsidR="001D42B0" w:rsidRPr="00D565DE" w:rsidRDefault="001D42B0" w:rsidP="001D42B0">
      <w:pPr>
        <w:pStyle w:val="FootnoteText"/>
        <w:bidi w:val="0"/>
        <w:ind w:left="180"/>
        <w:jc w:val="both"/>
      </w:pPr>
      <w:proofErr w:type="gramStart"/>
      <w:r w:rsidRPr="00953C4F">
        <w:t xml:space="preserve">[HR. Abu </w:t>
      </w:r>
      <w:proofErr w:type="spellStart"/>
      <w:r w:rsidRPr="00953C4F">
        <w:t>Dawud</w:t>
      </w:r>
      <w:proofErr w:type="spellEnd"/>
      <w:r w:rsidRPr="00953C4F">
        <w:t xml:space="preserve"> no.2357, an-</w:t>
      </w:r>
      <w:proofErr w:type="spellStart"/>
      <w:r w:rsidRPr="00953C4F">
        <w:t>Nasai</w:t>
      </w:r>
      <w:proofErr w:type="spellEnd"/>
      <w:r w:rsidRPr="00953C4F">
        <w:t xml:space="preserve"> 1/66, al-</w:t>
      </w:r>
      <w:proofErr w:type="spellStart"/>
      <w:r w:rsidRPr="00953C4F">
        <w:t>Hâkim</w:t>
      </w:r>
      <w:proofErr w:type="spellEnd"/>
      <w:r w:rsidRPr="00953C4F">
        <w:t xml:space="preserve"> 1/422 </w:t>
      </w:r>
      <w:proofErr w:type="spellStart"/>
      <w:r w:rsidRPr="00953C4F">
        <w:t>dan</w:t>
      </w:r>
      <w:proofErr w:type="spellEnd"/>
      <w:r w:rsidRPr="00953C4F">
        <w:t xml:space="preserve"> </w:t>
      </w:r>
      <w:proofErr w:type="spellStart"/>
      <w:r w:rsidRPr="00953C4F">
        <w:t>dihasankan</w:t>
      </w:r>
      <w:proofErr w:type="spellEnd"/>
      <w:r w:rsidRPr="00953C4F">
        <w:t xml:space="preserve"> </w:t>
      </w:r>
      <w:proofErr w:type="spellStart"/>
      <w:r w:rsidRPr="00953C4F">
        <w:t>oleh</w:t>
      </w:r>
      <w:proofErr w:type="spellEnd"/>
      <w:r w:rsidRPr="00953C4F">
        <w:t xml:space="preserve"> al-</w:t>
      </w:r>
      <w:proofErr w:type="spellStart"/>
      <w:r w:rsidRPr="00953C4F">
        <w:t>Albani</w:t>
      </w:r>
      <w:proofErr w:type="spellEnd"/>
      <w:r w:rsidRPr="00953C4F">
        <w:t xml:space="preserve"> </w:t>
      </w:r>
      <w:proofErr w:type="spellStart"/>
      <w:r w:rsidRPr="00953C4F">
        <w:t>dalam</w:t>
      </w:r>
      <w:proofErr w:type="spellEnd"/>
      <w:r w:rsidRPr="00953C4F">
        <w:t xml:space="preserve"> </w:t>
      </w:r>
      <w:proofErr w:type="spellStart"/>
      <w:r w:rsidRPr="00953C4F">
        <w:t>Irwa</w:t>
      </w:r>
      <w:proofErr w:type="spellEnd"/>
      <w:r w:rsidRPr="00953C4F">
        <w:t xml:space="preserve"> al-</w:t>
      </w:r>
      <w:proofErr w:type="spellStart"/>
      <w:r w:rsidRPr="00953C4F">
        <w:t>Ghalil</w:t>
      </w:r>
      <w:proofErr w:type="spellEnd"/>
      <w:r w:rsidRPr="00953C4F">
        <w:t>]</w:t>
      </w:r>
      <w:r>
        <w:t xml:space="preserve"> –pent.</w:t>
      </w:r>
      <w:proofErr w:type="gramEnd"/>
    </w:p>
  </w:footnote>
  <w:footnote w:id="3">
    <w:p w:rsidR="001D42B0" w:rsidRDefault="001D42B0" w:rsidP="001D42B0">
      <w:pPr>
        <w:pStyle w:val="FootnoteText"/>
        <w:bidi w:val="0"/>
        <w:jc w:val="both"/>
      </w:pPr>
      <w:r>
        <w:rPr>
          <w:rStyle w:val="FootnoteReference"/>
        </w:rPr>
        <w:footnoteRef/>
      </w:r>
      <w:r>
        <w:rPr>
          <w:rtl/>
        </w:rPr>
        <w:t xml:space="preserve"> </w:t>
      </w:r>
      <w:proofErr w:type="spellStart"/>
      <w:proofErr w:type="gramStart"/>
      <w:r>
        <w:t>Lihat</w:t>
      </w:r>
      <w:proofErr w:type="spellEnd"/>
      <w:r>
        <w:t xml:space="preserve"> </w:t>
      </w:r>
      <w:proofErr w:type="spellStart"/>
      <w:r>
        <w:t>kitab</w:t>
      </w:r>
      <w:proofErr w:type="spellEnd"/>
      <w:r>
        <w:t xml:space="preserve"> </w:t>
      </w:r>
      <w:proofErr w:type="spellStart"/>
      <w:r>
        <w:t>Umdatul</w:t>
      </w:r>
      <w:proofErr w:type="spellEnd"/>
      <w:r>
        <w:t xml:space="preserve"> </w:t>
      </w:r>
      <w:proofErr w:type="spellStart"/>
      <w:r>
        <w:t>Fiqh</w:t>
      </w:r>
      <w:proofErr w:type="spellEnd"/>
      <w:r>
        <w:t xml:space="preserve"> </w:t>
      </w:r>
      <w:proofErr w:type="spellStart"/>
      <w:r>
        <w:t>oleh</w:t>
      </w:r>
      <w:proofErr w:type="spellEnd"/>
      <w:r>
        <w:t xml:space="preserve"> </w:t>
      </w:r>
      <w:proofErr w:type="spellStart"/>
      <w:r>
        <w:t>Ibnu</w:t>
      </w:r>
      <w:proofErr w:type="spellEnd"/>
      <w:r>
        <w:t xml:space="preserve"> </w:t>
      </w:r>
      <w:proofErr w:type="spellStart"/>
      <w:r>
        <w:t>Qudamah</w:t>
      </w:r>
      <w:proofErr w:type="spellEnd"/>
      <w:r>
        <w:t xml:space="preserve"> hal.28.</w:t>
      </w:r>
      <w:proofErr w:type="gramEnd"/>
    </w:p>
  </w:footnote>
  <w:footnote w:id="4">
    <w:p w:rsidR="001D42B0" w:rsidRDefault="001D42B0" w:rsidP="001D42B0">
      <w:pPr>
        <w:pStyle w:val="FootnoteText"/>
        <w:bidi w:val="0"/>
        <w:jc w:val="both"/>
      </w:pPr>
      <w:r>
        <w:rPr>
          <w:rStyle w:val="FootnoteReference"/>
        </w:rPr>
        <w:footnoteRef/>
      </w:r>
      <w:r>
        <w:rPr>
          <w:rtl/>
        </w:rPr>
        <w:t xml:space="preserve"> </w:t>
      </w:r>
      <w:r>
        <w:t xml:space="preserve"> </w:t>
      </w:r>
      <w:proofErr w:type="spellStart"/>
      <w:proofErr w:type="gramStart"/>
      <w:r>
        <w:t>Ibadah</w:t>
      </w:r>
      <w:proofErr w:type="spellEnd"/>
      <w:r>
        <w:t xml:space="preserve"> haji yang </w:t>
      </w:r>
      <w:proofErr w:type="spellStart"/>
      <w:r>
        <w:t>menggabungkan</w:t>
      </w:r>
      <w:proofErr w:type="spellEnd"/>
      <w:r>
        <w:t xml:space="preserve"> </w:t>
      </w:r>
      <w:proofErr w:type="spellStart"/>
      <w:r>
        <w:t>antara</w:t>
      </w:r>
      <w:proofErr w:type="spellEnd"/>
      <w:r>
        <w:t xml:space="preserve"> </w:t>
      </w:r>
      <w:proofErr w:type="spellStart"/>
      <w:r>
        <w:t>umrah</w:t>
      </w:r>
      <w:proofErr w:type="spellEnd"/>
      <w:r>
        <w:t xml:space="preserve"> </w:t>
      </w:r>
      <w:proofErr w:type="spellStart"/>
      <w:r>
        <w:t>dengan</w:t>
      </w:r>
      <w:proofErr w:type="spellEnd"/>
      <w:r>
        <w:t xml:space="preserve"> haji.</w:t>
      </w:r>
      <w:proofErr w:type="gramEnd"/>
      <w:r>
        <w:t xml:space="preserve"> </w:t>
      </w:r>
      <w:proofErr w:type="spellStart"/>
      <w:proofErr w:type="gramStart"/>
      <w:r>
        <w:t>Setelah</w:t>
      </w:r>
      <w:proofErr w:type="spellEnd"/>
      <w:r>
        <w:t xml:space="preserve"> </w:t>
      </w:r>
      <w:proofErr w:type="spellStart"/>
      <w:r>
        <w:t>berumrah</w:t>
      </w:r>
      <w:proofErr w:type="spellEnd"/>
      <w:r>
        <w:t xml:space="preserve"> </w:t>
      </w:r>
      <w:proofErr w:type="spellStart"/>
      <w:r>
        <w:t>bagi</w:t>
      </w:r>
      <w:proofErr w:type="spellEnd"/>
      <w:r>
        <w:t xml:space="preserve"> yang </w:t>
      </w:r>
      <w:proofErr w:type="spellStart"/>
      <w:r>
        <w:t>berhaji</w:t>
      </w:r>
      <w:proofErr w:type="spellEnd"/>
      <w:r>
        <w:t xml:space="preserve"> </w:t>
      </w:r>
      <w:proofErr w:type="spellStart"/>
      <w:r>
        <w:t>tamatu</w:t>
      </w:r>
      <w:proofErr w:type="spellEnd"/>
      <w:r>
        <w:t xml:space="preserve"> </w:t>
      </w:r>
      <w:proofErr w:type="spellStart"/>
      <w:r>
        <w:t>sudah</w:t>
      </w:r>
      <w:proofErr w:type="spellEnd"/>
      <w:r>
        <w:t xml:space="preserve"> </w:t>
      </w:r>
      <w:proofErr w:type="spellStart"/>
      <w:r>
        <w:t>dapat</w:t>
      </w:r>
      <w:proofErr w:type="spellEnd"/>
      <w:r>
        <w:t xml:space="preserve"> </w:t>
      </w:r>
      <w:proofErr w:type="spellStart"/>
      <w:r>
        <w:t>melepas</w:t>
      </w:r>
      <w:proofErr w:type="spellEnd"/>
      <w:r>
        <w:t xml:space="preserve"> ihram </w:t>
      </w:r>
      <w:proofErr w:type="spellStart"/>
      <w:r>
        <w:t>dan</w:t>
      </w:r>
      <w:proofErr w:type="spellEnd"/>
      <w:r>
        <w:t xml:space="preserve"> </w:t>
      </w:r>
      <w:proofErr w:type="spellStart"/>
      <w:r>
        <w:t>hal-hal</w:t>
      </w:r>
      <w:proofErr w:type="spellEnd"/>
      <w:r>
        <w:t xml:space="preserve"> lain </w:t>
      </w:r>
      <w:proofErr w:type="spellStart"/>
      <w:r>
        <w:t>kecuali</w:t>
      </w:r>
      <w:proofErr w:type="spellEnd"/>
      <w:r>
        <w:t xml:space="preserve"> </w:t>
      </w:r>
      <w:proofErr w:type="spellStart"/>
      <w:r>
        <w:t>besetubuh</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rinci</w:t>
      </w:r>
      <w:proofErr w:type="spellEnd"/>
      <w:r>
        <w:t xml:space="preserve"> </w:t>
      </w:r>
      <w:proofErr w:type="spellStart"/>
      <w:r>
        <w:t>lihat</w:t>
      </w:r>
      <w:proofErr w:type="spellEnd"/>
      <w:r>
        <w:t xml:space="preserve"> </w:t>
      </w:r>
      <w:proofErr w:type="spellStart"/>
      <w:r>
        <w:t>penjesalannya</w:t>
      </w:r>
      <w:proofErr w:type="spellEnd"/>
      <w:r>
        <w:t xml:space="preserve"> di </w:t>
      </w:r>
      <w:proofErr w:type="spellStart"/>
      <w:r>
        <w:t>kitab</w:t>
      </w:r>
      <w:proofErr w:type="spellEnd"/>
      <w:r>
        <w:t xml:space="preserve"> </w:t>
      </w:r>
      <w:proofErr w:type="spellStart"/>
      <w:r>
        <w:t>tutunan</w:t>
      </w:r>
      <w:proofErr w:type="spellEnd"/>
      <w:r>
        <w:t xml:space="preserve"> haji </w:t>
      </w:r>
      <w:proofErr w:type="spellStart"/>
      <w:r>
        <w:t>dan</w:t>
      </w:r>
      <w:proofErr w:type="spellEnd"/>
      <w:r>
        <w:t xml:space="preserve"> </w:t>
      </w:r>
      <w:proofErr w:type="spellStart"/>
      <w:r>
        <w:t>umarah</w:t>
      </w:r>
      <w:proofErr w:type="spellEnd"/>
      <w:r>
        <w:t>).</w:t>
      </w:r>
      <w:proofErr w:type="gramEnd"/>
      <w:r>
        <w:t xml:space="preserve"> -pent</w:t>
      </w:r>
    </w:p>
  </w:footnote>
  <w:footnote w:id="5">
    <w:p w:rsidR="001D42B0" w:rsidRDefault="001D42B0" w:rsidP="001D42B0">
      <w:pPr>
        <w:pStyle w:val="FootnoteText"/>
        <w:bidi w:val="0"/>
        <w:jc w:val="both"/>
      </w:pPr>
      <w:r>
        <w:rPr>
          <w:rStyle w:val="FootnoteReference"/>
        </w:rPr>
        <w:footnoteRef/>
      </w:r>
      <w:r>
        <w:rPr>
          <w:rtl/>
        </w:rPr>
        <w:t xml:space="preserve"> </w:t>
      </w:r>
      <w:proofErr w:type="spellStart"/>
      <w:proofErr w:type="gramStart"/>
      <w:r>
        <w:t>Ibadah</w:t>
      </w:r>
      <w:proofErr w:type="spellEnd"/>
      <w:r>
        <w:t xml:space="preserve"> haji yang </w:t>
      </w:r>
      <w:proofErr w:type="spellStart"/>
      <w:r>
        <w:t>menggabungkan</w:t>
      </w:r>
      <w:proofErr w:type="spellEnd"/>
      <w:r>
        <w:t xml:space="preserve"> </w:t>
      </w:r>
      <w:proofErr w:type="spellStart"/>
      <w:r>
        <w:t>antar</w:t>
      </w:r>
      <w:proofErr w:type="spellEnd"/>
      <w:r>
        <w:t xml:space="preserve"> </w:t>
      </w:r>
      <w:proofErr w:type="spellStart"/>
      <w:r>
        <w:t>umarah</w:t>
      </w:r>
      <w:proofErr w:type="spellEnd"/>
      <w:r>
        <w:t xml:space="preserve"> </w:t>
      </w:r>
      <w:proofErr w:type="spellStart"/>
      <w:r>
        <w:t>dan</w:t>
      </w:r>
      <w:proofErr w:type="spellEnd"/>
      <w:r>
        <w:t xml:space="preserve"> haji </w:t>
      </w:r>
      <w:proofErr w:type="spellStart"/>
      <w:r>
        <w:t>sekaligus</w:t>
      </w:r>
      <w:proofErr w:type="spellEnd"/>
      <w:r>
        <w:t>.</w:t>
      </w:r>
      <w:proofErr w:type="gramEnd"/>
      <w:r>
        <w:t xml:space="preserve"> </w:t>
      </w:r>
      <w:proofErr w:type="spellStart"/>
      <w:proofErr w:type="gramStart"/>
      <w:r>
        <w:t>Setelah</w:t>
      </w:r>
      <w:proofErr w:type="spellEnd"/>
      <w:r>
        <w:t xml:space="preserve"> </w:t>
      </w:r>
      <w:proofErr w:type="spellStart"/>
      <w:r>
        <w:t>pelaksanaan</w:t>
      </w:r>
      <w:proofErr w:type="spellEnd"/>
      <w:r>
        <w:t xml:space="preserve"> </w:t>
      </w:r>
      <w:proofErr w:type="spellStart"/>
      <w:r>
        <w:t>umrah</w:t>
      </w:r>
      <w:proofErr w:type="spellEnd"/>
      <w:r>
        <w:t xml:space="preserve">, orang yang </w:t>
      </w:r>
      <w:proofErr w:type="spellStart"/>
      <w:r>
        <w:t>menganbil</w:t>
      </w:r>
      <w:proofErr w:type="spellEnd"/>
      <w:r>
        <w:t xml:space="preserve"> haji </w:t>
      </w:r>
      <w:proofErr w:type="spellStart"/>
      <w:r>
        <w:t>qiron</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melepas</w:t>
      </w:r>
      <w:proofErr w:type="spellEnd"/>
      <w:r>
        <w:t xml:space="preserve"> </w:t>
      </w:r>
      <w:proofErr w:type="spellStart"/>
      <w:r>
        <w:t>ihramnya</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rinci</w:t>
      </w:r>
      <w:proofErr w:type="spellEnd"/>
      <w:r>
        <w:t xml:space="preserve"> </w:t>
      </w:r>
      <w:proofErr w:type="spellStart"/>
      <w:r>
        <w:t>lihat</w:t>
      </w:r>
      <w:proofErr w:type="spellEnd"/>
      <w:r>
        <w:t xml:space="preserve"> </w:t>
      </w:r>
      <w:proofErr w:type="spellStart"/>
      <w:r>
        <w:t>penjesalannya</w:t>
      </w:r>
      <w:proofErr w:type="spellEnd"/>
      <w:r>
        <w:t xml:space="preserve"> di </w:t>
      </w:r>
      <w:proofErr w:type="spellStart"/>
      <w:r>
        <w:t>kitab</w:t>
      </w:r>
      <w:proofErr w:type="spellEnd"/>
      <w:r>
        <w:t xml:space="preserve"> </w:t>
      </w:r>
      <w:proofErr w:type="spellStart"/>
      <w:r>
        <w:t>tutunan</w:t>
      </w:r>
      <w:proofErr w:type="spellEnd"/>
      <w:r>
        <w:t xml:space="preserve"> haji </w:t>
      </w:r>
      <w:proofErr w:type="spellStart"/>
      <w:r>
        <w:t>dan</w:t>
      </w:r>
      <w:proofErr w:type="spellEnd"/>
      <w:r>
        <w:t xml:space="preserve"> </w:t>
      </w:r>
      <w:proofErr w:type="spellStart"/>
      <w:r>
        <w:t>umarah</w:t>
      </w:r>
      <w:proofErr w:type="spellEnd"/>
      <w:r>
        <w:t>) -pent.</w:t>
      </w:r>
      <w:proofErr w:type="gramEnd"/>
    </w:p>
  </w:footnote>
  <w:footnote w:id="6">
    <w:p w:rsidR="001D42B0" w:rsidRPr="00C07AA7" w:rsidRDefault="001D42B0" w:rsidP="001D42B0">
      <w:pPr>
        <w:pStyle w:val="FootnoteText"/>
        <w:bidi w:val="0"/>
        <w:jc w:val="both"/>
        <w:rPr>
          <w:lang w:val="id-ID"/>
        </w:rPr>
      </w:pPr>
      <w:r>
        <w:rPr>
          <w:rStyle w:val="FootnoteReference"/>
        </w:rPr>
        <w:footnoteRef/>
      </w:r>
      <w:r>
        <w:rPr>
          <w:rtl/>
        </w:rPr>
        <w:t xml:space="preserve"> </w:t>
      </w:r>
      <w:r>
        <w:rPr>
          <w:rFonts w:ascii="Bookman Old Style" w:hAnsi="Bookman Old Style" w:cs="mylotus"/>
          <w:lang w:val="id-ID" w:eastAsia="en-GB"/>
        </w:rPr>
        <w:t>Membersihkan gigi dengan kayu siwak.</w:t>
      </w:r>
    </w:p>
  </w:footnote>
  <w:footnote w:id="7">
    <w:p w:rsidR="001D42B0" w:rsidRDefault="001D42B0" w:rsidP="001D42B0">
      <w:pPr>
        <w:pStyle w:val="FootnoteText"/>
        <w:bidi w:val="0"/>
        <w:jc w:val="both"/>
        <w:rPr>
          <w:lang w:val="id-ID"/>
        </w:rPr>
      </w:pPr>
      <w:r>
        <w:rPr>
          <w:rStyle w:val="FootnoteReference"/>
        </w:rPr>
        <w:footnoteRef/>
      </w:r>
      <w:r>
        <w:rPr>
          <w:rtl/>
        </w:rPr>
        <w:t xml:space="preserve"> </w:t>
      </w:r>
      <w:r w:rsidRPr="00A568A1">
        <w:rPr>
          <w:lang w:val="id-ID"/>
        </w:rPr>
        <w:t>Disebutkan oleh Ibnu Rajab dalam Lataif al-Ma’arif hal.207 dari Aisyah –</w:t>
      </w:r>
      <w:r w:rsidRPr="00A568A1">
        <w:rPr>
          <w:i/>
          <w:iCs/>
          <w:lang w:val="id-ID"/>
        </w:rPr>
        <w:t>radiallahu ‘anha-</w:t>
      </w:r>
      <w:r w:rsidRPr="00A568A1">
        <w:rPr>
          <w:lang w:val="id-ID"/>
        </w:rPr>
        <w:t xml:space="preserve"> : </w:t>
      </w:r>
    </w:p>
    <w:p w:rsidR="001D42B0" w:rsidRPr="00A568A1" w:rsidRDefault="001D42B0" w:rsidP="001D42B0">
      <w:pPr>
        <w:pStyle w:val="FootnoteText"/>
        <w:bidi w:val="0"/>
        <w:jc w:val="both"/>
        <w:rPr>
          <w:lang w:val="id-ID"/>
        </w:rPr>
      </w:pPr>
      <w:r w:rsidRPr="00A568A1">
        <w:rPr>
          <w:lang w:val="id-ID"/>
        </w:rPr>
        <w:t xml:space="preserve">“Nabi </w:t>
      </w:r>
      <w:r w:rsidRPr="00A568A1">
        <w:rPr>
          <w:i/>
          <w:iCs/>
          <w:lang w:val="id-ID"/>
        </w:rPr>
        <w:t xml:space="preserve">–salallahu alaihi wasalam- </w:t>
      </w:r>
      <w:r>
        <w:rPr>
          <w:lang w:val="id-ID"/>
        </w:rPr>
        <w:t>jika masuk Ramadhan melakukan shalat malam dan tidur, jika masuk sepuluh hari terakhir beliau mengencangkan ikat pinggangnya, menjauhi istri, mandi di antara dua azan  dan menjadikan isya waktu sahurnya.” [Dikeluarkan oleh Ibnu Abi ‘Ashim dan sanadnya muqorib]. Mandi di antara dua azan yang dimaksud adalah magrib dan isya sebagaimana yang ditunjukkan dalam riwayat lain. Sebagian salaf melakukan mandi ini jika menduga malamnya akan terjadi lailatul qodar. Wallahu a’lam. –pent.</w:t>
      </w:r>
    </w:p>
  </w:footnote>
  <w:footnote w:id="8">
    <w:p w:rsidR="001D42B0" w:rsidRPr="00125C60" w:rsidRDefault="001D42B0" w:rsidP="001D42B0">
      <w:pPr>
        <w:pStyle w:val="FootnoteText"/>
        <w:bidi w:val="0"/>
        <w:jc w:val="both"/>
        <w:rPr>
          <w:lang w:val="id-ID"/>
        </w:rPr>
      </w:pPr>
      <w:r>
        <w:rPr>
          <w:rStyle w:val="FootnoteReference"/>
        </w:rPr>
        <w:footnoteRef/>
      </w:r>
      <w:r>
        <w:rPr>
          <w:rtl/>
        </w:rPr>
        <w:t xml:space="preserve"> </w:t>
      </w:r>
      <w:r w:rsidRPr="00310619">
        <w:rPr>
          <w:lang w:val="id-ID"/>
        </w:rPr>
        <w:t xml:space="preserve">Al-Munziri berkata di </w:t>
      </w:r>
      <w:r w:rsidRPr="00310619">
        <w:rPr>
          <w:lang w:val="id-ID"/>
        </w:rPr>
        <w:t>dalam at-Targhib wa at-Ta</w:t>
      </w:r>
      <w:proofErr w:type="spellStart"/>
      <w:r>
        <w:t>rhib</w:t>
      </w:r>
      <w:proofErr w:type="spellEnd"/>
      <w:r>
        <w:t xml:space="preserve">: </w:t>
      </w:r>
      <w:proofErr w:type="spellStart"/>
      <w:r>
        <w:t>diriwayatkan</w:t>
      </w:r>
      <w:proofErr w:type="spellEnd"/>
      <w:r>
        <w:t xml:space="preserve"> </w:t>
      </w:r>
      <w:proofErr w:type="spellStart"/>
      <w:r>
        <w:t>oleh</w:t>
      </w:r>
      <w:proofErr w:type="spellEnd"/>
      <w:r>
        <w:t xml:space="preserve"> at-</w:t>
      </w:r>
      <w:proofErr w:type="spellStart"/>
      <w:r>
        <w:t>Thabarani</w:t>
      </w:r>
      <w:proofErr w:type="spellEnd"/>
      <w:r>
        <w:t xml:space="preserve"> </w:t>
      </w:r>
      <w:proofErr w:type="spellStart"/>
      <w:r>
        <w:t>dalam</w:t>
      </w:r>
      <w:proofErr w:type="spellEnd"/>
      <w:r>
        <w:t xml:space="preserve"> al-</w:t>
      </w:r>
      <w:proofErr w:type="spellStart"/>
      <w:r>
        <w:t>Aushat</w:t>
      </w:r>
      <w:proofErr w:type="spellEnd"/>
      <w:r>
        <w:t xml:space="preserve"> </w:t>
      </w:r>
      <w:proofErr w:type="spellStart"/>
      <w:r>
        <w:t>riwayatnya</w:t>
      </w:r>
      <w:proofErr w:type="spellEnd"/>
      <w:r>
        <w:t xml:space="preserve"> </w:t>
      </w:r>
      <w:proofErr w:type="spellStart"/>
      <w:r>
        <w:t>tsiqot</w:t>
      </w:r>
      <w:proofErr w:type="spellEnd"/>
      <w:r>
        <w:t xml:space="preserve"> (</w:t>
      </w:r>
      <w:proofErr w:type="spellStart"/>
      <w:r>
        <w:t>terpercaya</w:t>
      </w:r>
      <w:proofErr w:type="spellEnd"/>
      <w:r>
        <w:t>).</w:t>
      </w:r>
    </w:p>
  </w:footnote>
  <w:footnote w:id="9">
    <w:p w:rsidR="001D42B0" w:rsidRPr="00AE6A02" w:rsidRDefault="001D42B0" w:rsidP="001D42B0">
      <w:pPr>
        <w:pStyle w:val="FootnoteText"/>
        <w:bidi w:val="0"/>
        <w:jc w:val="both"/>
        <w:rPr>
          <w:lang w:val="id-ID"/>
        </w:rPr>
      </w:pPr>
      <w:r>
        <w:rPr>
          <w:rStyle w:val="FootnoteReference"/>
        </w:rPr>
        <w:footnoteRef/>
      </w:r>
      <w:r>
        <w:rPr>
          <w:rtl/>
        </w:rPr>
        <w:t xml:space="preserve"> </w:t>
      </w:r>
      <w:proofErr w:type="spellStart"/>
      <w:proofErr w:type="gramStart"/>
      <w:r>
        <w:t>Derajat</w:t>
      </w:r>
      <w:proofErr w:type="spellEnd"/>
      <w:r>
        <w:t xml:space="preserve"> </w:t>
      </w:r>
      <w:proofErr w:type="spellStart"/>
      <w:r>
        <w:t>hadits</w:t>
      </w:r>
      <w:proofErr w:type="spellEnd"/>
      <w:r>
        <w:t xml:space="preserve"> </w:t>
      </w:r>
      <w:proofErr w:type="spellStart"/>
      <w:r>
        <w:t>ini</w:t>
      </w:r>
      <w:proofErr w:type="spellEnd"/>
      <w:r>
        <w:t xml:space="preserve"> </w:t>
      </w:r>
      <w:proofErr w:type="spellStart"/>
      <w:r w:rsidRPr="00B26DD2">
        <w:rPr>
          <w:i/>
          <w:iCs/>
        </w:rPr>
        <w:t>dhoif</w:t>
      </w:r>
      <w:proofErr w:type="spellEnd"/>
      <w:r>
        <w:t xml:space="preserve"> (</w:t>
      </w:r>
      <w:proofErr w:type="spellStart"/>
      <w:r>
        <w:t>lemah</w:t>
      </w:r>
      <w:proofErr w:type="spellEnd"/>
      <w:r>
        <w:t xml:space="preserve">) </w:t>
      </w:r>
      <w:proofErr w:type="spellStart"/>
      <w:r>
        <w:t>karena</w:t>
      </w:r>
      <w:proofErr w:type="spellEnd"/>
      <w:r>
        <w:t xml:space="preserve"> </w:t>
      </w:r>
      <w:proofErr w:type="spellStart"/>
      <w:r>
        <w:t>dalam</w:t>
      </w:r>
      <w:proofErr w:type="spellEnd"/>
      <w:r>
        <w:t xml:space="preserve"> </w:t>
      </w:r>
      <w:proofErr w:type="spellStart"/>
      <w:r>
        <w:t>periwayatannya</w:t>
      </w:r>
      <w:proofErr w:type="spellEnd"/>
      <w:r>
        <w:t xml:space="preserve"> </w:t>
      </w:r>
      <w:proofErr w:type="spellStart"/>
      <w:r>
        <w:t>terdapat</w:t>
      </w:r>
      <w:proofErr w:type="spellEnd"/>
      <w:r>
        <w:t xml:space="preserve"> </w:t>
      </w:r>
      <w:proofErr w:type="spellStart"/>
      <w:r>
        <w:t>rawi</w:t>
      </w:r>
      <w:proofErr w:type="spellEnd"/>
      <w:r>
        <w:t xml:space="preserve"> </w:t>
      </w:r>
      <w:proofErr w:type="spellStart"/>
      <w:r>
        <w:t>bernama</w:t>
      </w:r>
      <w:proofErr w:type="spellEnd"/>
      <w:r>
        <w:t xml:space="preserve"> Ali </w:t>
      </w:r>
      <w:proofErr w:type="spellStart"/>
      <w:r>
        <w:t>Ibn</w:t>
      </w:r>
      <w:proofErr w:type="spellEnd"/>
      <w:r>
        <w:t xml:space="preserve"> </w:t>
      </w:r>
      <w:proofErr w:type="spellStart"/>
      <w:r>
        <w:t>Zaid</w:t>
      </w:r>
      <w:proofErr w:type="spellEnd"/>
      <w:r>
        <w:t xml:space="preserve"> </w:t>
      </w:r>
      <w:proofErr w:type="spellStart"/>
      <w:r>
        <w:t>Ibn</w:t>
      </w:r>
      <w:proofErr w:type="spellEnd"/>
      <w:r>
        <w:t xml:space="preserve"> </w:t>
      </w:r>
      <w:proofErr w:type="spellStart"/>
      <w:r>
        <w:t>Zad’an</w:t>
      </w:r>
      <w:proofErr w:type="spellEnd"/>
      <w:r>
        <w:t xml:space="preserve"> </w:t>
      </w:r>
      <w:proofErr w:type="spellStart"/>
      <w:r>
        <w:t>dan</w:t>
      </w:r>
      <w:proofErr w:type="spellEnd"/>
      <w:r>
        <w:t xml:space="preserve"> </w:t>
      </w:r>
      <w:proofErr w:type="spellStart"/>
      <w:r>
        <w:t>dia</w:t>
      </w:r>
      <w:proofErr w:type="spellEnd"/>
      <w:r>
        <w:t xml:space="preserve"> </w:t>
      </w:r>
      <w:proofErr w:type="spellStart"/>
      <w:r>
        <w:t>doif</w:t>
      </w:r>
      <w:proofErr w:type="spellEnd"/>
      <w:r>
        <w:t>.</w:t>
      </w:r>
      <w:proofErr w:type="gramEnd"/>
      <w:r>
        <w:t xml:space="preserve"> </w:t>
      </w:r>
      <w:proofErr w:type="spellStart"/>
      <w:proofErr w:type="gramStart"/>
      <w:r>
        <w:t>Lihat</w:t>
      </w:r>
      <w:proofErr w:type="spellEnd"/>
      <w:r>
        <w:t xml:space="preserve"> </w:t>
      </w:r>
      <w:proofErr w:type="spellStart"/>
      <w:r>
        <w:t>silsilah</w:t>
      </w:r>
      <w:proofErr w:type="spellEnd"/>
      <w:r>
        <w:t xml:space="preserve"> ad-</w:t>
      </w:r>
      <w:proofErr w:type="spellStart"/>
      <w:r>
        <w:t>Dhaifah</w:t>
      </w:r>
      <w:proofErr w:type="spellEnd"/>
      <w:r>
        <w:t xml:space="preserve"> II/262 </w:t>
      </w:r>
      <w:proofErr w:type="spellStart"/>
      <w:r>
        <w:t>hadits</w:t>
      </w:r>
      <w:proofErr w:type="spellEnd"/>
      <w:r>
        <w:t xml:space="preserve"> no. 871 </w:t>
      </w:r>
      <w:proofErr w:type="spellStart"/>
      <w:r>
        <w:t>syaikh</w:t>
      </w:r>
      <w:proofErr w:type="spellEnd"/>
      <w:r>
        <w:t xml:space="preserve"> al-</w:t>
      </w:r>
      <w:proofErr w:type="spellStart"/>
      <w:r>
        <w:t>Albani</w:t>
      </w:r>
      <w:proofErr w:type="spellEnd"/>
      <w:r>
        <w:t>.</w:t>
      </w:r>
      <w:proofErr w:type="gramEnd"/>
    </w:p>
  </w:footnote>
  <w:footnote w:id="10">
    <w:p w:rsidR="001D42B0" w:rsidRPr="00167ADC" w:rsidRDefault="001D42B0" w:rsidP="001D42B0">
      <w:pPr>
        <w:pStyle w:val="FootnoteText"/>
        <w:bidi w:val="0"/>
        <w:jc w:val="both"/>
        <w:rPr>
          <w:lang w:val="id-ID"/>
        </w:rPr>
      </w:pPr>
      <w:r>
        <w:rPr>
          <w:rStyle w:val="FootnoteReference"/>
        </w:rPr>
        <w:footnoteRef/>
      </w:r>
      <w:r>
        <w:rPr>
          <w:rtl/>
        </w:rPr>
        <w:t xml:space="preserve"> </w:t>
      </w:r>
      <w:r>
        <w:rPr>
          <w:lang w:val="id-ID"/>
        </w:rPr>
        <w:t>Keistihbabannya bisa jadi sebagaimana yang diberitakan oleh Abdullah Ibn Ahmad dari Humaid Ibn Bakr dan Qotadah yang mengatakan: “Dahulu Utsman mengeluarkan zakat fitrah anak kecil, orang dewasa dan janin dalam kandungan.” Dan Utsman adalah salah satu khulafaurrashidin yang diperintahkan untuk diteladani..-pent.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ACC7EE"/>
    <w:lvl w:ilvl="0">
      <w:start w:val="1"/>
      <w:numFmt w:val="bullet"/>
      <w:lvlText w:val=""/>
      <w:lvlJc w:val="left"/>
      <w:pPr>
        <w:tabs>
          <w:tab w:val="num" w:pos="360"/>
        </w:tabs>
        <w:ind w:left="360" w:hanging="360"/>
      </w:pPr>
      <w:rPr>
        <w:rFonts w:ascii="Symbol" w:hAnsi="Symbol" w:hint="default"/>
      </w:rPr>
    </w:lvl>
  </w:abstractNum>
  <w:abstractNum w:abstractNumId="1">
    <w:nsid w:val="07A04801"/>
    <w:multiLevelType w:val="hybridMultilevel"/>
    <w:tmpl w:val="EE7CBFFC"/>
    <w:lvl w:ilvl="0" w:tplc="DB8AF152">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9F8A0346">
      <w:start w:val="1"/>
      <w:numFmt w:val="decimal"/>
      <w:lvlText w:val="%3."/>
      <w:lvlJc w:val="left"/>
      <w:pPr>
        <w:tabs>
          <w:tab w:val="num" w:pos="2475"/>
        </w:tabs>
        <w:ind w:left="2475" w:hanging="49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FA334F"/>
    <w:multiLevelType w:val="hybridMultilevel"/>
    <w:tmpl w:val="D2628D2E"/>
    <w:lvl w:ilvl="0" w:tplc="F070B30E">
      <w:start w:val="5"/>
      <w:numFmt w:val="bullet"/>
      <w:lvlText w:val="-"/>
      <w:lvlJc w:val="left"/>
      <w:pPr>
        <w:tabs>
          <w:tab w:val="num" w:pos="720"/>
        </w:tabs>
        <w:ind w:left="720" w:hanging="360"/>
      </w:pPr>
      <w:rPr>
        <w:rFonts w:ascii="Bookman Old Style" w:eastAsia="Times New Roman" w:hAnsi="Bookman Old Style" w:cs="my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757BC1"/>
    <w:multiLevelType w:val="hybridMultilevel"/>
    <w:tmpl w:val="FD44D43E"/>
    <w:lvl w:ilvl="0" w:tplc="A4AAAC28">
      <w:start w:val="2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243D4D"/>
    <w:multiLevelType w:val="hybridMultilevel"/>
    <w:tmpl w:val="085606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1D39D2"/>
    <w:multiLevelType w:val="hybridMultilevel"/>
    <w:tmpl w:val="236A238E"/>
    <w:lvl w:ilvl="0" w:tplc="76B0B84E">
      <w:start w:val="1"/>
      <w:numFmt w:val="decimal"/>
      <w:lvlText w:val="%1."/>
      <w:lvlJc w:val="left"/>
      <w:pPr>
        <w:tabs>
          <w:tab w:val="num" w:pos="870"/>
        </w:tabs>
        <w:ind w:left="87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8760B58"/>
    <w:multiLevelType w:val="hybridMultilevel"/>
    <w:tmpl w:val="8A52E2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833A2F"/>
    <w:multiLevelType w:val="hybridMultilevel"/>
    <w:tmpl w:val="734A6E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A7A34F3"/>
    <w:multiLevelType w:val="hybridMultilevel"/>
    <w:tmpl w:val="197857C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40559D4"/>
    <w:multiLevelType w:val="hybridMultilevel"/>
    <w:tmpl w:val="E35834B8"/>
    <w:lvl w:ilvl="0" w:tplc="E264B896">
      <w:start w:val="1"/>
      <w:numFmt w:val="decimal"/>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18370AE"/>
    <w:multiLevelType w:val="hybridMultilevel"/>
    <w:tmpl w:val="E8940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6D6402"/>
    <w:multiLevelType w:val="hybridMultilevel"/>
    <w:tmpl w:val="7A00F000"/>
    <w:lvl w:ilvl="0" w:tplc="1BA632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4C58D1"/>
    <w:multiLevelType w:val="hybridMultilevel"/>
    <w:tmpl w:val="AA2249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64542849"/>
    <w:multiLevelType w:val="hybridMultilevel"/>
    <w:tmpl w:val="02E8D8F6"/>
    <w:lvl w:ilvl="0" w:tplc="001452E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664A71E5"/>
    <w:multiLevelType w:val="hybridMultilevel"/>
    <w:tmpl w:val="946206DC"/>
    <w:lvl w:ilvl="0" w:tplc="41549EC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E86B61"/>
    <w:multiLevelType w:val="hybridMultilevel"/>
    <w:tmpl w:val="BA10A4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CA8366C"/>
    <w:multiLevelType w:val="hybridMultilevel"/>
    <w:tmpl w:val="6AD4CA3C"/>
    <w:lvl w:ilvl="0" w:tplc="3EAEF02C">
      <w:numFmt w:val="bullet"/>
      <w:lvlText w:val="-"/>
      <w:lvlJc w:val="left"/>
      <w:pPr>
        <w:tabs>
          <w:tab w:val="num" w:pos="720"/>
        </w:tabs>
        <w:ind w:left="720" w:hanging="360"/>
      </w:pPr>
      <w:rPr>
        <w:rFonts w:ascii="Times New Roman" w:eastAsia="Times New Roman" w:hAnsi="Times New Roman"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start w:val="1"/>
      <w:numFmt w:val="bullet"/>
      <w:lvlText w:val=""/>
      <w:lvlJc w:val="left"/>
      <w:pPr>
        <w:tabs>
          <w:tab w:val="num" w:pos="2880"/>
        </w:tabs>
        <w:ind w:left="2880" w:hanging="360"/>
      </w:pPr>
      <w:rPr>
        <w:rFonts w:ascii="Symbol" w:hAnsi="Symbol" w:hint="default"/>
      </w:rPr>
    </w:lvl>
    <w:lvl w:ilvl="4" w:tplc="04010003">
      <w:start w:val="1"/>
      <w:numFmt w:val="bullet"/>
      <w:lvlText w:val="o"/>
      <w:lvlJc w:val="left"/>
      <w:pPr>
        <w:tabs>
          <w:tab w:val="num" w:pos="3600"/>
        </w:tabs>
        <w:ind w:left="3600" w:hanging="360"/>
      </w:pPr>
      <w:rPr>
        <w:rFonts w:ascii="Courier New" w:hAnsi="Courier New" w:hint="default"/>
      </w:rPr>
    </w:lvl>
    <w:lvl w:ilvl="5" w:tplc="04010005">
      <w:start w:val="1"/>
      <w:numFmt w:val="bullet"/>
      <w:lvlText w:val=""/>
      <w:lvlJc w:val="left"/>
      <w:pPr>
        <w:tabs>
          <w:tab w:val="num" w:pos="4320"/>
        </w:tabs>
        <w:ind w:left="4320" w:hanging="360"/>
      </w:pPr>
      <w:rPr>
        <w:rFonts w:ascii="Wingdings" w:hAnsi="Wingdings" w:hint="default"/>
      </w:rPr>
    </w:lvl>
    <w:lvl w:ilvl="6" w:tplc="04010001">
      <w:start w:val="1"/>
      <w:numFmt w:val="bullet"/>
      <w:lvlText w:val=""/>
      <w:lvlJc w:val="left"/>
      <w:pPr>
        <w:tabs>
          <w:tab w:val="num" w:pos="5040"/>
        </w:tabs>
        <w:ind w:left="5040" w:hanging="360"/>
      </w:pPr>
      <w:rPr>
        <w:rFonts w:ascii="Symbol" w:hAnsi="Symbol" w:hint="default"/>
      </w:rPr>
    </w:lvl>
    <w:lvl w:ilvl="7" w:tplc="04010003">
      <w:start w:val="1"/>
      <w:numFmt w:val="bullet"/>
      <w:lvlText w:val="o"/>
      <w:lvlJc w:val="left"/>
      <w:pPr>
        <w:tabs>
          <w:tab w:val="num" w:pos="5760"/>
        </w:tabs>
        <w:ind w:left="5760" w:hanging="360"/>
      </w:pPr>
      <w:rPr>
        <w:rFonts w:ascii="Courier New" w:hAnsi="Courier New" w:hint="default"/>
      </w:rPr>
    </w:lvl>
    <w:lvl w:ilvl="8" w:tplc="04010005">
      <w:start w:val="1"/>
      <w:numFmt w:val="bullet"/>
      <w:lvlText w:val=""/>
      <w:lvlJc w:val="left"/>
      <w:pPr>
        <w:tabs>
          <w:tab w:val="num" w:pos="6480"/>
        </w:tabs>
        <w:ind w:left="6480" w:hanging="360"/>
      </w:pPr>
      <w:rPr>
        <w:rFonts w:ascii="Wingdings" w:hAnsi="Wingdings" w:hint="default"/>
      </w:rPr>
    </w:lvl>
  </w:abstractNum>
  <w:abstractNum w:abstractNumId="17">
    <w:nsid w:val="6E8E7B46"/>
    <w:multiLevelType w:val="hybridMultilevel"/>
    <w:tmpl w:val="136C95C4"/>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FF13E46"/>
    <w:multiLevelType w:val="hybridMultilevel"/>
    <w:tmpl w:val="A8F67094"/>
    <w:lvl w:ilvl="0" w:tplc="F2D0BA46">
      <w:start w:val="2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A72E70"/>
    <w:multiLevelType w:val="hybridMultilevel"/>
    <w:tmpl w:val="F6A25412"/>
    <w:lvl w:ilvl="0" w:tplc="F6D01280">
      <w:start w:val="1"/>
      <w:numFmt w:val="decimal"/>
      <w:lvlText w:val="%1."/>
      <w:lvlJc w:val="left"/>
      <w:pPr>
        <w:tabs>
          <w:tab w:val="num" w:pos="405"/>
        </w:tabs>
        <w:ind w:left="405" w:hanging="360"/>
      </w:pPr>
      <w:rPr>
        <w:rFonts w:hint="default"/>
      </w:rPr>
    </w:lvl>
    <w:lvl w:ilvl="1" w:tplc="08090019" w:tentative="1">
      <w:start w:val="1"/>
      <w:numFmt w:val="lowerLetter"/>
      <w:lvlText w:val="%2."/>
      <w:lvlJc w:val="left"/>
      <w:pPr>
        <w:tabs>
          <w:tab w:val="num" w:pos="1125"/>
        </w:tabs>
        <w:ind w:left="1125" w:hanging="360"/>
      </w:pPr>
    </w:lvl>
    <w:lvl w:ilvl="2" w:tplc="0809001B" w:tentative="1">
      <w:start w:val="1"/>
      <w:numFmt w:val="lowerRoman"/>
      <w:lvlText w:val="%3."/>
      <w:lvlJc w:val="right"/>
      <w:pPr>
        <w:tabs>
          <w:tab w:val="num" w:pos="1845"/>
        </w:tabs>
        <w:ind w:left="1845" w:hanging="180"/>
      </w:pPr>
    </w:lvl>
    <w:lvl w:ilvl="3" w:tplc="0809000F" w:tentative="1">
      <w:start w:val="1"/>
      <w:numFmt w:val="decimal"/>
      <w:lvlText w:val="%4."/>
      <w:lvlJc w:val="left"/>
      <w:pPr>
        <w:tabs>
          <w:tab w:val="num" w:pos="2565"/>
        </w:tabs>
        <w:ind w:left="2565" w:hanging="360"/>
      </w:pPr>
    </w:lvl>
    <w:lvl w:ilvl="4" w:tplc="08090019" w:tentative="1">
      <w:start w:val="1"/>
      <w:numFmt w:val="lowerLetter"/>
      <w:lvlText w:val="%5."/>
      <w:lvlJc w:val="left"/>
      <w:pPr>
        <w:tabs>
          <w:tab w:val="num" w:pos="3285"/>
        </w:tabs>
        <w:ind w:left="3285" w:hanging="360"/>
      </w:pPr>
    </w:lvl>
    <w:lvl w:ilvl="5" w:tplc="0809001B" w:tentative="1">
      <w:start w:val="1"/>
      <w:numFmt w:val="lowerRoman"/>
      <w:lvlText w:val="%6."/>
      <w:lvlJc w:val="right"/>
      <w:pPr>
        <w:tabs>
          <w:tab w:val="num" w:pos="4005"/>
        </w:tabs>
        <w:ind w:left="4005" w:hanging="180"/>
      </w:pPr>
    </w:lvl>
    <w:lvl w:ilvl="6" w:tplc="0809000F" w:tentative="1">
      <w:start w:val="1"/>
      <w:numFmt w:val="decimal"/>
      <w:lvlText w:val="%7."/>
      <w:lvlJc w:val="left"/>
      <w:pPr>
        <w:tabs>
          <w:tab w:val="num" w:pos="4725"/>
        </w:tabs>
        <w:ind w:left="4725" w:hanging="360"/>
      </w:pPr>
    </w:lvl>
    <w:lvl w:ilvl="7" w:tplc="08090019" w:tentative="1">
      <w:start w:val="1"/>
      <w:numFmt w:val="lowerLetter"/>
      <w:lvlText w:val="%8."/>
      <w:lvlJc w:val="left"/>
      <w:pPr>
        <w:tabs>
          <w:tab w:val="num" w:pos="5445"/>
        </w:tabs>
        <w:ind w:left="5445" w:hanging="360"/>
      </w:pPr>
    </w:lvl>
    <w:lvl w:ilvl="8" w:tplc="0809001B" w:tentative="1">
      <w:start w:val="1"/>
      <w:numFmt w:val="lowerRoman"/>
      <w:lvlText w:val="%9."/>
      <w:lvlJc w:val="right"/>
      <w:pPr>
        <w:tabs>
          <w:tab w:val="num" w:pos="6165"/>
        </w:tabs>
        <w:ind w:left="6165" w:hanging="180"/>
      </w:pPr>
    </w:lvl>
  </w:abstractNum>
  <w:abstractNum w:abstractNumId="20">
    <w:nsid w:val="7C133CDC"/>
    <w:multiLevelType w:val="hybridMultilevel"/>
    <w:tmpl w:val="E9AE6E9C"/>
    <w:lvl w:ilvl="0" w:tplc="365A85BC">
      <w:start w:val="1"/>
      <w:numFmt w:val="decimal"/>
      <w:lvlText w:val="%1."/>
      <w:lvlJc w:val="left"/>
      <w:pPr>
        <w:tabs>
          <w:tab w:val="num" w:pos="540"/>
        </w:tabs>
        <w:ind w:left="540" w:hanging="495"/>
      </w:pPr>
      <w:rPr>
        <w:rFonts w:hint="default"/>
      </w:rPr>
    </w:lvl>
    <w:lvl w:ilvl="1" w:tplc="08090019" w:tentative="1">
      <w:start w:val="1"/>
      <w:numFmt w:val="lowerLetter"/>
      <w:lvlText w:val="%2."/>
      <w:lvlJc w:val="left"/>
      <w:pPr>
        <w:tabs>
          <w:tab w:val="num" w:pos="1125"/>
        </w:tabs>
        <w:ind w:left="1125" w:hanging="360"/>
      </w:pPr>
    </w:lvl>
    <w:lvl w:ilvl="2" w:tplc="0809001B" w:tentative="1">
      <w:start w:val="1"/>
      <w:numFmt w:val="lowerRoman"/>
      <w:lvlText w:val="%3."/>
      <w:lvlJc w:val="right"/>
      <w:pPr>
        <w:tabs>
          <w:tab w:val="num" w:pos="1845"/>
        </w:tabs>
        <w:ind w:left="1845" w:hanging="180"/>
      </w:pPr>
    </w:lvl>
    <w:lvl w:ilvl="3" w:tplc="0809000F" w:tentative="1">
      <w:start w:val="1"/>
      <w:numFmt w:val="decimal"/>
      <w:lvlText w:val="%4."/>
      <w:lvlJc w:val="left"/>
      <w:pPr>
        <w:tabs>
          <w:tab w:val="num" w:pos="2565"/>
        </w:tabs>
        <w:ind w:left="2565" w:hanging="360"/>
      </w:pPr>
    </w:lvl>
    <w:lvl w:ilvl="4" w:tplc="08090019" w:tentative="1">
      <w:start w:val="1"/>
      <w:numFmt w:val="lowerLetter"/>
      <w:lvlText w:val="%5."/>
      <w:lvlJc w:val="left"/>
      <w:pPr>
        <w:tabs>
          <w:tab w:val="num" w:pos="3285"/>
        </w:tabs>
        <w:ind w:left="3285" w:hanging="360"/>
      </w:pPr>
    </w:lvl>
    <w:lvl w:ilvl="5" w:tplc="0809001B" w:tentative="1">
      <w:start w:val="1"/>
      <w:numFmt w:val="lowerRoman"/>
      <w:lvlText w:val="%6."/>
      <w:lvlJc w:val="right"/>
      <w:pPr>
        <w:tabs>
          <w:tab w:val="num" w:pos="4005"/>
        </w:tabs>
        <w:ind w:left="4005" w:hanging="180"/>
      </w:pPr>
    </w:lvl>
    <w:lvl w:ilvl="6" w:tplc="0809000F" w:tentative="1">
      <w:start w:val="1"/>
      <w:numFmt w:val="decimal"/>
      <w:lvlText w:val="%7."/>
      <w:lvlJc w:val="left"/>
      <w:pPr>
        <w:tabs>
          <w:tab w:val="num" w:pos="4725"/>
        </w:tabs>
        <w:ind w:left="4725" w:hanging="360"/>
      </w:pPr>
    </w:lvl>
    <w:lvl w:ilvl="7" w:tplc="08090019" w:tentative="1">
      <w:start w:val="1"/>
      <w:numFmt w:val="lowerLetter"/>
      <w:lvlText w:val="%8."/>
      <w:lvlJc w:val="left"/>
      <w:pPr>
        <w:tabs>
          <w:tab w:val="num" w:pos="5445"/>
        </w:tabs>
        <w:ind w:left="5445" w:hanging="360"/>
      </w:pPr>
    </w:lvl>
    <w:lvl w:ilvl="8" w:tplc="0809001B" w:tentative="1">
      <w:start w:val="1"/>
      <w:numFmt w:val="lowerRoman"/>
      <w:lvlText w:val="%9."/>
      <w:lvlJc w:val="right"/>
      <w:pPr>
        <w:tabs>
          <w:tab w:val="num" w:pos="6165"/>
        </w:tabs>
        <w:ind w:left="6165" w:hanging="180"/>
      </w:pPr>
    </w:lvl>
  </w:abstractNum>
  <w:abstractNum w:abstractNumId="21">
    <w:nsid w:val="7E0E4492"/>
    <w:multiLevelType w:val="hybridMultilevel"/>
    <w:tmpl w:val="948C2528"/>
    <w:lvl w:ilvl="0" w:tplc="022496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3"/>
  </w:num>
  <w:num w:numId="3">
    <w:abstractNumId w:val="6"/>
  </w:num>
  <w:num w:numId="4">
    <w:abstractNumId w:val="18"/>
  </w:num>
  <w:num w:numId="5">
    <w:abstractNumId w:val="3"/>
  </w:num>
  <w:num w:numId="6">
    <w:abstractNumId w:val="4"/>
  </w:num>
  <w:num w:numId="7">
    <w:abstractNumId w:val="2"/>
  </w:num>
  <w:num w:numId="8">
    <w:abstractNumId w:val="11"/>
  </w:num>
  <w:num w:numId="9">
    <w:abstractNumId w:val="15"/>
  </w:num>
  <w:num w:numId="10">
    <w:abstractNumId w:val="8"/>
  </w:num>
  <w:num w:numId="11">
    <w:abstractNumId w:val="14"/>
  </w:num>
  <w:num w:numId="12">
    <w:abstractNumId w:val="10"/>
  </w:num>
  <w:num w:numId="13">
    <w:abstractNumId w:val="21"/>
  </w:num>
  <w:num w:numId="14">
    <w:abstractNumId w:val="0"/>
  </w:num>
  <w:num w:numId="15">
    <w:abstractNumId w:val="7"/>
  </w:num>
  <w:num w:numId="16">
    <w:abstractNumId w:val="1"/>
  </w:num>
  <w:num w:numId="17">
    <w:abstractNumId w:val="9"/>
  </w:num>
  <w:num w:numId="18">
    <w:abstractNumId w:val="5"/>
  </w:num>
  <w:num w:numId="19">
    <w:abstractNumId w:val="12"/>
  </w:num>
  <w:num w:numId="20">
    <w:abstractNumId w:val="17"/>
  </w:num>
  <w:num w:numId="21">
    <w:abstractNumId w:val="1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67"/>
    <w:rsid w:val="00004C46"/>
    <w:rsid w:val="0004207B"/>
    <w:rsid w:val="000448C4"/>
    <w:rsid w:val="000472EA"/>
    <w:rsid w:val="0005647D"/>
    <w:rsid w:val="00057866"/>
    <w:rsid w:val="00062B0E"/>
    <w:rsid w:val="000711A9"/>
    <w:rsid w:val="0007778C"/>
    <w:rsid w:val="00082E46"/>
    <w:rsid w:val="000939E0"/>
    <w:rsid w:val="000A1143"/>
    <w:rsid w:val="000C3E3A"/>
    <w:rsid w:val="000C730A"/>
    <w:rsid w:val="000E7B4C"/>
    <w:rsid w:val="000F04D9"/>
    <w:rsid w:val="000F1869"/>
    <w:rsid w:val="00130B86"/>
    <w:rsid w:val="00141BC4"/>
    <w:rsid w:val="00166BD9"/>
    <w:rsid w:val="00177D09"/>
    <w:rsid w:val="0019083C"/>
    <w:rsid w:val="001A0840"/>
    <w:rsid w:val="001B14C6"/>
    <w:rsid w:val="001D42B0"/>
    <w:rsid w:val="001F0A91"/>
    <w:rsid w:val="001F5006"/>
    <w:rsid w:val="001F662D"/>
    <w:rsid w:val="00200CC8"/>
    <w:rsid w:val="00216996"/>
    <w:rsid w:val="0023351F"/>
    <w:rsid w:val="00243C5B"/>
    <w:rsid w:val="00246DD2"/>
    <w:rsid w:val="00255B1C"/>
    <w:rsid w:val="0027147C"/>
    <w:rsid w:val="00276C0E"/>
    <w:rsid w:val="0028721B"/>
    <w:rsid w:val="00292F13"/>
    <w:rsid w:val="00297790"/>
    <w:rsid w:val="002B6772"/>
    <w:rsid w:val="002B79D6"/>
    <w:rsid w:val="002F2DEC"/>
    <w:rsid w:val="002F4BA4"/>
    <w:rsid w:val="00300F7A"/>
    <w:rsid w:val="0032486D"/>
    <w:rsid w:val="0034050F"/>
    <w:rsid w:val="003416B6"/>
    <w:rsid w:val="003642C6"/>
    <w:rsid w:val="0039082F"/>
    <w:rsid w:val="003A7767"/>
    <w:rsid w:val="003D3998"/>
    <w:rsid w:val="003D48D1"/>
    <w:rsid w:val="003E28FF"/>
    <w:rsid w:val="003E5B6C"/>
    <w:rsid w:val="003F0460"/>
    <w:rsid w:val="003F0F06"/>
    <w:rsid w:val="003F308A"/>
    <w:rsid w:val="004032CB"/>
    <w:rsid w:val="004274DC"/>
    <w:rsid w:val="00427DF8"/>
    <w:rsid w:val="0043286C"/>
    <w:rsid w:val="00434BDB"/>
    <w:rsid w:val="004413BE"/>
    <w:rsid w:val="0045651D"/>
    <w:rsid w:val="00473B15"/>
    <w:rsid w:val="00490AA7"/>
    <w:rsid w:val="00492190"/>
    <w:rsid w:val="004A36A0"/>
    <w:rsid w:val="004E21B3"/>
    <w:rsid w:val="004E4310"/>
    <w:rsid w:val="004F6924"/>
    <w:rsid w:val="00517DD7"/>
    <w:rsid w:val="00531DFB"/>
    <w:rsid w:val="00550AFD"/>
    <w:rsid w:val="00556746"/>
    <w:rsid w:val="0059148D"/>
    <w:rsid w:val="005A235E"/>
    <w:rsid w:val="005B3A9B"/>
    <w:rsid w:val="005D5AF4"/>
    <w:rsid w:val="005E3798"/>
    <w:rsid w:val="005E6FEE"/>
    <w:rsid w:val="0060551D"/>
    <w:rsid w:val="00610EC8"/>
    <w:rsid w:val="006400C1"/>
    <w:rsid w:val="00673041"/>
    <w:rsid w:val="006D3E99"/>
    <w:rsid w:val="006D4A41"/>
    <w:rsid w:val="006D4D44"/>
    <w:rsid w:val="006F38C9"/>
    <w:rsid w:val="006F5825"/>
    <w:rsid w:val="00713D1A"/>
    <w:rsid w:val="00717C72"/>
    <w:rsid w:val="00757F2E"/>
    <w:rsid w:val="00764EE5"/>
    <w:rsid w:val="0077387D"/>
    <w:rsid w:val="00783C67"/>
    <w:rsid w:val="00783CB1"/>
    <w:rsid w:val="0078472D"/>
    <w:rsid w:val="007927A7"/>
    <w:rsid w:val="00793D5F"/>
    <w:rsid w:val="007A3A86"/>
    <w:rsid w:val="007D616D"/>
    <w:rsid w:val="007F0B76"/>
    <w:rsid w:val="008004AF"/>
    <w:rsid w:val="00807953"/>
    <w:rsid w:val="008235ED"/>
    <w:rsid w:val="008378EF"/>
    <w:rsid w:val="008704D3"/>
    <w:rsid w:val="00876D08"/>
    <w:rsid w:val="008959CC"/>
    <w:rsid w:val="008C27B9"/>
    <w:rsid w:val="008C7DCD"/>
    <w:rsid w:val="008E255D"/>
    <w:rsid w:val="008E6994"/>
    <w:rsid w:val="008F21FC"/>
    <w:rsid w:val="00902B29"/>
    <w:rsid w:val="009039AD"/>
    <w:rsid w:val="00921DD9"/>
    <w:rsid w:val="00951EB0"/>
    <w:rsid w:val="00955E9E"/>
    <w:rsid w:val="00974C1C"/>
    <w:rsid w:val="009A408F"/>
    <w:rsid w:val="009A600A"/>
    <w:rsid w:val="009A75AE"/>
    <w:rsid w:val="009B278A"/>
    <w:rsid w:val="009B4A7A"/>
    <w:rsid w:val="009C39DC"/>
    <w:rsid w:val="009E6504"/>
    <w:rsid w:val="00A0053B"/>
    <w:rsid w:val="00A0548A"/>
    <w:rsid w:val="00A224FF"/>
    <w:rsid w:val="00A45B44"/>
    <w:rsid w:val="00A6584F"/>
    <w:rsid w:val="00A807BC"/>
    <w:rsid w:val="00AC04DE"/>
    <w:rsid w:val="00B12823"/>
    <w:rsid w:val="00B144C7"/>
    <w:rsid w:val="00B206DE"/>
    <w:rsid w:val="00B31FB0"/>
    <w:rsid w:val="00B35EA9"/>
    <w:rsid w:val="00B62152"/>
    <w:rsid w:val="00B74BD7"/>
    <w:rsid w:val="00B76177"/>
    <w:rsid w:val="00B83D3C"/>
    <w:rsid w:val="00B85B88"/>
    <w:rsid w:val="00BA74D3"/>
    <w:rsid w:val="00BA7B50"/>
    <w:rsid w:val="00BB4543"/>
    <w:rsid w:val="00BC165E"/>
    <w:rsid w:val="00BD131D"/>
    <w:rsid w:val="00BE12D2"/>
    <w:rsid w:val="00C52E31"/>
    <w:rsid w:val="00C621B6"/>
    <w:rsid w:val="00C64090"/>
    <w:rsid w:val="00CA76F2"/>
    <w:rsid w:val="00CB1DF1"/>
    <w:rsid w:val="00CB29B1"/>
    <w:rsid w:val="00CD39C8"/>
    <w:rsid w:val="00CE3280"/>
    <w:rsid w:val="00D011D6"/>
    <w:rsid w:val="00D03739"/>
    <w:rsid w:val="00D14983"/>
    <w:rsid w:val="00D14E77"/>
    <w:rsid w:val="00D257A0"/>
    <w:rsid w:val="00D33748"/>
    <w:rsid w:val="00D66B6B"/>
    <w:rsid w:val="00D72079"/>
    <w:rsid w:val="00D726A7"/>
    <w:rsid w:val="00D73EFF"/>
    <w:rsid w:val="00D76CDC"/>
    <w:rsid w:val="00D82DC9"/>
    <w:rsid w:val="00D9639F"/>
    <w:rsid w:val="00DA7F1F"/>
    <w:rsid w:val="00DB6978"/>
    <w:rsid w:val="00DC14AC"/>
    <w:rsid w:val="00DC3D61"/>
    <w:rsid w:val="00DD79F8"/>
    <w:rsid w:val="00DF5CF3"/>
    <w:rsid w:val="00DF6636"/>
    <w:rsid w:val="00E16310"/>
    <w:rsid w:val="00E227E1"/>
    <w:rsid w:val="00E323AA"/>
    <w:rsid w:val="00E532A2"/>
    <w:rsid w:val="00E72784"/>
    <w:rsid w:val="00E76235"/>
    <w:rsid w:val="00E775F2"/>
    <w:rsid w:val="00E82E8F"/>
    <w:rsid w:val="00EA27FA"/>
    <w:rsid w:val="00EC5FE4"/>
    <w:rsid w:val="00ED1159"/>
    <w:rsid w:val="00F1067D"/>
    <w:rsid w:val="00F163B4"/>
    <w:rsid w:val="00F22DEB"/>
    <w:rsid w:val="00F44AF3"/>
    <w:rsid w:val="00F54F79"/>
    <w:rsid w:val="00F61CCA"/>
    <w:rsid w:val="00F66B51"/>
    <w:rsid w:val="00F721C9"/>
    <w:rsid w:val="00F732ED"/>
    <w:rsid w:val="00F91C7C"/>
    <w:rsid w:val="00FD266E"/>
    <w:rsid w:val="00FD3E09"/>
    <w:rsid w:val="00FE06AF"/>
    <w:rsid w:val="00FE2E95"/>
    <w:rsid w:val="00FE3B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C67"/>
    <w:pPr>
      <w:bidi/>
    </w:pPr>
    <w:rPr>
      <w:sz w:val="24"/>
      <w:szCs w:val="24"/>
    </w:rPr>
  </w:style>
  <w:style w:type="paragraph" w:styleId="Heading1">
    <w:name w:val="heading 1"/>
    <w:basedOn w:val="Normal"/>
    <w:next w:val="Normal"/>
    <w:qFormat/>
    <w:rsid w:val="00783C67"/>
    <w:pPr>
      <w:keepNext/>
      <w:outlineLvl w:val="0"/>
    </w:pPr>
    <w:rPr>
      <w:sz w:val="32"/>
      <w:szCs w:val="32"/>
      <w:lang w:eastAsia="ar-SA"/>
    </w:rPr>
  </w:style>
  <w:style w:type="paragraph" w:styleId="Heading2">
    <w:name w:val="heading 2"/>
    <w:basedOn w:val="Normal"/>
    <w:next w:val="Normal"/>
    <w:link w:val="Heading2Char"/>
    <w:semiHidden/>
    <w:unhideWhenUsed/>
    <w:qFormat/>
    <w:rsid w:val="001A08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A08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783C67"/>
    <w:rPr>
      <w:color w:val="800000"/>
      <w:sz w:val="26"/>
      <w:szCs w:val="26"/>
    </w:rPr>
  </w:style>
  <w:style w:type="paragraph" w:styleId="Footer">
    <w:name w:val="footer"/>
    <w:basedOn w:val="Normal"/>
    <w:rsid w:val="00783C67"/>
    <w:pPr>
      <w:tabs>
        <w:tab w:val="center" w:pos="4320"/>
        <w:tab w:val="right" w:pos="8640"/>
      </w:tabs>
    </w:pPr>
  </w:style>
  <w:style w:type="character" w:styleId="PageNumber">
    <w:name w:val="page number"/>
    <w:basedOn w:val="DefaultParagraphFont"/>
    <w:rsid w:val="00783C67"/>
  </w:style>
  <w:style w:type="character" w:styleId="Hyperlink">
    <w:name w:val="Hyperlink"/>
    <w:basedOn w:val="DefaultParagraphFont"/>
    <w:uiPriority w:val="99"/>
    <w:rsid w:val="00783C67"/>
    <w:rPr>
      <w:rFonts w:cs="Times New Roman"/>
      <w:color w:val="4E4E4E"/>
      <w:u w:val="single"/>
    </w:rPr>
  </w:style>
  <w:style w:type="paragraph" w:styleId="PlainText">
    <w:name w:val="Plain Text"/>
    <w:basedOn w:val="Normal"/>
    <w:rsid w:val="003F308A"/>
    <w:rPr>
      <w:rFonts w:ascii="Courier New" w:cs="Traditional Arabic"/>
      <w:sz w:val="20"/>
    </w:rPr>
  </w:style>
  <w:style w:type="paragraph" w:styleId="NormalWeb">
    <w:name w:val="Normal (Web)"/>
    <w:basedOn w:val="Normal"/>
    <w:rsid w:val="00757F2E"/>
    <w:pPr>
      <w:bidi w:val="0"/>
      <w:spacing w:after="136"/>
    </w:pPr>
    <w:rPr>
      <w:lang w:val="en-GB" w:eastAsia="en-GB"/>
    </w:rPr>
  </w:style>
  <w:style w:type="character" w:styleId="Strong">
    <w:name w:val="Strong"/>
    <w:basedOn w:val="DefaultParagraphFont"/>
    <w:qFormat/>
    <w:rsid w:val="00757F2E"/>
    <w:rPr>
      <w:b/>
      <w:bCs/>
      <w:i w:val="0"/>
      <w:iCs w:val="0"/>
    </w:rPr>
  </w:style>
  <w:style w:type="paragraph" w:styleId="FootnoteText">
    <w:name w:val="footnote text"/>
    <w:basedOn w:val="Normal"/>
    <w:link w:val="FootnoteTextChar"/>
    <w:semiHidden/>
    <w:rsid w:val="009A75AE"/>
    <w:rPr>
      <w:sz w:val="20"/>
      <w:szCs w:val="20"/>
    </w:rPr>
  </w:style>
  <w:style w:type="character" w:styleId="FootnoteReference">
    <w:name w:val="footnote reference"/>
    <w:basedOn w:val="DefaultParagraphFont"/>
    <w:semiHidden/>
    <w:rsid w:val="009A75AE"/>
    <w:rPr>
      <w:vertAlign w:val="superscript"/>
    </w:rPr>
  </w:style>
  <w:style w:type="character" w:customStyle="1" w:styleId="FootnoteTextChar">
    <w:name w:val="Footnote Text Char"/>
    <w:basedOn w:val="DefaultParagraphFont"/>
    <w:link w:val="FootnoteText"/>
    <w:semiHidden/>
    <w:rsid w:val="00492190"/>
    <w:rPr>
      <w:lang w:val="en-US" w:eastAsia="en-US" w:bidi="ar-SA"/>
    </w:rPr>
  </w:style>
  <w:style w:type="paragraph" w:styleId="ListBullet">
    <w:name w:val="List Bullet"/>
    <w:basedOn w:val="Normal"/>
    <w:rsid w:val="005D5AF4"/>
    <w:pPr>
      <w:tabs>
        <w:tab w:val="num" w:pos="720"/>
      </w:tabs>
      <w:ind w:left="720" w:hanging="360"/>
    </w:pPr>
  </w:style>
  <w:style w:type="paragraph" w:styleId="BalloonText">
    <w:name w:val="Balloon Text"/>
    <w:basedOn w:val="Normal"/>
    <w:semiHidden/>
    <w:rsid w:val="00DA7F1F"/>
    <w:rPr>
      <w:rFonts w:ascii="Tahoma" w:hAnsi="Tahoma" w:cs="Tahoma"/>
      <w:sz w:val="16"/>
      <w:szCs w:val="16"/>
    </w:rPr>
  </w:style>
  <w:style w:type="character" w:customStyle="1" w:styleId="FootnoteTextCharChar">
    <w:name w:val="Footnote Text Char Char"/>
    <w:basedOn w:val="DefaultParagraphFont"/>
    <w:semiHidden/>
    <w:rsid w:val="0034050F"/>
    <w:rPr>
      <w:lang w:val="en-US" w:eastAsia="en-US" w:bidi="ar-SA"/>
    </w:rPr>
  </w:style>
  <w:style w:type="paragraph" w:customStyle="1" w:styleId="a">
    <w:name w:val="الأحادیث"/>
    <w:basedOn w:val="Normal"/>
    <w:link w:val="Char"/>
    <w:qFormat/>
    <w:rsid w:val="00004C46"/>
    <w:pPr>
      <w:spacing w:after="120"/>
      <w:jc w:val="both"/>
    </w:pPr>
    <w:rPr>
      <w:rFonts w:ascii="KFGQPC Uthman Taha Naskh" w:hAnsi="KFGQPC Uthman Taha Naskh" w:cs="KFGQPC Uthman Taha Naskh"/>
      <w:color w:val="1F497D" w:themeColor="text2"/>
      <w:sz w:val="28"/>
      <w:szCs w:val="28"/>
      <w:lang w:val="id-ID"/>
    </w:rPr>
  </w:style>
  <w:style w:type="paragraph" w:customStyle="1" w:styleId="a0">
    <w:name w:val="الآیات"/>
    <w:basedOn w:val="Normal"/>
    <w:link w:val="Char0"/>
    <w:qFormat/>
    <w:rsid w:val="00004C46"/>
    <w:pPr>
      <w:spacing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004C46"/>
    <w:rPr>
      <w:rFonts w:ascii="KFGQPC Uthman Taha Naskh" w:hAnsi="KFGQPC Uthman Taha Naskh" w:cs="KFGQPC Uthman Taha Naskh"/>
      <w:color w:val="1F497D" w:themeColor="text2"/>
      <w:sz w:val="28"/>
      <w:szCs w:val="28"/>
      <w:lang w:val="id-ID"/>
    </w:rPr>
  </w:style>
  <w:style w:type="character" w:customStyle="1" w:styleId="Char0">
    <w:name w:val="الآیات Char"/>
    <w:basedOn w:val="DefaultParagraphFont"/>
    <w:link w:val="a0"/>
    <w:rsid w:val="00004C46"/>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1A0840"/>
    <w:pPr>
      <w:keepNext/>
      <w:bidi w:val="0"/>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1A0840"/>
    <w:pPr>
      <w:keepNext/>
      <w:bidi w:val="0"/>
      <w:spacing w:before="240"/>
      <w:jc w:val="both"/>
      <w:outlineLvl w:val="1"/>
    </w:pPr>
    <w:rPr>
      <w:rFonts w:ascii="Bookman Old Style" w:hAnsi="Bookman Old Style" w:cs="mylotus"/>
      <w:b/>
      <w:bCs/>
      <w:sz w:val="28"/>
      <w:szCs w:val="28"/>
      <w:lang w:val="id-ID" w:eastAsia="en-GB"/>
    </w:rPr>
  </w:style>
  <w:style w:type="character" w:customStyle="1" w:styleId="1Char">
    <w:name w:val="1 Char"/>
    <w:basedOn w:val="DefaultParagraphFont"/>
    <w:link w:val="1"/>
    <w:rsid w:val="001A0840"/>
    <w:rPr>
      <w:rFonts w:ascii="Bookman Old Style" w:hAnsi="Bookman Old Style" w:cs="Bookman Old Style"/>
      <w:b/>
      <w:bCs/>
      <w:sz w:val="30"/>
      <w:szCs w:val="30"/>
      <w:lang w:val="id-ID"/>
    </w:rPr>
  </w:style>
  <w:style w:type="character" w:customStyle="1" w:styleId="2Char">
    <w:name w:val="2 Char"/>
    <w:basedOn w:val="DefaultParagraphFont"/>
    <w:link w:val="2"/>
    <w:rsid w:val="001A0840"/>
    <w:rPr>
      <w:rFonts w:ascii="Bookman Old Style" w:hAnsi="Bookman Old Style" w:cs="mylotus"/>
      <w:b/>
      <w:bCs/>
      <w:sz w:val="28"/>
      <w:szCs w:val="28"/>
      <w:lang w:val="id-ID" w:eastAsia="en-GB"/>
    </w:rPr>
  </w:style>
  <w:style w:type="character" w:customStyle="1" w:styleId="Heading2Char">
    <w:name w:val="Heading 2 Char"/>
    <w:basedOn w:val="DefaultParagraphFont"/>
    <w:link w:val="Heading2"/>
    <w:semiHidden/>
    <w:rsid w:val="001A08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1A0840"/>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1A0840"/>
    <w:pPr>
      <w:spacing w:before="120"/>
      <w:jc w:val="both"/>
    </w:pPr>
    <w:rPr>
      <w:rFonts w:ascii="Bookman Old Style" w:hAnsi="Bookman Old Style" w:cs="Bookman Old Style"/>
      <w:b/>
      <w:bCs/>
    </w:rPr>
  </w:style>
  <w:style w:type="paragraph" w:styleId="TOC2">
    <w:name w:val="toc 2"/>
    <w:basedOn w:val="Normal"/>
    <w:next w:val="Normal"/>
    <w:uiPriority w:val="39"/>
    <w:rsid w:val="001A0840"/>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C67"/>
    <w:pPr>
      <w:bidi/>
    </w:pPr>
    <w:rPr>
      <w:sz w:val="24"/>
      <w:szCs w:val="24"/>
    </w:rPr>
  </w:style>
  <w:style w:type="paragraph" w:styleId="Heading1">
    <w:name w:val="heading 1"/>
    <w:basedOn w:val="Normal"/>
    <w:next w:val="Normal"/>
    <w:qFormat/>
    <w:rsid w:val="00783C67"/>
    <w:pPr>
      <w:keepNext/>
      <w:outlineLvl w:val="0"/>
    </w:pPr>
    <w:rPr>
      <w:sz w:val="32"/>
      <w:szCs w:val="32"/>
      <w:lang w:eastAsia="ar-SA"/>
    </w:rPr>
  </w:style>
  <w:style w:type="paragraph" w:styleId="Heading2">
    <w:name w:val="heading 2"/>
    <w:basedOn w:val="Normal"/>
    <w:next w:val="Normal"/>
    <w:link w:val="Heading2Char"/>
    <w:semiHidden/>
    <w:unhideWhenUsed/>
    <w:qFormat/>
    <w:rsid w:val="001A08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A08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783C67"/>
    <w:rPr>
      <w:color w:val="800000"/>
      <w:sz w:val="26"/>
      <w:szCs w:val="26"/>
    </w:rPr>
  </w:style>
  <w:style w:type="paragraph" w:styleId="Footer">
    <w:name w:val="footer"/>
    <w:basedOn w:val="Normal"/>
    <w:rsid w:val="00783C67"/>
    <w:pPr>
      <w:tabs>
        <w:tab w:val="center" w:pos="4320"/>
        <w:tab w:val="right" w:pos="8640"/>
      </w:tabs>
    </w:pPr>
  </w:style>
  <w:style w:type="character" w:styleId="PageNumber">
    <w:name w:val="page number"/>
    <w:basedOn w:val="DefaultParagraphFont"/>
    <w:rsid w:val="00783C67"/>
  </w:style>
  <w:style w:type="character" w:styleId="Hyperlink">
    <w:name w:val="Hyperlink"/>
    <w:basedOn w:val="DefaultParagraphFont"/>
    <w:uiPriority w:val="99"/>
    <w:rsid w:val="00783C67"/>
    <w:rPr>
      <w:rFonts w:cs="Times New Roman"/>
      <w:color w:val="4E4E4E"/>
      <w:u w:val="single"/>
    </w:rPr>
  </w:style>
  <w:style w:type="paragraph" w:styleId="PlainText">
    <w:name w:val="Plain Text"/>
    <w:basedOn w:val="Normal"/>
    <w:rsid w:val="003F308A"/>
    <w:rPr>
      <w:rFonts w:ascii="Courier New" w:cs="Traditional Arabic"/>
      <w:sz w:val="20"/>
    </w:rPr>
  </w:style>
  <w:style w:type="paragraph" w:styleId="NormalWeb">
    <w:name w:val="Normal (Web)"/>
    <w:basedOn w:val="Normal"/>
    <w:rsid w:val="00757F2E"/>
    <w:pPr>
      <w:bidi w:val="0"/>
      <w:spacing w:after="136"/>
    </w:pPr>
    <w:rPr>
      <w:lang w:val="en-GB" w:eastAsia="en-GB"/>
    </w:rPr>
  </w:style>
  <w:style w:type="character" w:styleId="Strong">
    <w:name w:val="Strong"/>
    <w:basedOn w:val="DefaultParagraphFont"/>
    <w:qFormat/>
    <w:rsid w:val="00757F2E"/>
    <w:rPr>
      <w:b/>
      <w:bCs/>
      <w:i w:val="0"/>
      <w:iCs w:val="0"/>
    </w:rPr>
  </w:style>
  <w:style w:type="paragraph" w:styleId="FootnoteText">
    <w:name w:val="footnote text"/>
    <w:basedOn w:val="Normal"/>
    <w:link w:val="FootnoteTextChar"/>
    <w:semiHidden/>
    <w:rsid w:val="009A75AE"/>
    <w:rPr>
      <w:sz w:val="20"/>
      <w:szCs w:val="20"/>
    </w:rPr>
  </w:style>
  <w:style w:type="character" w:styleId="FootnoteReference">
    <w:name w:val="footnote reference"/>
    <w:basedOn w:val="DefaultParagraphFont"/>
    <w:semiHidden/>
    <w:rsid w:val="009A75AE"/>
    <w:rPr>
      <w:vertAlign w:val="superscript"/>
    </w:rPr>
  </w:style>
  <w:style w:type="character" w:customStyle="1" w:styleId="FootnoteTextChar">
    <w:name w:val="Footnote Text Char"/>
    <w:basedOn w:val="DefaultParagraphFont"/>
    <w:link w:val="FootnoteText"/>
    <w:semiHidden/>
    <w:rsid w:val="00492190"/>
    <w:rPr>
      <w:lang w:val="en-US" w:eastAsia="en-US" w:bidi="ar-SA"/>
    </w:rPr>
  </w:style>
  <w:style w:type="paragraph" w:styleId="ListBullet">
    <w:name w:val="List Bullet"/>
    <w:basedOn w:val="Normal"/>
    <w:rsid w:val="005D5AF4"/>
    <w:pPr>
      <w:tabs>
        <w:tab w:val="num" w:pos="720"/>
      </w:tabs>
      <w:ind w:left="720" w:hanging="360"/>
    </w:pPr>
  </w:style>
  <w:style w:type="paragraph" w:styleId="BalloonText">
    <w:name w:val="Balloon Text"/>
    <w:basedOn w:val="Normal"/>
    <w:semiHidden/>
    <w:rsid w:val="00DA7F1F"/>
    <w:rPr>
      <w:rFonts w:ascii="Tahoma" w:hAnsi="Tahoma" w:cs="Tahoma"/>
      <w:sz w:val="16"/>
      <w:szCs w:val="16"/>
    </w:rPr>
  </w:style>
  <w:style w:type="character" w:customStyle="1" w:styleId="FootnoteTextCharChar">
    <w:name w:val="Footnote Text Char Char"/>
    <w:basedOn w:val="DefaultParagraphFont"/>
    <w:semiHidden/>
    <w:rsid w:val="0034050F"/>
    <w:rPr>
      <w:lang w:val="en-US" w:eastAsia="en-US" w:bidi="ar-SA"/>
    </w:rPr>
  </w:style>
  <w:style w:type="paragraph" w:customStyle="1" w:styleId="a">
    <w:name w:val="الأحادیث"/>
    <w:basedOn w:val="Normal"/>
    <w:link w:val="Char"/>
    <w:qFormat/>
    <w:rsid w:val="00004C46"/>
    <w:pPr>
      <w:spacing w:after="120"/>
      <w:jc w:val="both"/>
    </w:pPr>
    <w:rPr>
      <w:rFonts w:ascii="KFGQPC Uthman Taha Naskh" w:hAnsi="KFGQPC Uthman Taha Naskh" w:cs="KFGQPC Uthman Taha Naskh"/>
      <w:color w:val="1F497D" w:themeColor="text2"/>
      <w:sz w:val="28"/>
      <w:szCs w:val="28"/>
      <w:lang w:val="id-ID"/>
    </w:rPr>
  </w:style>
  <w:style w:type="paragraph" w:customStyle="1" w:styleId="a0">
    <w:name w:val="الآیات"/>
    <w:basedOn w:val="Normal"/>
    <w:link w:val="Char0"/>
    <w:qFormat/>
    <w:rsid w:val="00004C46"/>
    <w:pPr>
      <w:spacing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004C46"/>
    <w:rPr>
      <w:rFonts w:ascii="KFGQPC Uthman Taha Naskh" w:hAnsi="KFGQPC Uthman Taha Naskh" w:cs="KFGQPC Uthman Taha Naskh"/>
      <w:color w:val="1F497D" w:themeColor="text2"/>
      <w:sz w:val="28"/>
      <w:szCs w:val="28"/>
      <w:lang w:val="id-ID"/>
    </w:rPr>
  </w:style>
  <w:style w:type="character" w:customStyle="1" w:styleId="Char0">
    <w:name w:val="الآیات Char"/>
    <w:basedOn w:val="DefaultParagraphFont"/>
    <w:link w:val="a0"/>
    <w:rsid w:val="00004C46"/>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1A0840"/>
    <w:pPr>
      <w:keepNext/>
      <w:bidi w:val="0"/>
      <w:spacing w:before="360" w:after="240"/>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1A0840"/>
    <w:pPr>
      <w:keepNext/>
      <w:bidi w:val="0"/>
      <w:spacing w:before="240"/>
      <w:jc w:val="both"/>
      <w:outlineLvl w:val="1"/>
    </w:pPr>
    <w:rPr>
      <w:rFonts w:ascii="Bookman Old Style" w:hAnsi="Bookman Old Style" w:cs="mylotus"/>
      <w:b/>
      <w:bCs/>
      <w:sz w:val="28"/>
      <w:szCs w:val="28"/>
      <w:lang w:val="id-ID" w:eastAsia="en-GB"/>
    </w:rPr>
  </w:style>
  <w:style w:type="character" w:customStyle="1" w:styleId="1Char">
    <w:name w:val="1 Char"/>
    <w:basedOn w:val="DefaultParagraphFont"/>
    <w:link w:val="1"/>
    <w:rsid w:val="001A0840"/>
    <w:rPr>
      <w:rFonts w:ascii="Bookman Old Style" w:hAnsi="Bookman Old Style" w:cs="Bookman Old Style"/>
      <w:b/>
      <w:bCs/>
      <w:sz w:val="30"/>
      <w:szCs w:val="30"/>
      <w:lang w:val="id-ID"/>
    </w:rPr>
  </w:style>
  <w:style w:type="character" w:customStyle="1" w:styleId="2Char">
    <w:name w:val="2 Char"/>
    <w:basedOn w:val="DefaultParagraphFont"/>
    <w:link w:val="2"/>
    <w:rsid w:val="001A0840"/>
    <w:rPr>
      <w:rFonts w:ascii="Bookman Old Style" w:hAnsi="Bookman Old Style" w:cs="mylotus"/>
      <w:b/>
      <w:bCs/>
      <w:sz w:val="28"/>
      <w:szCs w:val="28"/>
      <w:lang w:val="id-ID" w:eastAsia="en-GB"/>
    </w:rPr>
  </w:style>
  <w:style w:type="character" w:customStyle="1" w:styleId="Heading2Char">
    <w:name w:val="Heading 2 Char"/>
    <w:basedOn w:val="DefaultParagraphFont"/>
    <w:link w:val="Heading2"/>
    <w:semiHidden/>
    <w:rsid w:val="001A08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1A0840"/>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1A0840"/>
    <w:pPr>
      <w:spacing w:before="120"/>
      <w:jc w:val="both"/>
    </w:pPr>
    <w:rPr>
      <w:rFonts w:ascii="Bookman Old Style" w:hAnsi="Bookman Old Style" w:cs="Bookman Old Style"/>
      <w:b/>
      <w:bCs/>
    </w:rPr>
  </w:style>
  <w:style w:type="paragraph" w:styleId="TOC2">
    <w:name w:val="toc 2"/>
    <w:basedOn w:val="Normal"/>
    <w:next w:val="Normal"/>
    <w:uiPriority w:val="39"/>
    <w:rsid w:val="001A0840"/>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BA1AD-4A1F-4C80-9286-EFF9F2E0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3316</Words>
  <Characters>18906</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Ringkasan Hukum-Hukum Seputar Puasa</vt:lpstr>
      <vt:lpstr>Ringkasan Hukum-Hukum Seputar Puasa</vt:lpstr>
    </vt:vector>
  </TitlesOfParts>
  <Manager>www.smartech.my</Manager>
  <Company>http://www.islamhouse.com</Company>
  <LinksUpToDate>false</LinksUpToDate>
  <CharactersWithSpaces>22178</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Ringkasan Hukum-Hukum Seputar Puasa</dc:title>
  <dc:subject>fikih</dc:subject>
  <dc:creator>Abdullah Ibn Jarullah al-Jarullah</dc:creator>
  <cp:keywords>Puasa Ramdhan/ringkasan hukum/hukum-hukum seputar ramadhan/zakat</cp:keywords>
  <dc:description>Ini adalah ringkasan mengenai hukum puasa, syarat-syarat, kewajiban, sunah-sunah, hal-hal yang mustahab (di sukai) maupun penjelasan mengenai apa-apa yang membatalkan dan yang tidak membatalkan puasa, dengan menyebutkan faedah-faedah penting. Kami jadikan sederhana dan ringkas dalam poin-poin agar mudah dihafal dan dipahami. Diambil dari Kalamulah -ta'âla-, sabda Rasulullah -shalallahu alaihi wasalam- dan perkataan ulama muhaqiqin, dengan dalil-dalil yang masyhur dalam kitab dan sunah.</dc:description>
  <cp:lastModifiedBy>aqeedeh</cp:lastModifiedBy>
  <cp:revision>10</cp:revision>
  <cp:lastPrinted>2010-07-31T18:00:00Z</cp:lastPrinted>
  <dcterms:created xsi:type="dcterms:W3CDTF">2016-11-19T10:31:00Z</dcterms:created>
  <dcterms:modified xsi:type="dcterms:W3CDTF">2016-12-05T05:29:00Z</dcterms:modified>
  <cp:category>makalah</cp:category>
  <cp:version>1.0 2017</cp:version>
</cp:coreProperties>
</file>